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charts/chart15.xml" ContentType="application/vnd.openxmlformats-officedocument.drawingml.chart+xml"/>
  <Override PartName="/word/theme/themeOverride15.xml" ContentType="application/vnd.openxmlformats-officedocument.themeOverride+xml"/>
  <Override PartName="/word/charts/chart16.xml" ContentType="application/vnd.openxmlformats-officedocument.drawingml.chart+xml"/>
  <Override PartName="/word/theme/themeOverride16.xml" ContentType="application/vnd.openxmlformats-officedocument.themeOverride+xml"/>
  <Override PartName="/word/charts/chart17.xml" ContentType="application/vnd.openxmlformats-officedocument.drawingml.chart+xml"/>
  <Override PartName="/word/theme/themeOverride17.xml" ContentType="application/vnd.openxmlformats-officedocument.themeOverride+xml"/>
  <Override PartName="/word/charts/chart18.xml" ContentType="application/vnd.openxmlformats-officedocument.drawingml.chart+xml"/>
  <Override PartName="/word/theme/themeOverride18.xml" ContentType="application/vnd.openxmlformats-officedocument.themeOverride+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8CA324D" w14:textId="77777777" w:rsidR="00BA3FE1" w:rsidRDefault="00BA3FE1" w:rsidP="003E278C">
      <w:pPr>
        <w:spacing w:line="480" w:lineRule="auto"/>
        <w:jc w:val="center"/>
        <w:rPr>
          <w:b/>
          <w:sz w:val="28"/>
          <w:szCs w:val="28"/>
          <w:lang w:val="es-MX"/>
        </w:rPr>
      </w:pPr>
      <w:r>
        <w:rPr>
          <w:b/>
          <w:sz w:val="28"/>
          <w:szCs w:val="28"/>
          <w:lang w:val="es-MX"/>
        </w:rPr>
        <w:t>UNIVERSIDAD NACIONAL DANIEL ALCIDES CARRION</w:t>
      </w:r>
    </w:p>
    <w:p w14:paraId="6FF8856B" w14:textId="77777777" w:rsidR="00BA3FE1" w:rsidRPr="00E65EC2" w:rsidRDefault="00BA3FE1" w:rsidP="003E278C">
      <w:pPr>
        <w:spacing w:line="480" w:lineRule="auto"/>
        <w:jc w:val="center"/>
        <w:rPr>
          <w:b/>
          <w:sz w:val="26"/>
          <w:szCs w:val="26"/>
          <w:lang w:val="es-MX"/>
        </w:rPr>
      </w:pPr>
      <w:r w:rsidRPr="00E65EC2">
        <w:rPr>
          <w:b/>
          <w:sz w:val="26"/>
          <w:szCs w:val="26"/>
          <w:lang w:val="es-MX"/>
        </w:rPr>
        <w:t xml:space="preserve">FACULTAD DE CIENCIAS ECONOMICAS Y CONTABLES </w:t>
      </w:r>
    </w:p>
    <w:p w14:paraId="2C2344B8" w14:textId="77777777" w:rsidR="00BA3FE1" w:rsidRPr="00E65EC2" w:rsidRDefault="00BA3FE1" w:rsidP="003E278C">
      <w:pPr>
        <w:spacing w:line="480" w:lineRule="auto"/>
        <w:jc w:val="center"/>
        <w:rPr>
          <w:b/>
          <w:sz w:val="22"/>
          <w:szCs w:val="22"/>
          <w:lang w:val="es-MX"/>
        </w:rPr>
      </w:pPr>
      <w:r>
        <w:rPr>
          <w:b/>
          <w:sz w:val="22"/>
          <w:szCs w:val="22"/>
          <w:lang w:val="es-MX"/>
        </w:rPr>
        <w:t xml:space="preserve"> </w:t>
      </w:r>
      <w:r w:rsidRPr="00E65EC2">
        <w:rPr>
          <w:b/>
          <w:sz w:val="22"/>
          <w:szCs w:val="22"/>
          <w:lang w:val="es-MX"/>
        </w:rPr>
        <w:t>ESCUELA DE FORMACION PROFESIONAL DE CONTABILIDAD</w:t>
      </w:r>
    </w:p>
    <w:p w14:paraId="60102195" w14:textId="77777777" w:rsidR="00B25748" w:rsidRDefault="00B25748" w:rsidP="00B25748">
      <w:pPr>
        <w:spacing w:line="360" w:lineRule="auto"/>
        <w:jc w:val="center"/>
        <w:rPr>
          <w:b/>
          <w:sz w:val="28"/>
          <w:szCs w:val="28"/>
        </w:rPr>
      </w:pPr>
    </w:p>
    <w:p w14:paraId="65E529B1" w14:textId="77777777" w:rsidR="00B25748" w:rsidRDefault="006D324A" w:rsidP="00B25748">
      <w:pPr>
        <w:spacing w:line="360" w:lineRule="auto"/>
        <w:jc w:val="center"/>
        <w:rPr>
          <w:b/>
          <w:sz w:val="28"/>
          <w:szCs w:val="28"/>
        </w:rPr>
      </w:pPr>
      <w:r>
        <w:rPr>
          <w:b/>
          <w:noProof/>
          <w:sz w:val="28"/>
          <w:szCs w:val="28"/>
        </w:rPr>
        <w:drawing>
          <wp:inline distT="0" distB="0" distL="0" distR="0" wp14:anchorId="688AC4B8" wp14:editId="2EA9A8C7">
            <wp:extent cx="1836420" cy="1880235"/>
            <wp:effectExtent l="0" t="0" r="0" b="5715"/>
            <wp:docPr id="1" name="Picture 17" descr="UND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UNDAC-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36420" cy="1880235"/>
                    </a:xfrm>
                    <a:prstGeom prst="rect">
                      <a:avLst/>
                    </a:prstGeom>
                    <a:noFill/>
                    <a:ln>
                      <a:noFill/>
                    </a:ln>
                  </pic:spPr>
                </pic:pic>
              </a:graphicData>
            </a:graphic>
          </wp:inline>
        </w:drawing>
      </w:r>
    </w:p>
    <w:p w14:paraId="1BD75974" w14:textId="77777777" w:rsidR="00B25748" w:rsidRDefault="00B25748" w:rsidP="00B25748">
      <w:pPr>
        <w:spacing w:line="360" w:lineRule="auto"/>
        <w:jc w:val="center"/>
        <w:rPr>
          <w:b/>
          <w:sz w:val="28"/>
          <w:szCs w:val="28"/>
        </w:rPr>
      </w:pPr>
    </w:p>
    <w:p w14:paraId="2F8F7F00" w14:textId="77777777" w:rsidR="00B25748" w:rsidRPr="00BA3FE1" w:rsidRDefault="00B25748" w:rsidP="00B25748">
      <w:pPr>
        <w:spacing w:line="360" w:lineRule="auto"/>
        <w:jc w:val="center"/>
        <w:rPr>
          <w:b/>
          <w:sz w:val="24"/>
          <w:szCs w:val="28"/>
        </w:rPr>
      </w:pPr>
      <w:r w:rsidRPr="00BA3FE1">
        <w:rPr>
          <w:b/>
          <w:sz w:val="24"/>
          <w:szCs w:val="28"/>
        </w:rPr>
        <w:t>TESIS</w:t>
      </w:r>
    </w:p>
    <w:p w14:paraId="2F07DDE5" w14:textId="77777777" w:rsidR="0077164D" w:rsidRPr="00C54DED" w:rsidRDefault="00D97050" w:rsidP="00B25748">
      <w:pPr>
        <w:spacing w:line="360" w:lineRule="auto"/>
        <w:jc w:val="center"/>
        <w:rPr>
          <w:b/>
          <w:sz w:val="24"/>
          <w:szCs w:val="26"/>
        </w:rPr>
      </w:pPr>
      <w:r w:rsidRPr="00C54DED">
        <w:rPr>
          <w:b/>
          <w:sz w:val="24"/>
          <w:szCs w:val="26"/>
        </w:rPr>
        <w:t>La administración del riesgo</w:t>
      </w:r>
      <w:r w:rsidR="00FA3F8B" w:rsidRPr="00C54DED">
        <w:rPr>
          <w:b/>
          <w:sz w:val="24"/>
          <w:szCs w:val="26"/>
        </w:rPr>
        <w:t xml:space="preserve"> crediticio</w:t>
      </w:r>
      <w:r w:rsidRPr="00C54DED">
        <w:rPr>
          <w:b/>
          <w:sz w:val="24"/>
          <w:szCs w:val="26"/>
        </w:rPr>
        <w:t xml:space="preserve"> y su incidencia en el </w:t>
      </w:r>
      <w:r w:rsidR="00BA3FE1" w:rsidRPr="00C54DED">
        <w:rPr>
          <w:b/>
          <w:sz w:val="24"/>
          <w:szCs w:val="26"/>
        </w:rPr>
        <w:t>t</w:t>
      </w:r>
      <w:r w:rsidRPr="00C54DED">
        <w:rPr>
          <w:b/>
          <w:sz w:val="24"/>
          <w:szCs w:val="26"/>
        </w:rPr>
        <w:t>ratamiento</w:t>
      </w:r>
      <w:r w:rsidR="00BA3FE1" w:rsidRPr="00C54DED">
        <w:rPr>
          <w:b/>
          <w:sz w:val="24"/>
          <w:szCs w:val="26"/>
        </w:rPr>
        <w:t xml:space="preserve"> </w:t>
      </w:r>
      <w:r w:rsidRPr="00C54DED">
        <w:rPr>
          <w:b/>
          <w:sz w:val="24"/>
          <w:szCs w:val="26"/>
        </w:rPr>
        <w:t>del d</w:t>
      </w:r>
      <w:r w:rsidR="0077164D" w:rsidRPr="00C54DED">
        <w:rPr>
          <w:b/>
          <w:sz w:val="24"/>
          <w:szCs w:val="26"/>
        </w:rPr>
        <w:t xml:space="preserve">eterioro de los instrumentos financieros </w:t>
      </w:r>
      <w:r w:rsidRPr="00C54DED">
        <w:rPr>
          <w:b/>
          <w:sz w:val="24"/>
          <w:szCs w:val="26"/>
        </w:rPr>
        <w:t>por</w:t>
      </w:r>
      <w:r w:rsidR="00BA3FE1" w:rsidRPr="00C54DED">
        <w:rPr>
          <w:b/>
          <w:sz w:val="24"/>
          <w:szCs w:val="26"/>
        </w:rPr>
        <w:t xml:space="preserve"> </w:t>
      </w:r>
      <w:r w:rsidRPr="00C54DED">
        <w:rPr>
          <w:b/>
          <w:sz w:val="24"/>
          <w:szCs w:val="26"/>
        </w:rPr>
        <w:t>cobrar</w:t>
      </w:r>
      <w:r w:rsidR="0077164D" w:rsidRPr="00C54DED">
        <w:rPr>
          <w:b/>
          <w:sz w:val="24"/>
          <w:szCs w:val="26"/>
        </w:rPr>
        <w:t>, en el marco del C</w:t>
      </w:r>
      <w:r w:rsidR="00E5707B" w:rsidRPr="00C54DED">
        <w:rPr>
          <w:b/>
          <w:sz w:val="24"/>
          <w:szCs w:val="26"/>
        </w:rPr>
        <w:t>OVID</w:t>
      </w:r>
      <w:r w:rsidR="0077164D" w:rsidRPr="00C54DED">
        <w:rPr>
          <w:b/>
          <w:sz w:val="24"/>
          <w:szCs w:val="26"/>
        </w:rPr>
        <w:t xml:space="preserve"> 19, en las instituciones financieras de la provincia de Oxapampa, año 2020</w:t>
      </w:r>
    </w:p>
    <w:p w14:paraId="5BD86B30" w14:textId="77777777" w:rsidR="0077164D" w:rsidRPr="00BA3FE1" w:rsidRDefault="0077164D" w:rsidP="001D7D7D">
      <w:pPr>
        <w:spacing w:line="480" w:lineRule="auto"/>
        <w:ind w:firstLine="709"/>
        <w:jc w:val="center"/>
        <w:rPr>
          <w:b/>
          <w:sz w:val="24"/>
          <w:szCs w:val="28"/>
        </w:rPr>
      </w:pPr>
    </w:p>
    <w:p w14:paraId="1894F7D7" w14:textId="77777777" w:rsidR="00BA3FE1" w:rsidRDefault="001D7D7D" w:rsidP="001D7D7D">
      <w:pPr>
        <w:spacing w:line="480" w:lineRule="auto"/>
        <w:ind w:firstLine="709"/>
        <w:jc w:val="center"/>
        <w:rPr>
          <w:bCs/>
          <w:sz w:val="24"/>
          <w:szCs w:val="24"/>
        </w:rPr>
      </w:pPr>
      <w:r>
        <w:rPr>
          <w:bCs/>
          <w:sz w:val="24"/>
          <w:szCs w:val="24"/>
        </w:rPr>
        <w:t>P</w:t>
      </w:r>
      <w:r w:rsidR="00BA3FE1">
        <w:rPr>
          <w:bCs/>
          <w:sz w:val="24"/>
          <w:szCs w:val="24"/>
        </w:rPr>
        <w:t>ara optar el título profesional de</w:t>
      </w:r>
      <w:r>
        <w:rPr>
          <w:bCs/>
          <w:sz w:val="24"/>
          <w:szCs w:val="24"/>
        </w:rPr>
        <w:t xml:space="preserve">: </w:t>
      </w:r>
    </w:p>
    <w:p w14:paraId="25F4C00F" w14:textId="77777777" w:rsidR="001D7D7D" w:rsidRPr="008865CC" w:rsidRDefault="00BA3FE1" w:rsidP="001D7D7D">
      <w:pPr>
        <w:spacing w:line="480" w:lineRule="auto"/>
        <w:ind w:firstLine="709"/>
        <w:jc w:val="center"/>
        <w:rPr>
          <w:b/>
          <w:bCs/>
          <w:sz w:val="24"/>
          <w:szCs w:val="24"/>
        </w:rPr>
      </w:pPr>
      <w:r w:rsidRPr="008865CC">
        <w:rPr>
          <w:b/>
          <w:bCs/>
          <w:sz w:val="24"/>
          <w:szCs w:val="24"/>
        </w:rPr>
        <w:t>Contador Público</w:t>
      </w:r>
      <w:r w:rsidR="001D7D7D" w:rsidRPr="008865CC">
        <w:rPr>
          <w:b/>
          <w:bCs/>
          <w:sz w:val="24"/>
          <w:szCs w:val="24"/>
        </w:rPr>
        <w:t xml:space="preserve"> </w:t>
      </w:r>
    </w:p>
    <w:p w14:paraId="3978C7D5" w14:textId="77777777" w:rsidR="001D7D7D" w:rsidRDefault="001D7D7D" w:rsidP="001D7D7D">
      <w:pPr>
        <w:pStyle w:val="Ttulo10"/>
        <w:rPr>
          <w:bCs/>
          <w:sz w:val="24"/>
          <w:szCs w:val="24"/>
        </w:rPr>
      </w:pPr>
    </w:p>
    <w:p w14:paraId="6996FBAF" w14:textId="77777777" w:rsidR="001D7D7D" w:rsidRDefault="001D7D7D" w:rsidP="001D7D7D">
      <w:pPr>
        <w:pStyle w:val="Ttulo10"/>
        <w:jc w:val="left"/>
        <w:rPr>
          <w:bCs/>
          <w:szCs w:val="24"/>
        </w:rPr>
      </w:pPr>
    </w:p>
    <w:p w14:paraId="60426973" w14:textId="69C0B51A" w:rsidR="001D7D7D" w:rsidRPr="00BA3FE1" w:rsidRDefault="00BA3FE1" w:rsidP="001E7F55">
      <w:pPr>
        <w:pStyle w:val="Ttulo10"/>
        <w:spacing w:line="480" w:lineRule="auto"/>
        <w:ind w:left="709"/>
        <w:jc w:val="left"/>
        <w:rPr>
          <w:b w:val="0"/>
          <w:sz w:val="24"/>
          <w:szCs w:val="24"/>
          <w:lang w:val="es-ES"/>
        </w:rPr>
      </w:pPr>
      <w:r>
        <w:rPr>
          <w:sz w:val="24"/>
          <w:szCs w:val="24"/>
          <w:lang w:val="es-ES"/>
        </w:rPr>
        <w:t xml:space="preserve">               </w:t>
      </w:r>
      <w:r w:rsidR="001D7D7D" w:rsidRPr="00BA3FE1">
        <w:rPr>
          <w:sz w:val="24"/>
          <w:szCs w:val="24"/>
          <w:lang w:val="es-ES"/>
        </w:rPr>
        <w:t>A</w:t>
      </w:r>
      <w:r w:rsidR="00C54DED" w:rsidRPr="00BA3FE1">
        <w:rPr>
          <w:sz w:val="24"/>
          <w:szCs w:val="24"/>
          <w:lang w:val="es-ES"/>
        </w:rPr>
        <w:t>utor</w:t>
      </w:r>
      <w:r w:rsidR="00B1642A">
        <w:rPr>
          <w:sz w:val="24"/>
          <w:szCs w:val="24"/>
          <w:lang w:val="es-ES"/>
        </w:rPr>
        <w:t>e</w:t>
      </w:r>
      <w:bookmarkStart w:id="0" w:name="_GoBack"/>
      <w:bookmarkEnd w:id="0"/>
      <w:r w:rsidR="00C54DED" w:rsidRPr="00BA3FE1">
        <w:rPr>
          <w:sz w:val="24"/>
          <w:szCs w:val="24"/>
          <w:lang w:val="es-ES"/>
        </w:rPr>
        <w:t>s</w:t>
      </w:r>
      <w:r w:rsidR="001D7D7D" w:rsidRPr="00BA3FE1">
        <w:rPr>
          <w:b w:val="0"/>
          <w:sz w:val="24"/>
          <w:szCs w:val="24"/>
          <w:lang w:val="es-ES"/>
        </w:rPr>
        <w:t>:</w:t>
      </w:r>
      <w:r w:rsidR="00DD00D7" w:rsidRPr="00BA3FE1">
        <w:rPr>
          <w:b w:val="0"/>
          <w:sz w:val="24"/>
          <w:szCs w:val="24"/>
          <w:lang w:val="es-ES"/>
        </w:rPr>
        <w:tab/>
      </w:r>
      <w:r w:rsidR="001D7D7D" w:rsidRPr="00BA3FE1">
        <w:rPr>
          <w:b w:val="0"/>
          <w:sz w:val="24"/>
          <w:szCs w:val="24"/>
          <w:lang w:val="es-ES"/>
        </w:rPr>
        <w:t xml:space="preserve">Bach. </w:t>
      </w:r>
      <w:proofErr w:type="spellStart"/>
      <w:r w:rsidR="00B10C7E" w:rsidRPr="00BA3FE1">
        <w:rPr>
          <w:b w:val="0"/>
          <w:sz w:val="24"/>
          <w:szCs w:val="24"/>
          <w:lang w:val="es-ES"/>
        </w:rPr>
        <w:t>Megumi</w:t>
      </w:r>
      <w:proofErr w:type="spellEnd"/>
      <w:r w:rsidRPr="00BA3FE1">
        <w:rPr>
          <w:b w:val="0"/>
          <w:sz w:val="24"/>
          <w:szCs w:val="24"/>
          <w:lang w:val="es-ES"/>
        </w:rPr>
        <w:t xml:space="preserve"> Yesenia</w:t>
      </w:r>
      <w:r w:rsidR="00B10C7E" w:rsidRPr="00BA3FE1">
        <w:rPr>
          <w:b w:val="0"/>
          <w:sz w:val="24"/>
          <w:szCs w:val="24"/>
          <w:lang w:val="es-ES"/>
        </w:rPr>
        <w:t xml:space="preserve"> MERINO URRUTI</w:t>
      </w:r>
      <w:r w:rsidR="001E7F55">
        <w:rPr>
          <w:b w:val="0"/>
          <w:sz w:val="24"/>
          <w:szCs w:val="24"/>
          <w:lang w:val="es-ES"/>
        </w:rPr>
        <w:t>A</w:t>
      </w:r>
    </w:p>
    <w:p w14:paraId="6ED44ACC" w14:textId="77777777" w:rsidR="001D7D7D" w:rsidRPr="00BA3FE1" w:rsidRDefault="001D7D7D" w:rsidP="001E7F55">
      <w:pPr>
        <w:pStyle w:val="Ttulo10"/>
        <w:spacing w:line="480" w:lineRule="auto"/>
        <w:jc w:val="left"/>
        <w:rPr>
          <w:b w:val="0"/>
          <w:sz w:val="24"/>
          <w:szCs w:val="24"/>
          <w:lang w:val="es-ES"/>
        </w:rPr>
      </w:pPr>
      <w:r w:rsidRPr="00BA3FE1">
        <w:rPr>
          <w:b w:val="0"/>
          <w:sz w:val="24"/>
          <w:szCs w:val="24"/>
          <w:lang w:val="es-ES"/>
        </w:rPr>
        <w:t xml:space="preserve">                        </w:t>
      </w:r>
      <w:r w:rsidR="00DD00D7" w:rsidRPr="00BA3FE1">
        <w:rPr>
          <w:b w:val="0"/>
          <w:sz w:val="24"/>
          <w:szCs w:val="24"/>
          <w:lang w:val="es-ES"/>
        </w:rPr>
        <w:tab/>
      </w:r>
      <w:r w:rsidR="0067237F">
        <w:rPr>
          <w:b w:val="0"/>
          <w:sz w:val="24"/>
          <w:szCs w:val="24"/>
          <w:lang w:val="es-ES"/>
        </w:rPr>
        <w:tab/>
      </w:r>
      <w:r w:rsidRPr="00BA3FE1">
        <w:rPr>
          <w:b w:val="0"/>
          <w:sz w:val="24"/>
          <w:szCs w:val="24"/>
          <w:lang w:val="es-ES"/>
        </w:rPr>
        <w:t xml:space="preserve">Bach. </w:t>
      </w:r>
      <w:r w:rsidR="00D96D29" w:rsidRPr="00BA3FE1">
        <w:rPr>
          <w:b w:val="0"/>
          <w:sz w:val="24"/>
          <w:szCs w:val="24"/>
          <w:lang w:val="es-ES"/>
        </w:rPr>
        <w:t xml:space="preserve">Nelsy </w:t>
      </w:r>
      <w:r w:rsidR="00BA3FE1" w:rsidRPr="00BA3FE1">
        <w:rPr>
          <w:b w:val="0"/>
          <w:sz w:val="24"/>
          <w:szCs w:val="24"/>
          <w:lang w:val="es-ES"/>
        </w:rPr>
        <w:t xml:space="preserve">Luzmila </w:t>
      </w:r>
      <w:r w:rsidR="00D96D29" w:rsidRPr="00BA3FE1">
        <w:rPr>
          <w:b w:val="0"/>
          <w:sz w:val="24"/>
          <w:szCs w:val="24"/>
          <w:lang w:val="es-ES"/>
        </w:rPr>
        <w:t>PAREDES LÓPEZ</w:t>
      </w:r>
    </w:p>
    <w:p w14:paraId="61467522" w14:textId="77777777" w:rsidR="001D7D7D" w:rsidRDefault="001D7D7D" w:rsidP="001D7D7D">
      <w:pPr>
        <w:pStyle w:val="Ttulo10"/>
        <w:tabs>
          <w:tab w:val="left" w:pos="2835"/>
        </w:tabs>
        <w:rPr>
          <w:b w:val="0"/>
          <w:szCs w:val="24"/>
          <w:lang w:val="es-ES"/>
        </w:rPr>
      </w:pPr>
    </w:p>
    <w:p w14:paraId="67089176" w14:textId="77777777" w:rsidR="001D7D7D" w:rsidRPr="00BA3FE1" w:rsidRDefault="001D7D7D" w:rsidP="0067237F">
      <w:pPr>
        <w:pStyle w:val="Ttulo10"/>
        <w:rPr>
          <w:b w:val="0"/>
          <w:sz w:val="24"/>
          <w:szCs w:val="24"/>
          <w:lang w:val="es-ES"/>
        </w:rPr>
      </w:pPr>
      <w:r>
        <w:rPr>
          <w:sz w:val="24"/>
          <w:szCs w:val="24"/>
          <w:lang w:val="es-ES"/>
        </w:rPr>
        <w:t>A</w:t>
      </w:r>
      <w:r w:rsidR="00C54DED">
        <w:rPr>
          <w:sz w:val="24"/>
          <w:szCs w:val="24"/>
          <w:lang w:val="es-ES"/>
        </w:rPr>
        <w:t>sesor</w:t>
      </w:r>
      <w:r>
        <w:rPr>
          <w:sz w:val="24"/>
          <w:szCs w:val="24"/>
          <w:lang w:val="es-ES"/>
        </w:rPr>
        <w:t xml:space="preserve">:       </w:t>
      </w:r>
      <w:r w:rsidRPr="00BA3FE1">
        <w:rPr>
          <w:b w:val="0"/>
          <w:sz w:val="24"/>
          <w:szCs w:val="24"/>
          <w:lang w:val="es-ES"/>
        </w:rPr>
        <w:t xml:space="preserve">Dr. </w:t>
      </w:r>
      <w:r w:rsidR="00DE077C" w:rsidRPr="00BA3FE1">
        <w:rPr>
          <w:b w:val="0"/>
          <w:sz w:val="24"/>
          <w:szCs w:val="24"/>
          <w:lang w:val="es-ES"/>
        </w:rPr>
        <w:t>Ladislao E</w:t>
      </w:r>
      <w:r w:rsidR="002A44B6" w:rsidRPr="00BA3FE1">
        <w:rPr>
          <w:b w:val="0"/>
          <w:sz w:val="24"/>
          <w:szCs w:val="24"/>
          <w:lang w:val="es-ES"/>
        </w:rPr>
        <w:t>SPINOZA GUADALUPE</w:t>
      </w:r>
    </w:p>
    <w:p w14:paraId="4EC13C39" w14:textId="77777777" w:rsidR="001D7D7D" w:rsidRDefault="001D7D7D" w:rsidP="001D7D7D">
      <w:pPr>
        <w:pStyle w:val="Ttulo10"/>
        <w:tabs>
          <w:tab w:val="left" w:pos="2835"/>
        </w:tabs>
        <w:rPr>
          <w:sz w:val="24"/>
          <w:szCs w:val="24"/>
          <w:lang w:val="es-ES"/>
        </w:rPr>
      </w:pPr>
    </w:p>
    <w:p w14:paraId="6630472C" w14:textId="5DA5B562" w:rsidR="001D7D7D" w:rsidRDefault="001D7D7D" w:rsidP="001D7D7D">
      <w:pPr>
        <w:pStyle w:val="Ttulo10"/>
        <w:tabs>
          <w:tab w:val="left" w:pos="2835"/>
        </w:tabs>
        <w:rPr>
          <w:sz w:val="24"/>
          <w:szCs w:val="24"/>
          <w:lang w:val="es-ES"/>
        </w:rPr>
      </w:pPr>
    </w:p>
    <w:p w14:paraId="392C57A1" w14:textId="77777777" w:rsidR="003E278C" w:rsidRDefault="003E278C" w:rsidP="001D7D7D">
      <w:pPr>
        <w:pStyle w:val="Ttulo10"/>
        <w:tabs>
          <w:tab w:val="left" w:pos="2835"/>
        </w:tabs>
        <w:rPr>
          <w:sz w:val="24"/>
          <w:szCs w:val="24"/>
          <w:lang w:val="es-ES"/>
        </w:rPr>
      </w:pPr>
    </w:p>
    <w:p w14:paraId="65275579" w14:textId="14F805C1" w:rsidR="001D7D7D" w:rsidRDefault="003E278C" w:rsidP="001D7D7D">
      <w:pPr>
        <w:pStyle w:val="Ttulo10"/>
        <w:rPr>
          <w:b w:val="0"/>
          <w:sz w:val="24"/>
          <w:szCs w:val="24"/>
          <w:lang w:val="es-ES"/>
        </w:rPr>
      </w:pPr>
      <w:r>
        <w:rPr>
          <w:b w:val="0"/>
          <w:sz w:val="24"/>
          <w:szCs w:val="24"/>
          <w:lang w:val="es-ES"/>
        </w:rPr>
        <w:t>Cerro de Pasco -</w:t>
      </w:r>
      <w:r w:rsidR="001D7D7D" w:rsidRPr="00016B95">
        <w:rPr>
          <w:b w:val="0"/>
          <w:sz w:val="24"/>
          <w:szCs w:val="24"/>
          <w:lang w:val="es-ES"/>
        </w:rPr>
        <w:t xml:space="preserve"> Perú</w:t>
      </w:r>
      <w:r w:rsidR="00AE2E0D">
        <w:rPr>
          <w:b w:val="0"/>
          <w:sz w:val="24"/>
          <w:szCs w:val="24"/>
          <w:lang w:val="es-ES"/>
        </w:rPr>
        <w:t xml:space="preserve"> </w:t>
      </w:r>
      <w:r w:rsidR="001D7D7D" w:rsidRPr="00016B95">
        <w:rPr>
          <w:b w:val="0"/>
          <w:sz w:val="24"/>
          <w:szCs w:val="24"/>
          <w:lang w:val="es-ES"/>
        </w:rPr>
        <w:t>-</w:t>
      </w:r>
      <w:r w:rsidR="00AE2E0D">
        <w:rPr>
          <w:b w:val="0"/>
          <w:sz w:val="24"/>
          <w:szCs w:val="24"/>
          <w:lang w:val="es-ES"/>
        </w:rPr>
        <w:t xml:space="preserve"> </w:t>
      </w:r>
      <w:r w:rsidR="001D7D7D" w:rsidRPr="00016B95">
        <w:rPr>
          <w:b w:val="0"/>
          <w:sz w:val="24"/>
          <w:szCs w:val="24"/>
          <w:lang w:val="es-ES"/>
        </w:rPr>
        <w:t>20</w:t>
      </w:r>
      <w:r w:rsidR="002A44B6">
        <w:rPr>
          <w:b w:val="0"/>
          <w:sz w:val="24"/>
          <w:szCs w:val="24"/>
          <w:lang w:val="es-ES"/>
        </w:rPr>
        <w:t>21</w:t>
      </w:r>
    </w:p>
    <w:p w14:paraId="3106F1C7" w14:textId="77777777" w:rsidR="00E40059" w:rsidRDefault="00E40059" w:rsidP="001D7D7D">
      <w:pPr>
        <w:pStyle w:val="Ttulo10"/>
        <w:rPr>
          <w:b w:val="0"/>
          <w:sz w:val="24"/>
          <w:szCs w:val="24"/>
          <w:lang w:val="es-ES"/>
        </w:rPr>
      </w:pPr>
    </w:p>
    <w:p w14:paraId="72762B91" w14:textId="77777777" w:rsidR="00E40059" w:rsidRDefault="00E40059" w:rsidP="001D7D7D">
      <w:pPr>
        <w:pStyle w:val="Ttulo10"/>
        <w:rPr>
          <w:b w:val="0"/>
          <w:sz w:val="24"/>
          <w:szCs w:val="24"/>
          <w:lang w:val="es-ES"/>
        </w:rPr>
      </w:pPr>
    </w:p>
    <w:p w14:paraId="3A72566F" w14:textId="77777777" w:rsidR="00E40059" w:rsidRDefault="00E40059" w:rsidP="001D7D7D">
      <w:pPr>
        <w:pStyle w:val="Ttulo10"/>
        <w:rPr>
          <w:b w:val="0"/>
          <w:sz w:val="24"/>
          <w:szCs w:val="24"/>
          <w:lang w:val="es-ES"/>
        </w:rPr>
      </w:pPr>
    </w:p>
    <w:p w14:paraId="4F6AA46F" w14:textId="77777777" w:rsidR="00E40059" w:rsidRDefault="00E40059" w:rsidP="001D7D7D">
      <w:pPr>
        <w:pStyle w:val="Ttulo10"/>
        <w:rPr>
          <w:b w:val="0"/>
          <w:sz w:val="24"/>
          <w:szCs w:val="24"/>
          <w:lang w:val="es-ES"/>
        </w:rPr>
      </w:pPr>
    </w:p>
    <w:p w14:paraId="4933146F" w14:textId="77777777" w:rsidR="00E40059" w:rsidRDefault="00E40059" w:rsidP="001D7D7D">
      <w:pPr>
        <w:pStyle w:val="Ttulo10"/>
        <w:rPr>
          <w:b w:val="0"/>
          <w:sz w:val="24"/>
          <w:szCs w:val="24"/>
          <w:lang w:val="es-ES"/>
        </w:rPr>
      </w:pPr>
    </w:p>
    <w:p w14:paraId="2F6937FB" w14:textId="77777777" w:rsidR="00C54DED" w:rsidRDefault="00C54DED" w:rsidP="003E278C">
      <w:pPr>
        <w:spacing w:line="480" w:lineRule="auto"/>
        <w:jc w:val="center"/>
        <w:rPr>
          <w:b/>
          <w:sz w:val="28"/>
          <w:szCs w:val="28"/>
          <w:lang w:val="es-MX"/>
        </w:rPr>
      </w:pPr>
      <w:r>
        <w:rPr>
          <w:b/>
          <w:sz w:val="28"/>
          <w:szCs w:val="28"/>
          <w:lang w:val="es-MX"/>
        </w:rPr>
        <w:lastRenderedPageBreak/>
        <w:t>UNIVERSIDAD NACIONAL DANIEL ALCIDES CARRION</w:t>
      </w:r>
    </w:p>
    <w:p w14:paraId="72955B18" w14:textId="77777777" w:rsidR="00C54DED" w:rsidRPr="00E65EC2" w:rsidRDefault="00C54DED" w:rsidP="003E278C">
      <w:pPr>
        <w:spacing w:line="480" w:lineRule="auto"/>
        <w:jc w:val="center"/>
        <w:rPr>
          <w:b/>
          <w:sz w:val="26"/>
          <w:szCs w:val="26"/>
          <w:lang w:val="es-MX"/>
        </w:rPr>
      </w:pPr>
      <w:r w:rsidRPr="00E65EC2">
        <w:rPr>
          <w:b/>
          <w:sz w:val="26"/>
          <w:szCs w:val="26"/>
          <w:lang w:val="es-MX"/>
        </w:rPr>
        <w:t xml:space="preserve">FACULTAD DE CIENCIAS ECONOMICAS Y CONTABLES </w:t>
      </w:r>
    </w:p>
    <w:p w14:paraId="66D4896C" w14:textId="77777777" w:rsidR="00C54DED" w:rsidRPr="00E65EC2" w:rsidRDefault="00C54DED" w:rsidP="003E278C">
      <w:pPr>
        <w:spacing w:line="480" w:lineRule="auto"/>
        <w:jc w:val="center"/>
        <w:rPr>
          <w:b/>
          <w:sz w:val="22"/>
          <w:szCs w:val="22"/>
          <w:lang w:val="es-MX"/>
        </w:rPr>
      </w:pPr>
      <w:r>
        <w:rPr>
          <w:b/>
          <w:sz w:val="22"/>
          <w:szCs w:val="22"/>
          <w:lang w:val="es-MX"/>
        </w:rPr>
        <w:t xml:space="preserve"> </w:t>
      </w:r>
      <w:r w:rsidRPr="00E65EC2">
        <w:rPr>
          <w:b/>
          <w:sz w:val="22"/>
          <w:szCs w:val="22"/>
          <w:lang w:val="es-MX"/>
        </w:rPr>
        <w:t>ESCUELA DE FORMACION PROFESIONAL DE CONTABILIDAD</w:t>
      </w:r>
    </w:p>
    <w:p w14:paraId="02A8EF0C" w14:textId="77777777" w:rsidR="00E40059" w:rsidRDefault="00E40059" w:rsidP="001D7D7D">
      <w:pPr>
        <w:pStyle w:val="Ttulo10"/>
        <w:rPr>
          <w:b w:val="0"/>
          <w:sz w:val="24"/>
          <w:szCs w:val="24"/>
          <w:lang w:val="es-ES"/>
        </w:rPr>
      </w:pPr>
    </w:p>
    <w:p w14:paraId="25E747AC" w14:textId="77777777" w:rsidR="00B25748" w:rsidRDefault="00B25748" w:rsidP="001D7D7D">
      <w:pPr>
        <w:pStyle w:val="Ttulo10"/>
        <w:rPr>
          <w:b w:val="0"/>
          <w:sz w:val="24"/>
          <w:szCs w:val="24"/>
          <w:lang w:val="es-ES"/>
        </w:rPr>
      </w:pPr>
    </w:p>
    <w:p w14:paraId="34B560B0" w14:textId="77777777" w:rsidR="008B33E7" w:rsidRDefault="006D324A" w:rsidP="008B33E7">
      <w:pPr>
        <w:spacing w:line="360" w:lineRule="auto"/>
        <w:jc w:val="center"/>
        <w:rPr>
          <w:b/>
          <w:sz w:val="28"/>
          <w:szCs w:val="28"/>
          <w:lang w:val="es-MX"/>
        </w:rPr>
      </w:pPr>
      <w:r>
        <w:rPr>
          <w:b/>
          <w:noProof/>
          <w:sz w:val="28"/>
          <w:szCs w:val="28"/>
        </w:rPr>
        <w:drawing>
          <wp:inline distT="0" distB="0" distL="0" distR="0" wp14:anchorId="3DBC9D48" wp14:editId="07EA9579">
            <wp:extent cx="1607820" cy="1659255"/>
            <wp:effectExtent l="0" t="0" r="0" b="0"/>
            <wp:docPr id="2" name="Picture 17" descr="UND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UNDAC-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07820" cy="1659255"/>
                    </a:xfrm>
                    <a:prstGeom prst="rect">
                      <a:avLst/>
                    </a:prstGeom>
                    <a:noFill/>
                    <a:ln>
                      <a:noFill/>
                    </a:ln>
                  </pic:spPr>
                </pic:pic>
              </a:graphicData>
            </a:graphic>
          </wp:inline>
        </w:drawing>
      </w:r>
    </w:p>
    <w:p w14:paraId="2D4B0A31" w14:textId="77777777" w:rsidR="008B33E7" w:rsidRDefault="008B33E7" w:rsidP="008B33E7">
      <w:pPr>
        <w:spacing w:line="360" w:lineRule="auto"/>
        <w:jc w:val="center"/>
        <w:rPr>
          <w:b/>
          <w:sz w:val="28"/>
          <w:szCs w:val="28"/>
          <w:lang w:val="es-MX"/>
        </w:rPr>
      </w:pPr>
    </w:p>
    <w:p w14:paraId="32D2D3DE" w14:textId="77777777" w:rsidR="00C54DED" w:rsidRPr="00BA3FE1" w:rsidRDefault="00C54DED" w:rsidP="00C54DED">
      <w:pPr>
        <w:spacing w:line="360" w:lineRule="auto"/>
        <w:jc w:val="center"/>
        <w:rPr>
          <w:b/>
          <w:sz w:val="24"/>
          <w:szCs w:val="28"/>
        </w:rPr>
      </w:pPr>
      <w:r w:rsidRPr="00BA3FE1">
        <w:rPr>
          <w:b/>
          <w:sz w:val="24"/>
          <w:szCs w:val="28"/>
        </w:rPr>
        <w:t>TESIS</w:t>
      </w:r>
    </w:p>
    <w:p w14:paraId="5D16ABDC" w14:textId="77777777" w:rsidR="00C54DED" w:rsidRPr="00C54DED" w:rsidRDefault="00C54DED" w:rsidP="00C54DED">
      <w:pPr>
        <w:spacing w:line="360" w:lineRule="auto"/>
        <w:jc w:val="center"/>
        <w:rPr>
          <w:b/>
          <w:sz w:val="24"/>
          <w:szCs w:val="26"/>
        </w:rPr>
      </w:pPr>
      <w:r w:rsidRPr="00C54DED">
        <w:rPr>
          <w:b/>
          <w:sz w:val="24"/>
          <w:szCs w:val="26"/>
        </w:rPr>
        <w:t>La administración del riesgo crediticio y su incidencia en el tratamiento del deterioro de los instrumentos financieros por cobrar, en el marco del COVID 19, en las instituciones financieras de la provincia de Oxapampa, año 2020</w:t>
      </w:r>
    </w:p>
    <w:p w14:paraId="49CC0A50" w14:textId="77777777" w:rsidR="008B33E7" w:rsidRPr="00C54DED" w:rsidRDefault="008B33E7" w:rsidP="002A44B6">
      <w:pPr>
        <w:spacing w:line="480" w:lineRule="auto"/>
        <w:jc w:val="center"/>
        <w:rPr>
          <w:b/>
          <w:sz w:val="24"/>
          <w:szCs w:val="24"/>
        </w:rPr>
      </w:pPr>
    </w:p>
    <w:p w14:paraId="33B46E6A" w14:textId="77777777" w:rsidR="002A44B6" w:rsidRPr="008865CC" w:rsidRDefault="00C54DED" w:rsidP="002A44B6">
      <w:pPr>
        <w:spacing w:line="480" w:lineRule="auto"/>
        <w:jc w:val="center"/>
        <w:rPr>
          <w:sz w:val="24"/>
          <w:szCs w:val="24"/>
          <w:lang w:val="es-MX"/>
        </w:rPr>
      </w:pPr>
      <w:r w:rsidRPr="008865CC">
        <w:rPr>
          <w:sz w:val="24"/>
          <w:szCs w:val="24"/>
          <w:lang w:val="es-MX"/>
        </w:rPr>
        <w:t>Sustentada y aprobada ante los miembros del jurado</w:t>
      </w:r>
      <w:r w:rsidR="008B33E7" w:rsidRPr="008865CC">
        <w:rPr>
          <w:sz w:val="24"/>
          <w:szCs w:val="24"/>
          <w:lang w:val="es-MX"/>
        </w:rPr>
        <w:t>:</w:t>
      </w:r>
    </w:p>
    <w:p w14:paraId="14A11C8E" w14:textId="77777777" w:rsidR="00A031B4" w:rsidRDefault="00A031B4" w:rsidP="002A44B6">
      <w:pPr>
        <w:spacing w:line="480" w:lineRule="auto"/>
        <w:jc w:val="center"/>
        <w:rPr>
          <w:b/>
          <w:sz w:val="24"/>
          <w:szCs w:val="24"/>
          <w:lang w:val="es-MX"/>
        </w:rPr>
      </w:pPr>
    </w:p>
    <w:p w14:paraId="03D133BB" w14:textId="77777777" w:rsidR="00A031B4" w:rsidRPr="008E58DC" w:rsidRDefault="00A031B4" w:rsidP="002A44B6">
      <w:pPr>
        <w:spacing w:line="480" w:lineRule="auto"/>
        <w:jc w:val="center"/>
        <w:rPr>
          <w:b/>
          <w:sz w:val="24"/>
          <w:szCs w:val="24"/>
          <w:lang w:val="es-MX"/>
        </w:rPr>
      </w:pPr>
    </w:p>
    <w:p w14:paraId="0BBA2CA2" w14:textId="77777777" w:rsidR="002A44B6" w:rsidRPr="008E58DC" w:rsidRDefault="002A44B6" w:rsidP="00A031B4">
      <w:pPr>
        <w:spacing w:line="360" w:lineRule="auto"/>
        <w:rPr>
          <w:b/>
          <w:sz w:val="24"/>
          <w:szCs w:val="24"/>
          <w:lang w:val="es-MX"/>
        </w:rPr>
      </w:pPr>
      <w:r w:rsidRPr="008E58DC">
        <w:rPr>
          <w:b/>
          <w:sz w:val="24"/>
          <w:szCs w:val="24"/>
          <w:lang w:val="es-MX"/>
        </w:rPr>
        <w:t>______________________________</w:t>
      </w:r>
      <w:r w:rsidR="00A031B4">
        <w:rPr>
          <w:b/>
          <w:sz w:val="24"/>
          <w:szCs w:val="24"/>
          <w:lang w:val="es-MX"/>
        </w:rPr>
        <w:t>__</w:t>
      </w:r>
      <w:r w:rsidR="00A031B4">
        <w:rPr>
          <w:b/>
          <w:sz w:val="24"/>
          <w:szCs w:val="24"/>
          <w:lang w:val="es-MX"/>
        </w:rPr>
        <w:tab/>
      </w:r>
      <w:r w:rsidR="00A031B4">
        <w:rPr>
          <w:b/>
          <w:sz w:val="24"/>
          <w:szCs w:val="24"/>
          <w:lang w:val="es-MX"/>
        </w:rPr>
        <w:tab/>
        <w:t>____________________________</w:t>
      </w:r>
    </w:p>
    <w:p w14:paraId="004EEFF6" w14:textId="77777777" w:rsidR="002A44B6" w:rsidRPr="008E58DC" w:rsidRDefault="002A44B6" w:rsidP="00A031B4">
      <w:pPr>
        <w:spacing w:line="480" w:lineRule="auto"/>
        <w:rPr>
          <w:b/>
          <w:sz w:val="24"/>
          <w:szCs w:val="24"/>
          <w:lang w:val="es-MX"/>
        </w:rPr>
      </w:pPr>
      <w:r w:rsidRPr="008E58DC">
        <w:rPr>
          <w:b/>
          <w:sz w:val="24"/>
          <w:szCs w:val="24"/>
          <w:lang w:val="es-MX"/>
        </w:rPr>
        <w:t>Dr.</w:t>
      </w:r>
      <w:r w:rsidR="00A031B4">
        <w:rPr>
          <w:b/>
          <w:sz w:val="24"/>
          <w:szCs w:val="24"/>
          <w:lang w:val="es-MX"/>
        </w:rPr>
        <w:t xml:space="preserve">  León ALCÁNTARA NAVARRO</w:t>
      </w:r>
      <w:r w:rsidRPr="008E58DC">
        <w:rPr>
          <w:b/>
          <w:sz w:val="24"/>
          <w:szCs w:val="24"/>
          <w:lang w:val="es-MX"/>
        </w:rPr>
        <w:t xml:space="preserve"> </w:t>
      </w:r>
      <w:r w:rsidR="00A031B4">
        <w:rPr>
          <w:b/>
          <w:sz w:val="24"/>
          <w:szCs w:val="24"/>
          <w:lang w:val="es-MX"/>
        </w:rPr>
        <w:tab/>
      </w:r>
      <w:r w:rsidR="00A031B4">
        <w:rPr>
          <w:b/>
          <w:sz w:val="24"/>
          <w:szCs w:val="24"/>
          <w:lang w:val="es-MX"/>
        </w:rPr>
        <w:tab/>
        <w:t>Mg. Inés VIZA PUCLLAS</w:t>
      </w:r>
    </w:p>
    <w:p w14:paraId="6F58712D" w14:textId="77777777" w:rsidR="00A031B4" w:rsidRDefault="002A44B6" w:rsidP="00A031B4">
      <w:pPr>
        <w:spacing w:line="480" w:lineRule="auto"/>
        <w:ind w:left="709" w:firstLine="709"/>
        <w:rPr>
          <w:b/>
          <w:sz w:val="24"/>
          <w:szCs w:val="24"/>
          <w:lang w:val="es-MX"/>
        </w:rPr>
      </w:pPr>
      <w:r w:rsidRPr="008E58DC">
        <w:rPr>
          <w:b/>
          <w:sz w:val="24"/>
          <w:szCs w:val="24"/>
          <w:lang w:val="es-MX"/>
        </w:rPr>
        <w:t>P</w:t>
      </w:r>
      <w:r w:rsidR="008B33E7">
        <w:rPr>
          <w:b/>
          <w:sz w:val="24"/>
          <w:szCs w:val="24"/>
          <w:lang w:val="es-MX"/>
        </w:rPr>
        <w:t>RESIDENTE</w:t>
      </w:r>
      <w:r w:rsidR="00A031B4">
        <w:rPr>
          <w:b/>
          <w:sz w:val="24"/>
          <w:szCs w:val="24"/>
          <w:lang w:val="es-MX"/>
        </w:rPr>
        <w:tab/>
      </w:r>
      <w:r w:rsidR="00A031B4">
        <w:rPr>
          <w:b/>
          <w:sz w:val="24"/>
          <w:szCs w:val="24"/>
          <w:lang w:val="es-MX"/>
        </w:rPr>
        <w:tab/>
      </w:r>
      <w:r w:rsidR="00A031B4">
        <w:rPr>
          <w:b/>
          <w:sz w:val="24"/>
          <w:szCs w:val="24"/>
          <w:lang w:val="es-MX"/>
        </w:rPr>
        <w:tab/>
      </w:r>
      <w:r w:rsidR="00A031B4">
        <w:rPr>
          <w:b/>
          <w:sz w:val="24"/>
          <w:szCs w:val="24"/>
          <w:lang w:val="es-MX"/>
        </w:rPr>
        <w:tab/>
        <w:t>MIEMBRO</w:t>
      </w:r>
    </w:p>
    <w:p w14:paraId="2EFAD020" w14:textId="77777777" w:rsidR="00A031B4" w:rsidRDefault="00A031B4" w:rsidP="00A031B4">
      <w:pPr>
        <w:spacing w:line="480" w:lineRule="auto"/>
        <w:ind w:left="709" w:firstLine="709"/>
        <w:rPr>
          <w:b/>
          <w:sz w:val="24"/>
          <w:szCs w:val="24"/>
          <w:lang w:val="es-MX"/>
        </w:rPr>
      </w:pPr>
    </w:p>
    <w:p w14:paraId="670F1864" w14:textId="77777777" w:rsidR="00A031B4" w:rsidRDefault="00A031B4" w:rsidP="00A031B4">
      <w:pPr>
        <w:spacing w:line="480" w:lineRule="auto"/>
        <w:ind w:left="709" w:firstLine="709"/>
        <w:rPr>
          <w:b/>
          <w:sz w:val="24"/>
          <w:szCs w:val="24"/>
          <w:lang w:val="es-MX"/>
        </w:rPr>
      </w:pPr>
    </w:p>
    <w:p w14:paraId="49279A15" w14:textId="77777777" w:rsidR="00A031B4" w:rsidRDefault="00A031B4" w:rsidP="00A031B4">
      <w:pPr>
        <w:spacing w:line="480" w:lineRule="auto"/>
        <w:ind w:left="709" w:firstLine="709"/>
        <w:rPr>
          <w:b/>
          <w:sz w:val="24"/>
          <w:szCs w:val="24"/>
          <w:lang w:val="es-MX"/>
        </w:rPr>
      </w:pPr>
    </w:p>
    <w:p w14:paraId="0F4EE4BC" w14:textId="77777777" w:rsidR="002A44B6" w:rsidRPr="008E58DC" w:rsidRDefault="00A031B4" w:rsidP="00A031B4">
      <w:pPr>
        <w:spacing w:line="360" w:lineRule="auto"/>
        <w:jc w:val="center"/>
        <w:rPr>
          <w:b/>
          <w:sz w:val="24"/>
          <w:szCs w:val="24"/>
          <w:lang w:val="es-MX"/>
        </w:rPr>
      </w:pPr>
      <w:r>
        <w:rPr>
          <w:b/>
          <w:sz w:val="24"/>
          <w:szCs w:val="24"/>
          <w:lang w:val="es-MX"/>
        </w:rPr>
        <w:t>___________</w:t>
      </w:r>
      <w:r w:rsidR="002A44B6" w:rsidRPr="008E58DC">
        <w:rPr>
          <w:b/>
          <w:sz w:val="24"/>
          <w:szCs w:val="24"/>
          <w:lang w:val="es-MX"/>
        </w:rPr>
        <w:t>_________________________</w:t>
      </w:r>
    </w:p>
    <w:p w14:paraId="60A9B040" w14:textId="77777777" w:rsidR="00A031B4" w:rsidRDefault="00A031B4" w:rsidP="00A031B4">
      <w:pPr>
        <w:spacing w:line="480" w:lineRule="auto"/>
        <w:jc w:val="center"/>
        <w:rPr>
          <w:b/>
          <w:sz w:val="24"/>
          <w:szCs w:val="24"/>
          <w:lang w:val="es-MX"/>
        </w:rPr>
      </w:pPr>
      <w:r>
        <w:rPr>
          <w:b/>
          <w:sz w:val="24"/>
          <w:szCs w:val="24"/>
          <w:lang w:val="es-MX"/>
        </w:rPr>
        <w:t>Mg. Carlos David BERNARDO FAUSTINO</w:t>
      </w:r>
    </w:p>
    <w:p w14:paraId="68DB6AAD" w14:textId="77777777" w:rsidR="002A44B6" w:rsidRDefault="002A44B6" w:rsidP="00A031B4">
      <w:pPr>
        <w:spacing w:line="480" w:lineRule="auto"/>
        <w:jc w:val="center"/>
        <w:rPr>
          <w:b/>
          <w:sz w:val="24"/>
          <w:szCs w:val="24"/>
          <w:lang w:val="es-MX"/>
        </w:rPr>
        <w:sectPr w:rsidR="002A44B6" w:rsidSect="00A2200B">
          <w:footerReference w:type="first" r:id="rId9"/>
          <w:pgSz w:w="11907" w:h="16840" w:code="9"/>
          <w:pgMar w:top="1440" w:right="1440" w:bottom="1440" w:left="2007" w:header="720" w:footer="720" w:gutter="0"/>
          <w:paperSrc w:other="15"/>
          <w:pgNumType w:fmt="lowerRoman" w:start="1"/>
          <w:cols w:space="720"/>
          <w:titlePg/>
          <w:docGrid w:linePitch="272"/>
        </w:sectPr>
      </w:pPr>
      <w:r w:rsidRPr="008E58DC">
        <w:rPr>
          <w:b/>
          <w:sz w:val="24"/>
          <w:szCs w:val="24"/>
          <w:lang w:val="es-MX"/>
        </w:rPr>
        <w:t>M</w:t>
      </w:r>
      <w:r w:rsidR="008B33E7">
        <w:rPr>
          <w:b/>
          <w:sz w:val="24"/>
          <w:szCs w:val="24"/>
          <w:lang w:val="es-MX"/>
        </w:rPr>
        <w:t>IEMBRO</w:t>
      </w:r>
      <w:r w:rsidRPr="008E58DC">
        <w:rPr>
          <w:b/>
          <w:sz w:val="24"/>
          <w:szCs w:val="24"/>
          <w:lang w:val="es-MX"/>
        </w:rPr>
        <w:tab/>
        <w:t xml:space="preserve">      </w:t>
      </w:r>
      <w:r w:rsidR="008B33E7">
        <w:rPr>
          <w:b/>
          <w:sz w:val="24"/>
          <w:szCs w:val="24"/>
          <w:lang w:val="es-MX"/>
        </w:rPr>
        <w:t xml:space="preserve">                                          </w:t>
      </w:r>
    </w:p>
    <w:p w14:paraId="44987079" w14:textId="77777777" w:rsidR="00A2200B" w:rsidRDefault="00A2200B" w:rsidP="00C54DED">
      <w:pPr>
        <w:spacing w:line="480" w:lineRule="auto"/>
        <w:jc w:val="center"/>
        <w:rPr>
          <w:b/>
          <w:sz w:val="24"/>
          <w:szCs w:val="24"/>
          <w:lang w:val="es-MX"/>
        </w:rPr>
      </w:pPr>
    </w:p>
    <w:p w14:paraId="271FB4F0" w14:textId="77777777" w:rsidR="00A2200B" w:rsidRDefault="00A2200B" w:rsidP="00C54DED">
      <w:pPr>
        <w:spacing w:line="480" w:lineRule="auto"/>
        <w:jc w:val="center"/>
        <w:rPr>
          <w:b/>
          <w:sz w:val="24"/>
          <w:szCs w:val="24"/>
          <w:lang w:val="es-MX"/>
        </w:rPr>
      </w:pPr>
    </w:p>
    <w:p w14:paraId="066D3302" w14:textId="77777777" w:rsidR="002A44B6" w:rsidRPr="00A561EB" w:rsidRDefault="002A44B6" w:rsidP="00A561EB">
      <w:pPr>
        <w:pStyle w:val="Ttulo1"/>
        <w:rPr>
          <w:sz w:val="24"/>
          <w:szCs w:val="24"/>
        </w:rPr>
      </w:pPr>
      <w:bookmarkStart w:id="1" w:name="_Toc71059838"/>
      <w:r w:rsidRPr="00A561EB">
        <w:rPr>
          <w:sz w:val="24"/>
          <w:szCs w:val="24"/>
        </w:rPr>
        <w:t>DEDICATORIA</w:t>
      </w:r>
      <w:bookmarkEnd w:id="1"/>
    </w:p>
    <w:p w14:paraId="264A82B5" w14:textId="77777777" w:rsidR="002A44B6" w:rsidRPr="008E58DC" w:rsidRDefault="002A44B6" w:rsidP="00C54DED">
      <w:pPr>
        <w:pStyle w:val="Ttulo10"/>
        <w:spacing w:line="480" w:lineRule="auto"/>
        <w:jc w:val="both"/>
        <w:rPr>
          <w:b w:val="0"/>
          <w:sz w:val="24"/>
          <w:szCs w:val="24"/>
        </w:rPr>
      </w:pPr>
      <w:r w:rsidRPr="008E58DC">
        <w:rPr>
          <w:sz w:val="24"/>
          <w:szCs w:val="24"/>
        </w:rPr>
        <w:t>A Dios</w:t>
      </w:r>
      <w:r w:rsidRPr="008E58DC">
        <w:rPr>
          <w:b w:val="0"/>
          <w:sz w:val="24"/>
          <w:szCs w:val="24"/>
        </w:rPr>
        <w:t>, por permitir</w:t>
      </w:r>
      <w:r w:rsidR="00C54DED">
        <w:rPr>
          <w:b w:val="0"/>
          <w:sz w:val="24"/>
          <w:szCs w:val="24"/>
        </w:rPr>
        <w:t xml:space="preserve">nos </w:t>
      </w:r>
      <w:r w:rsidRPr="008E58DC">
        <w:rPr>
          <w:b w:val="0"/>
          <w:sz w:val="24"/>
          <w:szCs w:val="24"/>
        </w:rPr>
        <w:t xml:space="preserve">llegar a este momento tan especial en </w:t>
      </w:r>
      <w:r w:rsidR="00C54DED">
        <w:rPr>
          <w:b w:val="0"/>
          <w:sz w:val="24"/>
          <w:szCs w:val="24"/>
        </w:rPr>
        <w:t xml:space="preserve">nuestras </w:t>
      </w:r>
      <w:r w:rsidRPr="008E58DC">
        <w:rPr>
          <w:b w:val="0"/>
          <w:sz w:val="24"/>
          <w:szCs w:val="24"/>
        </w:rPr>
        <w:t>vida</w:t>
      </w:r>
      <w:r w:rsidR="00C54DED">
        <w:rPr>
          <w:b w:val="0"/>
          <w:sz w:val="24"/>
          <w:szCs w:val="24"/>
        </w:rPr>
        <w:t>s</w:t>
      </w:r>
      <w:r w:rsidRPr="008E58DC">
        <w:rPr>
          <w:b w:val="0"/>
          <w:sz w:val="24"/>
          <w:szCs w:val="24"/>
        </w:rPr>
        <w:t xml:space="preserve"> y haber</w:t>
      </w:r>
      <w:r w:rsidR="00C54DED">
        <w:rPr>
          <w:b w:val="0"/>
          <w:sz w:val="24"/>
          <w:szCs w:val="24"/>
        </w:rPr>
        <w:t xml:space="preserve">nos </w:t>
      </w:r>
      <w:r w:rsidRPr="008E58DC">
        <w:rPr>
          <w:b w:val="0"/>
          <w:sz w:val="24"/>
          <w:szCs w:val="24"/>
        </w:rPr>
        <w:t xml:space="preserve">dado salud para lograr </w:t>
      </w:r>
      <w:r w:rsidR="00C54DED">
        <w:rPr>
          <w:b w:val="0"/>
          <w:sz w:val="24"/>
          <w:szCs w:val="24"/>
        </w:rPr>
        <w:t xml:space="preserve">nuestros </w:t>
      </w:r>
      <w:r w:rsidRPr="008E58DC">
        <w:rPr>
          <w:b w:val="0"/>
          <w:sz w:val="24"/>
          <w:szCs w:val="24"/>
        </w:rPr>
        <w:t>objetivos.</w:t>
      </w:r>
    </w:p>
    <w:p w14:paraId="13852F53" w14:textId="77777777" w:rsidR="002A44B6" w:rsidRPr="008E58DC" w:rsidRDefault="002A44B6" w:rsidP="00C54DED">
      <w:pPr>
        <w:pStyle w:val="Ttulo10"/>
        <w:spacing w:after="240" w:line="480" w:lineRule="auto"/>
        <w:jc w:val="both"/>
        <w:rPr>
          <w:b w:val="0"/>
          <w:sz w:val="24"/>
          <w:szCs w:val="24"/>
        </w:rPr>
      </w:pPr>
      <w:r w:rsidRPr="008E58DC">
        <w:rPr>
          <w:sz w:val="24"/>
          <w:szCs w:val="24"/>
        </w:rPr>
        <w:t xml:space="preserve">A la memoria de </w:t>
      </w:r>
      <w:r w:rsidR="00C54DED">
        <w:rPr>
          <w:sz w:val="24"/>
          <w:szCs w:val="24"/>
        </w:rPr>
        <w:t xml:space="preserve">nuestros </w:t>
      </w:r>
      <w:r w:rsidRPr="008E58DC">
        <w:rPr>
          <w:sz w:val="24"/>
          <w:szCs w:val="24"/>
        </w:rPr>
        <w:t>padres</w:t>
      </w:r>
      <w:r w:rsidRPr="008E58DC">
        <w:rPr>
          <w:b w:val="0"/>
          <w:sz w:val="24"/>
          <w:szCs w:val="24"/>
        </w:rPr>
        <w:t xml:space="preserve">, porque encaminaron </w:t>
      </w:r>
      <w:r w:rsidR="00C54DED">
        <w:rPr>
          <w:b w:val="0"/>
          <w:sz w:val="24"/>
          <w:szCs w:val="24"/>
        </w:rPr>
        <w:t xml:space="preserve">nuestra </w:t>
      </w:r>
      <w:r w:rsidRPr="008E58DC">
        <w:rPr>
          <w:b w:val="0"/>
          <w:sz w:val="24"/>
          <w:szCs w:val="24"/>
        </w:rPr>
        <w:t>vida con sus sabios consejos y enseñanzas.</w:t>
      </w:r>
    </w:p>
    <w:p w14:paraId="77754742" w14:textId="77777777" w:rsidR="002A44B6" w:rsidRPr="008E58DC" w:rsidRDefault="002A44B6" w:rsidP="002A44B6">
      <w:pPr>
        <w:spacing w:line="480" w:lineRule="auto"/>
        <w:jc w:val="center"/>
        <w:rPr>
          <w:b/>
          <w:sz w:val="24"/>
          <w:szCs w:val="24"/>
          <w:lang w:val="es-MX"/>
        </w:rPr>
      </w:pPr>
    </w:p>
    <w:p w14:paraId="693BB373" w14:textId="77777777" w:rsidR="002A44B6" w:rsidRPr="008E58DC" w:rsidRDefault="002A44B6" w:rsidP="002A44B6">
      <w:pPr>
        <w:spacing w:line="480" w:lineRule="auto"/>
        <w:jc w:val="center"/>
        <w:rPr>
          <w:b/>
          <w:sz w:val="24"/>
          <w:szCs w:val="24"/>
          <w:lang w:val="es-MX"/>
        </w:rPr>
      </w:pPr>
    </w:p>
    <w:p w14:paraId="32602203" w14:textId="77777777" w:rsidR="002A44B6" w:rsidRDefault="002A44B6" w:rsidP="002A44B6">
      <w:pPr>
        <w:spacing w:line="480" w:lineRule="auto"/>
        <w:jc w:val="center"/>
        <w:rPr>
          <w:b/>
          <w:sz w:val="24"/>
          <w:szCs w:val="24"/>
          <w:lang w:val="es-MX"/>
        </w:rPr>
      </w:pPr>
    </w:p>
    <w:p w14:paraId="2D05A1C3" w14:textId="77777777" w:rsidR="002A44B6" w:rsidRDefault="002A44B6" w:rsidP="002A44B6">
      <w:pPr>
        <w:spacing w:line="480" w:lineRule="auto"/>
        <w:jc w:val="center"/>
        <w:rPr>
          <w:b/>
          <w:sz w:val="24"/>
          <w:szCs w:val="24"/>
          <w:lang w:val="es-MX"/>
        </w:rPr>
      </w:pPr>
    </w:p>
    <w:p w14:paraId="4C1B730E" w14:textId="77777777" w:rsidR="002A44B6" w:rsidRDefault="002A44B6" w:rsidP="002A44B6">
      <w:pPr>
        <w:spacing w:line="480" w:lineRule="auto"/>
        <w:jc w:val="center"/>
        <w:rPr>
          <w:b/>
          <w:sz w:val="24"/>
          <w:szCs w:val="24"/>
          <w:lang w:val="es-MX"/>
        </w:rPr>
      </w:pPr>
    </w:p>
    <w:p w14:paraId="5419C949" w14:textId="77777777" w:rsidR="002A44B6" w:rsidRDefault="002A44B6" w:rsidP="002A44B6">
      <w:pPr>
        <w:spacing w:line="480" w:lineRule="auto"/>
        <w:jc w:val="center"/>
        <w:rPr>
          <w:b/>
          <w:sz w:val="24"/>
          <w:szCs w:val="24"/>
          <w:lang w:val="es-MX"/>
        </w:rPr>
      </w:pPr>
    </w:p>
    <w:p w14:paraId="7C4BD041" w14:textId="77777777" w:rsidR="002A44B6" w:rsidRDefault="002A44B6" w:rsidP="002A44B6">
      <w:pPr>
        <w:spacing w:line="480" w:lineRule="auto"/>
        <w:jc w:val="center"/>
        <w:rPr>
          <w:b/>
          <w:sz w:val="24"/>
          <w:szCs w:val="24"/>
          <w:lang w:val="es-MX"/>
        </w:rPr>
      </w:pPr>
    </w:p>
    <w:p w14:paraId="03814C8C" w14:textId="77777777" w:rsidR="002A44B6" w:rsidRDefault="002A44B6" w:rsidP="002A44B6">
      <w:pPr>
        <w:spacing w:line="480" w:lineRule="auto"/>
        <w:jc w:val="center"/>
        <w:rPr>
          <w:b/>
          <w:sz w:val="24"/>
          <w:szCs w:val="24"/>
          <w:lang w:val="es-MX"/>
        </w:rPr>
      </w:pPr>
    </w:p>
    <w:p w14:paraId="12623EF3" w14:textId="77777777" w:rsidR="002A44B6" w:rsidRDefault="002A44B6" w:rsidP="002A44B6">
      <w:pPr>
        <w:spacing w:line="480" w:lineRule="auto"/>
        <w:jc w:val="center"/>
        <w:rPr>
          <w:b/>
          <w:sz w:val="24"/>
          <w:szCs w:val="24"/>
          <w:lang w:val="es-MX"/>
        </w:rPr>
      </w:pPr>
    </w:p>
    <w:p w14:paraId="5E15AA92" w14:textId="77777777" w:rsidR="002A44B6" w:rsidRDefault="002A44B6" w:rsidP="002A44B6">
      <w:pPr>
        <w:spacing w:line="480" w:lineRule="auto"/>
        <w:jc w:val="center"/>
        <w:rPr>
          <w:b/>
          <w:sz w:val="24"/>
          <w:szCs w:val="24"/>
          <w:lang w:val="es-MX"/>
        </w:rPr>
      </w:pPr>
    </w:p>
    <w:p w14:paraId="003D8905" w14:textId="77777777" w:rsidR="002A44B6" w:rsidRDefault="002A44B6" w:rsidP="002A44B6">
      <w:pPr>
        <w:spacing w:line="480" w:lineRule="auto"/>
        <w:jc w:val="center"/>
        <w:rPr>
          <w:b/>
          <w:sz w:val="24"/>
          <w:szCs w:val="24"/>
          <w:lang w:val="es-MX"/>
        </w:rPr>
      </w:pPr>
    </w:p>
    <w:p w14:paraId="53BE4075" w14:textId="77777777" w:rsidR="002A44B6" w:rsidRDefault="002A44B6" w:rsidP="002A44B6">
      <w:pPr>
        <w:spacing w:line="480" w:lineRule="auto"/>
        <w:jc w:val="center"/>
        <w:rPr>
          <w:b/>
          <w:sz w:val="24"/>
          <w:szCs w:val="24"/>
          <w:lang w:val="es-MX"/>
        </w:rPr>
      </w:pPr>
    </w:p>
    <w:p w14:paraId="44BBB8D3" w14:textId="77777777" w:rsidR="002A44B6" w:rsidRDefault="002A44B6" w:rsidP="002A44B6">
      <w:pPr>
        <w:spacing w:line="480" w:lineRule="auto"/>
        <w:jc w:val="center"/>
        <w:rPr>
          <w:b/>
          <w:sz w:val="24"/>
          <w:szCs w:val="24"/>
          <w:lang w:val="es-MX"/>
        </w:rPr>
      </w:pPr>
    </w:p>
    <w:p w14:paraId="70AE433A" w14:textId="77777777" w:rsidR="002A44B6" w:rsidRDefault="002A44B6" w:rsidP="002A44B6">
      <w:pPr>
        <w:spacing w:line="480" w:lineRule="auto"/>
        <w:jc w:val="center"/>
        <w:rPr>
          <w:b/>
          <w:sz w:val="24"/>
          <w:szCs w:val="24"/>
          <w:lang w:val="es-MX"/>
        </w:rPr>
      </w:pPr>
    </w:p>
    <w:p w14:paraId="6855FA55" w14:textId="77777777" w:rsidR="002A44B6" w:rsidRDefault="002A44B6" w:rsidP="002A44B6">
      <w:pPr>
        <w:spacing w:line="480" w:lineRule="auto"/>
        <w:jc w:val="center"/>
        <w:rPr>
          <w:b/>
          <w:sz w:val="24"/>
          <w:szCs w:val="24"/>
          <w:lang w:val="es-MX"/>
        </w:rPr>
      </w:pPr>
    </w:p>
    <w:p w14:paraId="45718F3B" w14:textId="77777777" w:rsidR="002A44B6" w:rsidRDefault="002A44B6" w:rsidP="002A44B6">
      <w:pPr>
        <w:spacing w:line="480" w:lineRule="auto"/>
        <w:jc w:val="center"/>
        <w:rPr>
          <w:b/>
          <w:sz w:val="24"/>
          <w:szCs w:val="24"/>
          <w:lang w:val="es-MX"/>
        </w:rPr>
      </w:pPr>
    </w:p>
    <w:p w14:paraId="3090AA0B" w14:textId="77777777" w:rsidR="002A44B6" w:rsidRPr="008E58DC" w:rsidRDefault="002A44B6" w:rsidP="002A44B6">
      <w:pPr>
        <w:spacing w:line="480" w:lineRule="auto"/>
        <w:jc w:val="center"/>
        <w:rPr>
          <w:b/>
          <w:sz w:val="24"/>
          <w:szCs w:val="24"/>
          <w:lang w:val="es-MX"/>
        </w:rPr>
      </w:pPr>
    </w:p>
    <w:p w14:paraId="38D83925" w14:textId="77777777" w:rsidR="00C54DED" w:rsidRDefault="00C54DED" w:rsidP="002A44B6">
      <w:pPr>
        <w:spacing w:line="480" w:lineRule="auto"/>
        <w:ind w:left="2832"/>
        <w:jc w:val="both"/>
        <w:rPr>
          <w:b/>
          <w:sz w:val="24"/>
          <w:szCs w:val="24"/>
          <w:lang w:val="es-MX"/>
        </w:rPr>
      </w:pPr>
    </w:p>
    <w:p w14:paraId="5A150F6A" w14:textId="77777777" w:rsidR="002A44B6" w:rsidRPr="00A561EB" w:rsidRDefault="002A44B6" w:rsidP="00A561EB">
      <w:pPr>
        <w:pStyle w:val="Ttulo1"/>
        <w:rPr>
          <w:sz w:val="24"/>
          <w:szCs w:val="24"/>
        </w:rPr>
      </w:pPr>
      <w:bookmarkStart w:id="2" w:name="_Toc71059839"/>
      <w:r w:rsidRPr="00A561EB">
        <w:rPr>
          <w:sz w:val="24"/>
          <w:szCs w:val="24"/>
        </w:rPr>
        <w:lastRenderedPageBreak/>
        <w:t>RECONOCIMIENTO</w:t>
      </w:r>
      <w:bookmarkEnd w:id="2"/>
    </w:p>
    <w:p w14:paraId="74FD4094" w14:textId="77777777" w:rsidR="002A44B6" w:rsidRPr="008E58DC" w:rsidRDefault="002A44B6" w:rsidP="00C54DED">
      <w:pPr>
        <w:pStyle w:val="Ttulo10"/>
        <w:spacing w:line="480" w:lineRule="auto"/>
        <w:jc w:val="both"/>
        <w:rPr>
          <w:b w:val="0"/>
          <w:sz w:val="24"/>
          <w:szCs w:val="24"/>
        </w:rPr>
      </w:pPr>
      <w:r w:rsidRPr="008E58DC">
        <w:rPr>
          <w:b w:val="0"/>
          <w:sz w:val="24"/>
          <w:szCs w:val="24"/>
        </w:rPr>
        <w:t xml:space="preserve">Expresar nuestro profundo reconocimiento, a los distinguidos </w:t>
      </w:r>
      <w:r w:rsidRPr="008E58DC">
        <w:rPr>
          <w:sz w:val="24"/>
          <w:szCs w:val="24"/>
        </w:rPr>
        <w:t xml:space="preserve">profesores de la Escuela de Formación Profesional de Contabilidad </w:t>
      </w:r>
      <w:r w:rsidRPr="008E58DC">
        <w:rPr>
          <w:b w:val="0"/>
          <w:sz w:val="24"/>
          <w:szCs w:val="24"/>
        </w:rPr>
        <w:t>de la Universidad Nacional Daniel Alcides Carrión, cuyos conocimientos impartidos han orientado nuestra formación profesional.</w:t>
      </w:r>
    </w:p>
    <w:p w14:paraId="32A35D43" w14:textId="77777777" w:rsidR="002A44B6" w:rsidRPr="008E58DC" w:rsidRDefault="002A44B6" w:rsidP="00C54DED">
      <w:pPr>
        <w:spacing w:line="480" w:lineRule="auto"/>
        <w:jc w:val="both"/>
        <w:rPr>
          <w:b/>
          <w:sz w:val="24"/>
          <w:szCs w:val="24"/>
          <w:lang w:val="es-MX"/>
        </w:rPr>
      </w:pPr>
      <w:r w:rsidRPr="008E58DC">
        <w:rPr>
          <w:b/>
          <w:sz w:val="24"/>
          <w:szCs w:val="24"/>
        </w:rPr>
        <w:t xml:space="preserve">Nuestro eterno agradecimiento y gratitud </w:t>
      </w:r>
      <w:r w:rsidRPr="008E58DC">
        <w:rPr>
          <w:sz w:val="24"/>
          <w:szCs w:val="24"/>
        </w:rPr>
        <w:t xml:space="preserve">al asesor de tesis </w:t>
      </w:r>
      <w:r>
        <w:rPr>
          <w:b/>
          <w:sz w:val="24"/>
          <w:szCs w:val="24"/>
        </w:rPr>
        <w:t>Dr</w:t>
      </w:r>
      <w:r w:rsidRPr="008E58DC">
        <w:rPr>
          <w:b/>
          <w:sz w:val="24"/>
          <w:szCs w:val="24"/>
        </w:rPr>
        <w:t xml:space="preserve">. </w:t>
      </w:r>
      <w:r>
        <w:rPr>
          <w:b/>
          <w:sz w:val="24"/>
          <w:szCs w:val="24"/>
        </w:rPr>
        <w:t xml:space="preserve">Ladislao Espinoza Guadalupe </w:t>
      </w:r>
      <w:r w:rsidRPr="008E58DC">
        <w:rPr>
          <w:sz w:val="24"/>
          <w:szCs w:val="24"/>
        </w:rPr>
        <w:t>y a los</w:t>
      </w:r>
      <w:r w:rsidRPr="008E58DC">
        <w:rPr>
          <w:b/>
          <w:sz w:val="24"/>
          <w:szCs w:val="24"/>
        </w:rPr>
        <w:t xml:space="preserve"> </w:t>
      </w:r>
      <w:r w:rsidRPr="008E58DC">
        <w:rPr>
          <w:sz w:val="24"/>
          <w:szCs w:val="24"/>
        </w:rPr>
        <w:t>distinguidos miembros del jurado calificador:</w:t>
      </w:r>
      <w:r w:rsidRPr="008E58DC">
        <w:rPr>
          <w:b/>
          <w:sz w:val="24"/>
          <w:szCs w:val="24"/>
        </w:rPr>
        <w:t xml:space="preserve"> Dr. </w:t>
      </w:r>
      <w:r w:rsidR="00C54DED">
        <w:rPr>
          <w:b/>
          <w:sz w:val="24"/>
          <w:szCs w:val="24"/>
        </w:rPr>
        <w:t>León Alcántara Navarro</w:t>
      </w:r>
      <w:r w:rsidRPr="008E58DC">
        <w:rPr>
          <w:b/>
          <w:sz w:val="24"/>
          <w:szCs w:val="24"/>
        </w:rPr>
        <w:t xml:space="preserve">, Mg. </w:t>
      </w:r>
      <w:r w:rsidR="00C54DED">
        <w:rPr>
          <w:b/>
          <w:sz w:val="24"/>
          <w:szCs w:val="24"/>
        </w:rPr>
        <w:t xml:space="preserve">Inés </w:t>
      </w:r>
      <w:proofErr w:type="spellStart"/>
      <w:r w:rsidR="00C54DED">
        <w:rPr>
          <w:b/>
          <w:sz w:val="24"/>
          <w:szCs w:val="24"/>
        </w:rPr>
        <w:t>Viza</w:t>
      </w:r>
      <w:proofErr w:type="spellEnd"/>
      <w:r w:rsidR="00C54DED">
        <w:rPr>
          <w:b/>
          <w:sz w:val="24"/>
          <w:szCs w:val="24"/>
        </w:rPr>
        <w:t xml:space="preserve"> </w:t>
      </w:r>
      <w:proofErr w:type="spellStart"/>
      <w:r w:rsidR="00C54DED">
        <w:rPr>
          <w:b/>
          <w:sz w:val="24"/>
          <w:szCs w:val="24"/>
        </w:rPr>
        <w:t>Pucllas</w:t>
      </w:r>
      <w:proofErr w:type="spellEnd"/>
      <w:r w:rsidRPr="008E58DC">
        <w:rPr>
          <w:b/>
          <w:sz w:val="24"/>
          <w:szCs w:val="24"/>
        </w:rPr>
        <w:t xml:space="preserve"> y Mg. </w:t>
      </w:r>
      <w:r w:rsidR="00C54DED">
        <w:rPr>
          <w:b/>
          <w:sz w:val="24"/>
          <w:szCs w:val="24"/>
        </w:rPr>
        <w:t xml:space="preserve">Carlos David </w:t>
      </w:r>
      <w:proofErr w:type="spellStart"/>
      <w:r w:rsidR="00C54DED">
        <w:rPr>
          <w:b/>
          <w:sz w:val="24"/>
          <w:szCs w:val="24"/>
        </w:rPr>
        <w:t>Bernaldo</w:t>
      </w:r>
      <w:proofErr w:type="spellEnd"/>
      <w:r w:rsidR="00C54DED">
        <w:rPr>
          <w:b/>
          <w:sz w:val="24"/>
          <w:szCs w:val="24"/>
        </w:rPr>
        <w:t xml:space="preserve"> Faustino</w:t>
      </w:r>
      <w:r w:rsidRPr="008E58DC">
        <w:rPr>
          <w:b/>
          <w:sz w:val="24"/>
          <w:szCs w:val="24"/>
        </w:rPr>
        <w:t>; por compartir sus experiencias y por los consejos recibidos para el desarrollo y culminación de la presente tesis.</w:t>
      </w:r>
    </w:p>
    <w:p w14:paraId="403D919B" w14:textId="77777777" w:rsidR="002A44B6" w:rsidRPr="008E58DC" w:rsidRDefault="002A44B6" w:rsidP="002A44B6">
      <w:pPr>
        <w:spacing w:line="480" w:lineRule="auto"/>
        <w:jc w:val="both"/>
        <w:rPr>
          <w:b/>
          <w:sz w:val="24"/>
          <w:szCs w:val="24"/>
          <w:lang w:val="es-MX"/>
        </w:rPr>
      </w:pPr>
    </w:p>
    <w:p w14:paraId="1507BEFA" w14:textId="77777777" w:rsidR="002A44B6" w:rsidRPr="008E58DC" w:rsidRDefault="002A44B6" w:rsidP="002A44B6">
      <w:pPr>
        <w:spacing w:line="480" w:lineRule="auto"/>
        <w:jc w:val="both"/>
        <w:rPr>
          <w:b/>
          <w:sz w:val="24"/>
          <w:szCs w:val="24"/>
          <w:lang w:val="es-MX"/>
        </w:rPr>
      </w:pPr>
    </w:p>
    <w:p w14:paraId="6536443A" w14:textId="77777777" w:rsidR="002A44B6" w:rsidRPr="008E58DC" w:rsidRDefault="002A44B6" w:rsidP="002A44B6">
      <w:pPr>
        <w:spacing w:line="480" w:lineRule="auto"/>
        <w:jc w:val="both"/>
        <w:rPr>
          <w:b/>
          <w:sz w:val="24"/>
          <w:szCs w:val="24"/>
          <w:lang w:val="es-MX"/>
        </w:rPr>
      </w:pPr>
    </w:p>
    <w:p w14:paraId="6DE442E1" w14:textId="77777777" w:rsidR="002A44B6" w:rsidRPr="008E58DC" w:rsidRDefault="002A44B6" w:rsidP="002A44B6">
      <w:pPr>
        <w:spacing w:line="480" w:lineRule="auto"/>
        <w:jc w:val="both"/>
        <w:rPr>
          <w:b/>
          <w:sz w:val="24"/>
          <w:szCs w:val="24"/>
          <w:lang w:val="es-MX"/>
        </w:rPr>
      </w:pPr>
    </w:p>
    <w:p w14:paraId="68E69B76" w14:textId="77777777" w:rsidR="002A44B6" w:rsidRPr="008E58DC" w:rsidRDefault="002A44B6" w:rsidP="002A44B6">
      <w:pPr>
        <w:spacing w:line="480" w:lineRule="auto"/>
        <w:jc w:val="both"/>
        <w:rPr>
          <w:b/>
          <w:sz w:val="24"/>
          <w:szCs w:val="24"/>
          <w:lang w:val="es-MX"/>
        </w:rPr>
      </w:pPr>
    </w:p>
    <w:p w14:paraId="71E6E318" w14:textId="77777777" w:rsidR="002A44B6" w:rsidRPr="008E58DC" w:rsidRDefault="002A44B6" w:rsidP="002A44B6">
      <w:pPr>
        <w:spacing w:line="480" w:lineRule="auto"/>
        <w:jc w:val="both"/>
        <w:rPr>
          <w:b/>
          <w:sz w:val="24"/>
          <w:szCs w:val="24"/>
          <w:lang w:val="es-MX"/>
        </w:rPr>
      </w:pPr>
    </w:p>
    <w:p w14:paraId="41A2F8C5" w14:textId="77777777" w:rsidR="002A44B6" w:rsidRPr="008E58DC" w:rsidRDefault="002A44B6" w:rsidP="002A44B6">
      <w:pPr>
        <w:spacing w:line="480" w:lineRule="auto"/>
        <w:jc w:val="both"/>
        <w:rPr>
          <w:b/>
          <w:sz w:val="24"/>
          <w:szCs w:val="24"/>
          <w:lang w:val="es-MX"/>
        </w:rPr>
      </w:pPr>
    </w:p>
    <w:p w14:paraId="242E6A85" w14:textId="77777777" w:rsidR="002A44B6" w:rsidRPr="004162DE" w:rsidRDefault="002A44B6" w:rsidP="002A44B6">
      <w:pPr>
        <w:spacing w:after="120" w:line="480" w:lineRule="auto"/>
        <w:jc w:val="both"/>
        <w:rPr>
          <w:b/>
          <w:sz w:val="24"/>
          <w:szCs w:val="24"/>
          <w:lang w:val="es-MX"/>
        </w:rPr>
      </w:pPr>
    </w:p>
    <w:p w14:paraId="23B938B3" w14:textId="77777777" w:rsidR="002A44B6" w:rsidRPr="004162DE" w:rsidRDefault="002A44B6" w:rsidP="002A44B6">
      <w:pPr>
        <w:spacing w:after="120" w:line="480" w:lineRule="auto"/>
        <w:jc w:val="both"/>
        <w:rPr>
          <w:b/>
          <w:sz w:val="24"/>
          <w:szCs w:val="24"/>
          <w:lang w:val="es-MX"/>
        </w:rPr>
      </w:pPr>
    </w:p>
    <w:p w14:paraId="13C0F057" w14:textId="77777777" w:rsidR="002A44B6" w:rsidRPr="004162DE" w:rsidRDefault="002A44B6" w:rsidP="002A44B6">
      <w:pPr>
        <w:spacing w:after="120" w:line="480" w:lineRule="auto"/>
        <w:jc w:val="both"/>
        <w:rPr>
          <w:b/>
          <w:sz w:val="24"/>
          <w:szCs w:val="24"/>
          <w:lang w:val="es-MX"/>
        </w:rPr>
      </w:pPr>
    </w:p>
    <w:p w14:paraId="6BD0EDC1" w14:textId="77777777" w:rsidR="002A44B6" w:rsidRDefault="002A44B6" w:rsidP="002A44B6">
      <w:pPr>
        <w:spacing w:after="120" w:line="480" w:lineRule="auto"/>
        <w:jc w:val="both"/>
        <w:rPr>
          <w:b/>
          <w:sz w:val="24"/>
          <w:szCs w:val="24"/>
          <w:lang w:val="es-MX"/>
        </w:rPr>
      </w:pPr>
    </w:p>
    <w:p w14:paraId="493DEF23" w14:textId="77777777" w:rsidR="002A44B6" w:rsidRDefault="002A44B6" w:rsidP="002A44B6">
      <w:pPr>
        <w:spacing w:after="120" w:line="480" w:lineRule="auto"/>
        <w:jc w:val="both"/>
        <w:rPr>
          <w:b/>
          <w:sz w:val="24"/>
          <w:szCs w:val="24"/>
          <w:lang w:val="es-MX"/>
        </w:rPr>
      </w:pPr>
    </w:p>
    <w:p w14:paraId="680BEC73" w14:textId="77777777" w:rsidR="002A44B6" w:rsidRDefault="002A44B6" w:rsidP="002A44B6">
      <w:pPr>
        <w:spacing w:after="120" w:line="480" w:lineRule="auto"/>
        <w:jc w:val="both"/>
        <w:rPr>
          <w:b/>
          <w:sz w:val="24"/>
          <w:szCs w:val="24"/>
          <w:lang w:val="es-MX"/>
        </w:rPr>
      </w:pPr>
    </w:p>
    <w:p w14:paraId="2C7AF6B5" w14:textId="77777777" w:rsidR="002A44B6" w:rsidRDefault="002A44B6" w:rsidP="002A44B6">
      <w:pPr>
        <w:spacing w:after="120" w:line="480" w:lineRule="auto"/>
        <w:jc w:val="both"/>
        <w:rPr>
          <w:b/>
          <w:sz w:val="24"/>
          <w:szCs w:val="24"/>
          <w:lang w:val="es-MX"/>
        </w:rPr>
      </w:pPr>
    </w:p>
    <w:p w14:paraId="04574C0F" w14:textId="77777777" w:rsidR="0067237F" w:rsidRDefault="0067237F" w:rsidP="00C54DED">
      <w:pPr>
        <w:spacing w:line="480" w:lineRule="auto"/>
        <w:jc w:val="center"/>
        <w:rPr>
          <w:b/>
          <w:sz w:val="24"/>
          <w:szCs w:val="24"/>
          <w:lang w:val="es-MX"/>
        </w:rPr>
      </w:pPr>
    </w:p>
    <w:p w14:paraId="240D87CF" w14:textId="77777777" w:rsidR="00C54DED" w:rsidRPr="00A561EB" w:rsidRDefault="00C54DED" w:rsidP="00A561EB">
      <w:pPr>
        <w:pStyle w:val="Ttulo1"/>
        <w:rPr>
          <w:sz w:val="24"/>
          <w:szCs w:val="24"/>
        </w:rPr>
      </w:pPr>
      <w:bookmarkStart w:id="3" w:name="_Toc71059840"/>
      <w:r w:rsidRPr="00A561EB">
        <w:rPr>
          <w:sz w:val="24"/>
          <w:szCs w:val="24"/>
        </w:rPr>
        <w:lastRenderedPageBreak/>
        <w:t>RESUMEN</w:t>
      </w:r>
      <w:bookmarkEnd w:id="3"/>
    </w:p>
    <w:p w14:paraId="361FD80E" w14:textId="77777777" w:rsidR="00C54DED" w:rsidRPr="004162DE" w:rsidRDefault="00C54DED" w:rsidP="00C54DED">
      <w:pPr>
        <w:spacing w:line="480" w:lineRule="auto"/>
        <w:ind w:firstLine="567"/>
        <w:jc w:val="both"/>
        <w:rPr>
          <w:sz w:val="24"/>
          <w:szCs w:val="24"/>
          <w:lang w:val="es-MX"/>
        </w:rPr>
      </w:pPr>
      <w:r>
        <w:rPr>
          <w:sz w:val="24"/>
          <w:szCs w:val="24"/>
          <w:lang w:val="es-MX"/>
        </w:rPr>
        <w:t xml:space="preserve">El </w:t>
      </w:r>
      <w:r w:rsidRPr="004162DE">
        <w:rPr>
          <w:sz w:val="24"/>
          <w:szCs w:val="24"/>
          <w:lang w:val="es-MX"/>
        </w:rPr>
        <w:t xml:space="preserve">presente </w:t>
      </w:r>
      <w:r>
        <w:rPr>
          <w:sz w:val="24"/>
          <w:szCs w:val="24"/>
          <w:lang w:val="es-MX"/>
        </w:rPr>
        <w:t>trabajo de investigación</w:t>
      </w:r>
      <w:r w:rsidRPr="004162DE">
        <w:rPr>
          <w:sz w:val="24"/>
          <w:szCs w:val="24"/>
          <w:lang w:val="es-MX"/>
        </w:rPr>
        <w:t xml:space="preserve">, </w:t>
      </w:r>
      <w:r>
        <w:rPr>
          <w:sz w:val="24"/>
          <w:szCs w:val="24"/>
          <w:lang w:val="es-MX"/>
        </w:rPr>
        <w:t xml:space="preserve">se realizó para determinar la incidencia de la administración del riesgo crediticio, en el tratamiento del deterioro de los instrumentos financieros por cobrar, en el marco del COVID 19, en las instituciones financieras de la provincia de Oxapampa, en el departamento de Pasco, en el año 2020. </w:t>
      </w:r>
    </w:p>
    <w:p w14:paraId="7EB07257" w14:textId="77777777" w:rsidR="00C54DED" w:rsidRDefault="00C54DED" w:rsidP="00C54DED">
      <w:pPr>
        <w:spacing w:line="480" w:lineRule="auto"/>
        <w:ind w:firstLine="567"/>
        <w:jc w:val="both"/>
        <w:rPr>
          <w:sz w:val="24"/>
          <w:szCs w:val="24"/>
        </w:rPr>
      </w:pPr>
      <w:r>
        <w:rPr>
          <w:sz w:val="24"/>
          <w:szCs w:val="24"/>
          <w:lang w:val="es-MX"/>
        </w:rPr>
        <w:t>El cuestionario se ha aplicado tanto p</w:t>
      </w:r>
      <w:r w:rsidRPr="001D3E85">
        <w:rPr>
          <w:sz w:val="24"/>
          <w:szCs w:val="24"/>
          <w:lang w:val="es-MX"/>
        </w:rPr>
        <w:t>ara la</w:t>
      </w:r>
      <w:r w:rsidRPr="00894F22">
        <w:rPr>
          <w:b/>
          <w:sz w:val="24"/>
          <w:szCs w:val="24"/>
          <w:lang w:val="es-MX"/>
        </w:rPr>
        <w:t xml:space="preserve"> </w:t>
      </w:r>
      <w:r w:rsidRPr="00563E7B">
        <w:rPr>
          <w:bCs/>
          <w:sz w:val="24"/>
          <w:szCs w:val="24"/>
          <w:lang w:val="es-MX"/>
        </w:rPr>
        <w:t>variable independiente y dependiente</w:t>
      </w:r>
      <w:r>
        <w:rPr>
          <w:sz w:val="24"/>
          <w:szCs w:val="24"/>
          <w:lang w:val="es-MX"/>
        </w:rPr>
        <w:t xml:space="preserve">, </w:t>
      </w:r>
      <w:r>
        <w:rPr>
          <w:sz w:val="24"/>
          <w:szCs w:val="24"/>
        </w:rPr>
        <w:t>el cuestionario ha sido aplicado a setenta y cinco (75) funcionarios y/o trabajadores, de las ocho (08) instituciones financieras, de la provincia de Oxapampa, del departamento de Pasco.</w:t>
      </w:r>
    </w:p>
    <w:p w14:paraId="521F6AF7" w14:textId="77777777" w:rsidR="00C54DED" w:rsidRPr="001D3E85" w:rsidRDefault="00C54DED" w:rsidP="00C54DED">
      <w:pPr>
        <w:spacing w:line="480" w:lineRule="auto"/>
        <w:ind w:firstLine="567"/>
        <w:jc w:val="both"/>
        <w:rPr>
          <w:sz w:val="24"/>
          <w:szCs w:val="24"/>
        </w:rPr>
      </w:pPr>
      <w:r>
        <w:rPr>
          <w:sz w:val="24"/>
          <w:szCs w:val="24"/>
        </w:rPr>
        <w:t>E</w:t>
      </w:r>
      <w:r w:rsidRPr="004162DE">
        <w:rPr>
          <w:sz w:val="24"/>
          <w:szCs w:val="24"/>
        </w:rPr>
        <w:t xml:space="preserve">s una investigación básica, no experimental cuantitativa, con diseño transversal – </w:t>
      </w:r>
      <w:r>
        <w:rPr>
          <w:sz w:val="24"/>
          <w:szCs w:val="24"/>
        </w:rPr>
        <w:t>correlacional</w:t>
      </w:r>
      <w:r w:rsidRPr="004162DE">
        <w:rPr>
          <w:sz w:val="24"/>
          <w:szCs w:val="24"/>
        </w:rPr>
        <w:t>, con nivel de medida de variables de intervalo o razón</w:t>
      </w:r>
      <w:r>
        <w:rPr>
          <w:sz w:val="24"/>
          <w:szCs w:val="24"/>
        </w:rPr>
        <w:t>;</w:t>
      </w:r>
      <w:r w:rsidRPr="004162DE">
        <w:rPr>
          <w:sz w:val="24"/>
          <w:szCs w:val="24"/>
        </w:rPr>
        <w:t xml:space="preserve"> el estadístico </w:t>
      </w:r>
      <w:r>
        <w:rPr>
          <w:sz w:val="24"/>
          <w:szCs w:val="24"/>
        </w:rPr>
        <w:t xml:space="preserve">que se utilizó en la realización de </w:t>
      </w:r>
      <w:r w:rsidRPr="004162DE">
        <w:rPr>
          <w:sz w:val="24"/>
          <w:szCs w:val="24"/>
        </w:rPr>
        <w:t>la prueba de hipótesis</w:t>
      </w:r>
      <w:r>
        <w:rPr>
          <w:sz w:val="24"/>
          <w:szCs w:val="24"/>
        </w:rPr>
        <w:t>.</w:t>
      </w:r>
      <w:r w:rsidRPr="004162DE">
        <w:rPr>
          <w:sz w:val="24"/>
          <w:szCs w:val="24"/>
        </w:rPr>
        <w:t xml:space="preserve"> es </w:t>
      </w:r>
      <w:r w:rsidRPr="001D3E85">
        <w:rPr>
          <w:sz w:val="24"/>
          <w:szCs w:val="24"/>
        </w:rPr>
        <w:t>la Correlación de Pearson</w:t>
      </w:r>
      <w:r>
        <w:rPr>
          <w:sz w:val="24"/>
          <w:szCs w:val="24"/>
        </w:rPr>
        <w:t xml:space="preserve"> y Regresión Lineal.</w:t>
      </w:r>
      <w:r w:rsidRPr="001D3E85">
        <w:rPr>
          <w:sz w:val="24"/>
          <w:szCs w:val="24"/>
        </w:rPr>
        <w:t xml:space="preserve"> En ambos estadísticos y en las </w:t>
      </w:r>
      <w:r>
        <w:rPr>
          <w:sz w:val="24"/>
          <w:szCs w:val="24"/>
        </w:rPr>
        <w:t>tres</w:t>
      </w:r>
      <w:r w:rsidRPr="001D3E85">
        <w:rPr>
          <w:sz w:val="24"/>
          <w:szCs w:val="24"/>
        </w:rPr>
        <w:t xml:space="preserve"> hipótesis específicas, el valor de P es menor de 0.05</w:t>
      </w:r>
      <w:r>
        <w:rPr>
          <w:sz w:val="24"/>
          <w:szCs w:val="24"/>
        </w:rPr>
        <w:t xml:space="preserve"> (0.039, 0.044 y 0.041, respectivamente)</w:t>
      </w:r>
      <w:r w:rsidRPr="001D3E85">
        <w:rPr>
          <w:sz w:val="24"/>
          <w:szCs w:val="24"/>
        </w:rPr>
        <w:t>, por lo que el coeficiente es significativo. Siendo P menor de 0.05, se confirman la hipótesis alterna (Ha) que es la hipótesis de estudio, por cuanto hay significancia y se rechaza la hipótesis nula (Ho). A su vez, nos demuestra que hay dependencia entre la variable independiente y dependiente (causa y efecto, respectivamente), ya que los resultados se acercaron a la unidad</w:t>
      </w:r>
      <w:r>
        <w:rPr>
          <w:sz w:val="24"/>
          <w:szCs w:val="24"/>
        </w:rPr>
        <w:t xml:space="preserve"> (0.998 en las tres hipótesis).</w:t>
      </w:r>
    </w:p>
    <w:p w14:paraId="1A576D36" w14:textId="77777777" w:rsidR="00C54DED" w:rsidRPr="004162DE" w:rsidRDefault="00C54DED" w:rsidP="00C54DED">
      <w:pPr>
        <w:spacing w:line="480" w:lineRule="auto"/>
        <w:ind w:firstLine="567"/>
        <w:jc w:val="both"/>
        <w:rPr>
          <w:sz w:val="24"/>
          <w:szCs w:val="24"/>
        </w:rPr>
      </w:pPr>
      <w:r>
        <w:rPr>
          <w:sz w:val="24"/>
          <w:szCs w:val="24"/>
        </w:rPr>
        <w:t>Concluyendo</w:t>
      </w:r>
      <w:r w:rsidRPr="000E60CC">
        <w:rPr>
          <w:sz w:val="24"/>
          <w:szCs w:val="24"/>
        </w:rPr>
        <w:t xml:space="preserve">: En cuanto al objetivo general, la </w:t>
      </w:r>
      <w:r w:rsidRPr="000E60CC">
        <w:rPr>
          <w:bCs/>
          <w:sz w:val="24"/>
          <w:szCs w:val="24"/>
        </w:rPr>
        <w:t>administración del riesgo crediticio</w:t>
      </w:r>
      <w:r w:rsidRPr="000E60CC">
        <w:rPr>
          <w:sz w:val="24"/>
          <w:szCs w:val="24"/>
        </w:rPr>
        <w:t xml:space="preserve">, incide significativamente en el tratamiento del </w:t>
      </w:r>
      <w:r w:rsidRPr="000E60CC">
        <w:rPr>
          <w:bCs/>
          <w:sz w:val="24"/>
          <w:szCs w:val="24"/>
        </w:rPr>
        <w:t>deterioro de los instrumentos financieros por cobrar</w:t>
      </w:r>
      <w:r>
        <w:rPr>
          <w:sz w:val="24"/>
          <w:szCs w:val="24"/>
        </w:rPr>
        <w:t xml:space="preserve">, </w:t>
      </w:r>
      <w:r w:rsidRPr="006F2F57">
        <w:rPr>
          <w:sz w:val="24"/>
          <w:szCs w:val="24"/>
        </w:rPr>
        <w:t xml:space="preserve">en </w:t>
      </w:r>
      <w:r>
        <w:rPr>
          <w:sz w:val="24"/>
          <w:szCs w:val="24"/>
        </w:rPr>
        <w:t>el marco del COVID 19, en las instituciones financieras de la provincia de Oxapampa, en el año 2020.</w:t>
      </w:r>
    </w:p>
    <w:p w14:paraId="27055E2D" w14:textId="77777777" w:rsidR="00C54DED" w:rsidRPr="004162DE" w:rsidRDefault="00C54DED" w:rsidP="00C54DED">
      <w:pPr>
        <w:spacing w:line="480" w:lineRule="auto"/>
        <w:jc w:val="both"/>
        <w:rPr>
          <w:sz w:val="24"/>
          <w:szCs w:val="24"/>
        </w:rPr>
      </w:pPr>
      <w:r w:rsidRPr="004162DE">
        <w:rPr>
          <w:b/>
          <w:sz w:val="24"/>
          <w:szCs w:val="24"/>
        </w:rPr>
        <w:lastRenderedPageBreak/>
        <w:t>Palabras claves</w:t>
      </w:r>
      <w:r w:rsidRPr="004162DE">
        <w:rPr>
          <w:sz w:val="24"/>
          <w:szCs w:val="24"/>
        </w:rPr>
        <w:t xml:space="preserve">: </w:t>
      </w:r>
      <w:r>
        <w:rPr>
          <w:sz w:val="24"/>
          <w:szCs w:val="24"/>
        </w:rPr>
        <w:t>Administración del riesgo crediticio, deterioro de instrumentos financieros por cobrar, evaluación de créditos, morosidad, políticas de crédito, recuperación de créditos.</w:t>
      </w:r>
    </w:p>
    <w:p w14:paraId="13FAA89C" w14:textId="77777777" w:rsidR="002A44B6" w:rsidRPr="00A561EB" w:rsidRDefault="00C54DED" w:rsidP="00A561EB">
      <w:pPr>
        <w:pStyle w:val="Ttulo1"/>
        <w:rPr>
          <w:sz w:val="24"/>
          <w:szCs w:val="24"/>
          <w:lang w:val="en-US"/>
        </w:rPr>
      </w:pPr>
      <w:r w:rsidRPr="00305A66">
        <w:rPr>
          <w:b w:val="0"/>
          <w:sz w:val="24"/>
          <w:szCs w:val="24"/>
          <w:lang w:val="en-US"/>
        </w:rPr>
        <w:br w:type="page"/>
      </w:r>
      <w:bookmarkStart w:id="4" w:name="_Toc71059841"/>
      <w:r w:rsidR="002A44B6" w:rsidRPr="00A561EB">
        <w:rPr>
          <w:color w:val="202124"/>
          <w:sz w:val="24"/>
          <w:szCs w:val="24"/>
          <w:lang w:val="en"/>
        </w:rPr>
        <w:lastRenderedPageBreak/>
        <w:t>ABSTRACT</w:t>
      </w:r>
      <w:bookmarkEnd w:id="4"/>
    </w:p>
    <w:p w14:paraId="12232E5C" w14:textId="77777777" w:rsidR="000E60CC" w:rsidRPr="000E60CC" w:rsidRDefault="000E60CC" w:rsidP="00C54DED">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color w:val="202124"/>
          <w:sz w:val="24"/>
          <w:szCs w:val="24"/>
          <w:lang w:val="en"/>
        </w:rPr>
      </w:pPr>
      <w:r w:rsidRPr="000E60CC">
        <w:rPr>
          <w:color w:val="202124"/>
          <w:sz w:val="24"/>
          <w:szCs w:val="24"/>
          <w:lang w:val="en"/>
        </w:rPr>
        <w:t xml:space="preserve">This research work was carried out to determine the incidence of credit risk management in the treatment of the deterioration of financial instruments receivable, within the framework of COVID 19, in financial institutions in the province of </w:t>
      </w:r>
      <w:proofErr w:type="spellStart"/>
      <w:r w:rsidRPr="000E60CC">
        <w:rPr>
          <w:color w:val="202124"/>
          <w:sz w:val="24"/>
          <w:szCs w:val="24"/>
          <w:lang w:val="en"/>
        </w:rPr>
        <w:t>Oxapampa</w:t>
      </w:r>
      <w:proofErr w:type="spellEnd"/>
      <w:r w:rsidRPr="000E60CC">
        <w:rPr>
          <w:color w:val="202124"/>
          <w:sz w:val="24"/>
          <w:szCs w:val="24"/>
          <w:lang w:val="en"/>
        </w:rPr>
        <w:t>, in the Pasco department, in the year 2020.</w:t>
      </w:r>
    </w:p>
    <w:p w14:paraId="6AB6300C" w14:textId="77777777" w:rsidR="000E60CC" w:rsidRPr="000E60CC" w:rsidRDefault="000E60CC" w:rsidP="00C54DED">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color w:val="202124"/>
          <w:sz w:val="24"/>
          <w:szCs w:val="24"/>
          <w:lang w:val="en"/>
        </w:rPr>
      </w:pPr>
      <w:r w:rsidRPr="000E60CC">
        <w:rPr>
          <w:color w:val="202124"/>
          <w:sz w:val="24"/>
          <w:szCs w:val="24"/>
          <w:lang w:val="en"/>
        </w:rPr>
        <w:t xml:space="preserve">The questionnaire has been applied for both the independent and dependent variable, the questionnaire has been applied to seventy-five (75) officials and / or workers, of the eight (08) financial institutions, of the province of </w:t>
      </w:r>
      <w:proofErr w:type="spellStart"/>
      <w:r w:rsidRPr="000E60CC">
        <w:rPr>
          <w:color w:val="202124"/>
          <w:sz w:val="24"/>
          <w:szCs w:val="24"/>
          <w:lang w:val="en"/>
        </w:rPr>
        <w:t>Oxapam</w:t>
      </w:r>
      <w:r>
        <w:rPr>
          <w:color w:val="202124"/>
          <w:sz w:val="24"/>
          <w:szCs w:val="24"/>
          <w:lang w:val="en"/>
        </w:rPr>
        <w:t>pa</w:t>
      </w:r>
      <w:proofErr w:type="spellEnd"/>
      <w:r>
        <w:rPr>
          <w:color w:val="202124"/>
          <w:sz w:val="24"/>
          <w:szCs w:val="24"/>
          <w:lang w:val="en"/>
        </w:rPr>
        <w:t>, of the department of Pasco.</w:t>
      </w:r>
    </w:p>
    <w:p w14:paraId="6A5E3823" w14:textId="77777777" w:rsidR="000E60CC" w:rsidRPr="000E60CC" w:rsidRDefault="000E60CC" w:rsidP="00C54DED">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color w:val="202124"/>
          <w:sz w:val="24"/>
          <w:szCs w:val="24"/>
          <w:lang w:val="en"/>
        </w:rPr>
      </w:pPr>
      <w:r w:rsidRPr="000E60CC">
        <w:rPr>
          <w:color w:val="202124"/>
          <w:sz w:val="24"/>
          <w:szCs w:val="24"/>
          <w:lang w:val="en"/>
        </w:rPr>
        <w:t>It is a basic, non-experimental quantitative research, with a cross-correlational design, with a level of measurement of interval or ratio variables; the statistic that was used to carry out the hypothesis test. is the Pearson Correlation and Linear Regression. In both statistics and in the three specific hypotheses, the P value is less than 0.05 (0.039, 0.044 and 0.041, respectively), so the coefficient is significant. Being P less than 0.05, the alternative hypothesis (Ha), which is the study hypothesis, is confirmed, since there is significance and the null hypothesis (Ho) is rejected. In turn, it shows us that there is dependence between the independent and dependent variable (cause and effect, respectively), since the results were close to unity (0.998 in the three hypotheses).</w:t>
      </w:r>
    </w:p>
    <w:p w14:paraId="3B9C999D" w14:textId="77777777" w:rsidR="000E60CC" w:rsidRPr="000E60CC" w:rsidRDefault="000E60CC" w:rsidP="00C54DED">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color w:val="202124"/>
          <w:sz w:val="24"/>
          <w:szCs w:val="24"/>
          <w:lang w:val="en"/>
        </w:rPr>
      </w:pPr>
      <w:r w:rsidRPr="00757BF9">
        <w:rPr>
          <w:sz w:val="24"/>
          <w:szCs w:val="24"/>
          <w:lang w:val="en"/>
        </w:rPr>
        <w:t>The following general conclusion</w:t>
      </w:r>
      <w:r w:rsidR="00A561EB" w:rsidRPr="00757BF9">
        <w:rPr>
          <w:sz w:val="24"/>
          <w:szCs w:val="24"/>
          <w:lang w:val="en"/>
        </w:rPr>
        <w:t>s</w:t>
      </w:r>
      <w:r w:rsidRPr="00757BF9">
        <w:rPr>
          <w:sz w:val="24"/>
          <w:szCs w:val="24"/>
          <w:lang w:val="en"/>
        </w:rPr>
        <w:t xml:space="preserve"> ha</w:t>
      </w:r>
      <w:r w:rsidR="00A561EB" w:rsidRPr="00757BF9">
        <w:rPr>
          <w:sz w:val="24"/>
          <w:szCs w:val="24"/>
          <w:lang w:val="en"/>
        </w:rPr>
        <w:t>ve</w:t>
      </w:r>
      <w:r w:rsidRPr="00757BF9">
        <w:rPr>
          <w:sz w:val="24"/>
          <w:szCs w:val="24"/>
          <w:lang w:val="en"/>
        </w:rPr>
        <w:t xml:space="preserve"> been reached: </w:t>
      </w:r>
      <w:r w:rsidRPr="000E60CC">
        <w:rPr>
          <w:color w:val="202124"/>
          <w:sz w:val="24"/>
          <w:szCs w:val="24"/>
          <w:lang w:val="en"/>
        </w:rPr>
        <w:t xml:space="preserve">Regarding the general objective, it is concluded that credit risk management has a significant impact on the treatment of impairment of financial instruments receivable, within the framework of COVID 19, in financial institutions of the province of </w:t>
      </w:r>
      <w:proofErr w:type="spellStart"/>
      <w:r w:rsidRPr="000E60CC">
        <w:rPr>
          <w:color w:val="202124"/>
          <w:sz w:val="24"/>
          <w:szCs w:val="24"/>
          <w:lang w:val="en"/>
        </w:rPr>
        <w:t>Oxapampa</w:t>
      </w:r>
      <w:proofErr w:type="spellEnd"/>
      <w:r w:rsidRPr="000E60CC">
        <w:rPr>
          <w:color w:val="202124"/>
          <w:sz w:val="24"/>
          <w:szCs w:val="24"/>
          <w:lang w:val="en"/>
        </w:rPr>
        <w:t>, in the year 2020.</w:t>
      </w:r>
    </w:p>
    <w:p w14:paraId="01BE0264" w14:textId="77777777" w:rsidR="000E60CC" w:rsidRPr="000E60CC" w:rsidRDefault="000E60CC" w:rsidP="00C54DED">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color w:val="202124"/>
          <w:sz w:val="24"/>
          <w:szCs w:val="24"/>
          <w:lang w:val="en-US"/>
        </w:rPr>
      </w:pPr>
      <w:r w:rsidRPr="000E60CC">
        <w:rPr>
          <w:b/>
          <w:color w:val="202124"/>
          <w:sz w:val="24"/>
          <w:szCs w:val="24"/>
          <w:lang w:val="en"/>
        </w:rPr>
        <w:t>Keywords</w:t>
      </w:r>
      <w:r w:rsidRPr="000E60CC">
        <w:rPr>
          <w:color w:val="202124"/>
          <w:sz w:val="24"/>
          <w:szCs w:val="24"/>
          <w:lang w:val="en"/>
        </w:rPr>
        <w:t>: Credit risk management, impairment of financial instruments receivable, credit evaluation, delinquency, credit policies, credit recovery.</w:t>
      </w:r>
    </w:p>
    <w:p w14:paraId="716E6E72" w14:textId="77777777" w:rsidR="002A44B6" w:rsidRPr="0067237F" w:rsidRDefault="002A44B6" w:rsidP="002A44B6">
      <w:pPr>
        <w:spacing w:after="120" w:line="480" w:lineRule="auto"/>
        <w:jc w:val="both"/>
        <w:rPr>
          <w:b/>
          <w:sz w:val="24"/>
          <w:szCs w:val="24"/>
          <w:lang w:val="en-US"/>
        </w:rPr>
      </w:pPr>
    </w:p>
    <w:p w14:paraId="34900D7E" w14:textId="77777777" w:rsidR="0067237F" w:rsidRPr="00632C55" w:rsidRDefault="0067237F" w:rsidP="00A2200B">
      <w:pPr>
        <w:spacing w:line="480" w:lineRule="auto"/>
        <w:jc w:val="center"/>
        <w:rPr>
          <w:b/>
          <w:sz w:val="24"/>
          <w:szCs w:val="24"/>
          <w:lang w:val="en-US"/>
        </w:rPr>
      </w:pPr>
    </w:p>
    <w:p w14:paraId="156271EB" w14:textId="77777777" w:rsidR="002A44B6" w:rsidRPr="00632C55" w:rsidRDefault="002A44B6" w:rsidP="00A561EB">
      <w:pPr>
        <w:pStyle w:val="Ttulo1"/>
        <w:rPr>
          <w:color w:val="202124"/>
          <w:sz w:val="24"/>
          <w:szCs w:val="24"/>
          <w:lang w:val="es-PE"/>
        </w:rPr>
      </w:pPr>
      <w:bookmarkStart w:id="5" w:name="_Toc71059842"/>
      <w:r w:rsidRPr="00632C55">
        <w:rPr>
          <w:color w:val="202124"/>
          <w:sz w:val="24"/>
          <w:szCs w:val="24"/>
          <w:lang w:val="es-PE"/>
        </w:rPr>
        <w:lastRenderedPageBreak/>
        <w:t>INTRODUCCIÓN</w:t>
      </w:r>
      <w:bookmarkEnd w:id="5"/>
    </w:p>
    <w:p w14:paraId="7CB9015C" w14:textId="77777777" w:rsidR="002A44B6" w:rsidRPr="008E58DC" w:rsidRDefault="002A44B6" w:rsidP="00A2200B">
      <w:pPr>
        <w:spacing w:line="480" w:lineRule="auto"/>
        <w:jc w:val="both"/>
        <w:rPr>
          <w:rFonts w:eastAsia="Arial"/>
          <w:sz w:val="24"/>
          <w:szCs w:val="24"/>
        </w:rPr>
      </w:pPr>
      <w:r w:rsidRPr="008E58DC">
        <w:rPr>
          <w:rFonts w:eastAsia="Arial"/>
          <w:b/>
          <w:sz w:val="24"/>
          <w:szCs w:val="24"/>
        </w:rPr>
        <w:t>S</w:t>
      </w:r>
      <w:r w:rsidRPr="008E58DC">
        <w:rPr>
          <w:rFonts w:eastAsia="Arial"/>
          <w:b/>
          <w:spacing w:val="1"/>
          <w:sz w:val="24"/>
          <w:szCs w:val="24"/>
        </w:rPr>
        <w:t>e</w:t>
      </w:r>
      <w:r w:rsidRPr="008E58DC">
        <w:rPr>
          <w:rFonts w:eastAsia="Arial"/>
          <w:b/>
          <w:sz w:val="24"/>
          <w:szCs w:val="24"/>
        </w:rPr>
        <w:t>ñores</w:t>
      </w:r>
      <w:r w:rsidRPr="008E58DC">
        <w:rPr>
          <w:rFonts w:eastAsia="Arial"/>
          <w:b/>
          <w:spacing w:val="-1"/>
          <w:sz w:val="24"/>
          <w:szCs w:val="24"/>
        </w:rPr>
        <w:t xml:space="preserve"> m</w:t>
      </w:r>
      <w:r w:rsidRPr="008E58DC">
        <w:rPr>
          <w:rFonts w:eastAsia="Arial"/>
          <w:b/>
          <w:sz w:val="24"/>
          <w:szCs w:val="24"/>
        </w:rPr>
        <w:t>i</w:t>
      </w:r>
      <w:r w:rsidRPr="008E58DC">
        <w:rPr>
          <w:rFonts w:eastAsia="Arial"/>
          <w:b/>
          <w:spacing w:val="1"/>
          <w:sz w:val="24"/>
          <w:szCs w:val="24"/>
        </w:rPr>
        <w:t>e</w:t>
      </w:r>
      <w:r w:rsidRPr="008E58DC">
        <w:rPr>
          <w:rFonts w:eastAsia="Arial"/>
          <w:b/>
          <w:sz w:val="24"/>
          <w:szCs w:val="24"/>
        </w:rPr>
        <w:t>mbros</w:t>
      </w:r>
      <w:r w:rsidRPr="008E58DC">
        <w:rPr>
          <w:rFonts w:eastAsia="Arial"/>
          <w:b/>
          <w:spacing w:val="1"/>
          <w:sz w:val="24"/>
          <w:szCs w:val="24"/>
        </w:rPr>
        <w:t xml:space="preserve"> </w:t>
      </w:r>
      <w:r w:rsidRPr="008E58DC">
        <w:rPr>
          <w:rFonts w:eastAsia="Arial"/>
          <w:b/>
          <w:spacing w:val="-2"/>
          <w:sz w:val="24"/>
          <w:szCs w:val="24"/>
        </w:rPr>
        <w:t>d</w:t>
      </w:r>
      <w:r w:rsidRPr="008E58DC">
        <w:rPr>
          <w:rFonts w:eastAsia="Arial"/>
          <w:b/>
          <w:spacing w:val="1"/>
          <w:sz w:val="24"/>
          <w:szCs w:val="24"/>
        </w:rPr>
        <w:t>e</w:t>
      </w:r>
      <w:r w:rsidRPr="008E58DC">
        <w:rPr>
          <w:rFonts w:eastAsia="Arial"/>
          <w:b/>
          <w:sz w:val="24"/>
          <w:szCs w:val="24"/>
        </w:rPr>
        <w:t>l</w:t>
      </w:r>
      <w:r w:rsidRPr="008E58DC">
        <w:rPr>
          <w:rFonts w:eastAsia="Arial"/>
          <w:b/>
          <w:spacing w:val="1"/>
          <w:sz w:val="24"/>
          <w:szCs w:val="24"/>
        </w:rPr>
        <w:t xml:space="preserve"> j</w:t>
      </w:r>
      <w:r w:rsidRPr="008E58DC">
        <w:rPr>
          <w:rFonts w:eastAsia="Arial"/>
          <w:b/>
          <w:sz w:val="24"/>
          <w:szCs w:val="24"/>
        </w:rPr>
        <w:t>u</w:t>
      </w:r>
      <w:r w:rsidRPr="008E58DC">
        <w:rPr>
          <w:rFonts w:eastAsia="Arial"/>
          <w:b/>
          <w:spacing w:val="-2"/>
          <w:sz w:val="24"/>
          <w:szCs w:val="24"/>
        </w:rPr>
        <w:t>r</w:t>
      </w:r>
      <w:r w:rsidRPr="008E58DC">
        <w:rPr>
          <w:rFonts w:eastAsia="Arial"/>
          <w:b/>
          <w:spacing w:val="1"/>
          <w:sz w:val="24"/>
          <w:szCs w:val="24"/>
        </w:rPr>
        <w:t>a</w:t>
      </w:r>
      <w:r w:rsidRPr="008E58DC">
        <w:rPr>
          <w:rFonts w:eastAsia="Arial"/>
          <w:b/>
          <w:sz w:val="24"/>
          <w:szCs w:val="24"/>
        </w:rPr>
        <w:t>do:</w:t>
      </w:r>
    </w:p>
    <w:p w14:paraId="60762114" w14:textId="77777777" w:rsidR="002A44B6" w:rsidRPr="008E58DC" w:rsidRDefault="00B80476" w:rsidP="00A2200B">
      <w:pPr>
        <w:spacing w:line="480" w:lineRule="auto"/>
        <w:ind w:firstLine="720"/>
        <w:jc w:val="both"/>
        <w:rPr>
          <w:sz w:val="24"/>
          <w:szCs w:val="24"/>
          <w:lang w:val="es-MX"/>
        </w:rPr>
      </w:pPr>
      <w:r>
        <w:rPr>
          <w:rFonts w:eastAsia="Arial"/>
          <w:sz w:val="24"/>
          <w:szCs w:val="24"/>
        </w:rPr>
        <w:t xml:space="preserve">Tomando en cuenta </w:t>
      </w:r>
      <w:r w:rsidR="002A44B6" w:rsidRPr="008E58DC">
        <w:rPr>
          <w:rFonts w:eastAsia="Arial"/>
          <w:sz w:val="24"/>
          <w:szCs w:val="24"/>
        </w:rPr>
        <w:t>las</w:t>
      </w:r>
      <w:r w:rsidR="002A44B6" w:rsidRPr="008E58DC">
        <w:rPr>
          <w:rFonts w:eastAsia="Arial"/>
          <w:spacing w:val="3"/>
          <w:sz w:val="24"/>
          <w:szCs w:val="24"/>
        </w:rPr>
        <w:t xml:space="preserve"> </w:t>
      </w:r>
      <w:r w:rsidR="002A44B6" w:rsidRPr="008E58DC">
        <w:rPr>
          <w:rFonts w:eastAsia="Arial"/>
          <w:spacing w:val="1"/>
          <w:sz w:val="24"/>
          <w:szCs w:val="24"/>
        </w:rPr>
        <w:t>d</w:t>
      </w:r>
      <w:r w:rsidR="002A44B6" w:rsidRPr="008E58DC">
        <w:rPr>
          <w:rFonts w:eastAsia="Arial"/>
          <w:sz w:val="24"/>
          <w:szCs w:val="24"/>
        </w:rPr>
        <w:t>is</w:t>
      </w:r>
      <w:r w:rsidR="002A44B6" w:rsidRPr="008E58DC">
        <w:rPr>
          <w:rFonts w:eastAsia="Arial"/>
          <w:spacing w:val="-2"/>
          <w:sz w:val="24"/>
          <w:szCs w:val="24"/>
        </w:rPr>
        <w:t>p</w:t>
      </w:r>
      <w:r w:rsidR="002A44B6" w:rsidRPr="008E58DC">
        <w:rPr>
          <w:rFonts w:eastAsia="Arial"/>
          <w:spacing w:val="1"/>
          <w:sz w:val="24"/>
          <w:szCs w:val="24"/>
        </w:rPr>
        <w:t>o</w:t>
      </w:r>
      <w:r w:rsidR="002A44B6" w:rsidRPr="008E58DC">
        <w:rPr>
          <w:rFonts w:eastAsia="Arial"/>
          <w:sz w:val="24"/>
          <w:szCs w:val="24"/>
        </w:rPr>
        <w:t>sic</w:t>
      </w:r>
      <w:r w:rsidR="002A44B6" w:rsidRPr="008E58DC">
        <w:rPr>
          <w:rFonts w:eastAsia="Arial"/>
          <w:spacing w:val="-1"/>
          <w:sz w:val="24"/>
          <w:szCs w:val="24"/>
        </w:rPr>
        <w:t>i</w:t>
      </w:r>
      <w:r w:rsidR="002A44B6" w:rsidRPr="008E58DC">
        <w:rPr>
          <w:rFonts w:eastAsia="Arial"/>
          <w:spacing w:val="1"/>
          <w:sz w:val="24"/>
          <w:szCs w:val="24"/>
        </w:rPr>
        <w:t>one</w:t>
      </w:r>
      <w:r w:rsidR="002A44B6" w:rsidRPr="008E58DC">
        <w:rPr>
          <w:rFonts w:eastAsia="Arial"/>
          <w:sz w:val="24"/>
          <w:szCs w:val="24"/>
        </w:rPr>
        <w:t xml:space="preserve">s </w:t>
      </w:r>
      <w:r w:rsidR="002A44B6" w:rsidRPr="008E58DC">
        <w:rPr>
          <w:rFonts w:eastAsia="Arial"/>
          <w:spacing w:val="1"/>
          <w:sz w:val="24"/>
          <w:szCs w:val="24"/>
        </w:rPr>
        <w:t>e</w:t>
      </w:r>
      <w:r w:rsidR="002A44B6" w:rsidRPr="008E58DC">
        <w:rPr>
          <w:rFonts w:eastAsia="Arial"/>
          <w:spacing w:val="-2"/>
          <w:sz w:val="24"/>
          <w:szCs w:val="24"/>
        </w:rPr>
        <w:t>s</w:t>
      </w:r>
      <w:r w:rsidR="002A44B6" w:rsidRPr="008E58DC">
        <w:rPr>
          <w:rFonts w:eastAsia="Arial"/>
          <w:sz w:val="24"/>
          <w:szCs w:val="24"/>
        </w:rPr>
        <w:t>t</w:t>
      </w:r>
      <w:r w:rsidR="002A44B6" w:rsidRPr="008E58DC">
        <w:rPr>
          <w:rFonts w:eastAsia="Arial"/>
          <w:spacing w:val="1"/>
          <w:sz w:val="24"/>
          <w:szCs w:val="24"/>
        </w:rPr>
        <w:t>ab</w:t>
      </w:r>
      <w:r w:rsidR="002A44B6" w:rsidRPr="008E58DC">
        <w:rPr>
          <w:rFonts w:eastAsia="Arial"/>
          <w:sz w:val="24"/>
          <w:szCs w:val="24"/>
        </w:rPr>
        <w:t>leci</w:t>
      </w:r>
      <w:r w:rsidR="002A44B6" w:rsidRPr="008E58DC">
        <w:rPr>
          <w:rFonts w:eastAsia="Arial"/>
          <w:spacing w:val="-1"/>
          <w:sz w:val="24"/>
          <w:szCs w:val="24"/>
        </w:rPr>
        <w:t>d</w:t>
      </w:r>
      <w:r w:rsidR="002A44B6" w:rsidRPr="008E58DC">
        <w:rPr>
          <w:rFonts w:eastAsia="Arial"/>
          <w:spacing w:val="1"/>
          <w:sz w:val="24"/>
          <w:szCs w:val="24"/>
        </w:rPr>
        <w:t>a</w:t>
      </w:r>
      <w:r w:rsidR="002A44B6" w:rsidRPr="008E58DC">
        <w:rPr>
          <w:rFonts w:eastAsia="Arial"/>
          <w:sz w:val="24"/>
          <w:szCs w:val="24"/>
        </w:rPr>
        <w:t>s</w:t>
      </w:r>
      <w:r w:rsidR="002A44B6" w:rsidRPr="008E58DC">
        <w:rPr>
          <w:rFonts w:eastAsia="Arial"/>
          <w:spacing w:val="2"/>
          <w:sz w:val="24"/>
          <w:szCs w:val="24"/>
        </w:rPr>
        <w:t xml:space="preserve"> </w:t>
      </w:r>
      <w:r w:rsidR="002A44B6" w:rsidRPr="008E58DC">
        <w:rPr>
          <w:rFonts w:eastAsia="Arial"/>
          <w:spacing w:val="-1"/>
          <w:sz w:val="24"/>
          <w:szCs w:val="24"/>
        </w:rPr>
        <w:t>e</w:t>
      </w:r>
      <w:r w:rsidR="002A44B6" w:rsidRPr="008E58DC">
        <w:rPr>
          <w:rFonts w:eastAsia="Arial"/>
          <w:sz w:val="24"/>
          <w:szCs w:val="24"/>
        </w:rPr>
        <w:t>n</w:t>
      </w:r>
      <w:r w:rsidR="002A44B6" w:rsidRPr="008E58DC">
        <w:rPr>
          <w:rFonts w:eastAsia="Arial"/>
          <w:spacing w:val="3"/>
          <w:sz w:val="24"/>
          <w:szCs w:val="24"/>
        </w:rPr>
        <w:t xml:space="preserve"> </w:t>
      </w:r>
      <w:r w:rsidR="002A44B6" w:rsidRPr="008E58DC">
        <w:rPr>
          <w:rFonts w:eastAsia="Arial"/>
          <w:spacing w:val="1"/>
          <w:sz w:val="24"/>
          <w:szCs w:val="24"/>
        </w:rPr>
        <w:t>e</w:t>
      </w:r>
      <w:r w:rsidR="002A44B6" w:rsidRPr="008E58DC">
        <w:rPr>
          <w:rFonts w:eastAsia="Arial"/>
          <w:sz w:val="24"/>
          <w:szCs w:val="24"/>
        </w:rPr>
        <w:t>l</w:t>
      </w:r>
      <w:r w:rsidR="002A44B6" w:rsidRPr="008E58DC">
        <w:rPr>
          <w:rFonts w:eastAsia="Arial"/>
          <w:spacing w:val="2"/>
          <w:sz w:val="24"/>
          <w:szCs w:val="24"/>
        </w:rPr>
        <w:t xml:space="preserve"> </w:t>
      </w:r>
      <w:r w:rsidR="002A44B6" w:rsidRPr="008E58DC">
        <w:rPr>
          <w:rFonts w:eastAsia="Arial"/>
          <w:spacing w:val="-3"/>
          <w:sz w:val="24"/>
          <w:szCs w:val="24"/>
        </w:rPr>
        <w:t>R</w:t>
      </w:r>
      <w:r w:rsidR="002A44B6" w:rsidRPr="008E58DC">
        <w:rPr>
          <w:rFonts w:eastAsia="Arial"/>
          <w:spacing w:val="1"/>
          <w:sz w:val="24"/>
          <w:szCs w:val="24"/>
        </w:rPr>
        <w:t>e</w:t>
      </w:r>
      <w:r w:rsidR="002A44B6" w:rsidRPr="008E58DC">
        <w:rPr>
          <w:rFonts w:eastAsia="Arial"/>
          <w:spacing w:val="-1"/>
          <w:sz w:val="24"/>
          <w:szCs w:val="24"/>
        </w:rPr>
        <w:t>g</w:t>
      </w:r>
      <w:r w:rsidR="002A44B6" w:rsidRPr="008E58DC">
        <w:rPr>
          <w:rFonts w:eastAsia="Arial"/>
          <w:sz w:val="24"/>
          <w:szCs w:val="24"/>
        </w:rPr>
        <w:t>la</w:t>
      </w:r>
      <w:r w:rsidR="002A44B6" w:rsidRPr="008E58DC">
        <w:rPr>
          <w:rFonts w:eastAsia="Arial"/>
          <w:spacing w:val="2"/>
          <w:sz w:val="24"/>
          <w:szCs w:val="24"/>
        </w:rPr>
        <w:t>m</w:t>
      </w:r>
      <w:r w:rsidR="002A44B6" w:rsidRPr="008E58DC">
        <w:rPr>
          <w:rFonts w:eastAsia="Arial"/>
          <w:spacing w:val="-1"/>
          <w:sz w:val="24"/>
          <w:szCs w:val="24"/>
        </w:rPr>
        <w:t>e</w:t>
      </w:r>
      <w:r w:rsidR="002A44B6" w:rsidRPr="008E58DC">
        <w:rPr>
          <w:rFonts w:eastAsia="Arial"/>
          <w:spacing w:val="1"/>
          <w:sz w:val="24"/>
          <w:szCs w:val="24"/>
        </w:rPr>
        <w:t>n</w:t>
      </w:r>
      <w:r w:rsidR="002A44B6" w:rsidRPr="008E58DC">
        <w:rPr>
          <w:rFonts w:eastAsia="Arial"/>
          <w:sz w:val="24"/>
          <w:szCs w:val="24"/>
        </w:rPr>
        <w:t>to</w:t>
      </w:r>
      <w:r w:rsidR="002A44B6" w:rsidRPr="008E58DC">
        <w:rPr>
          <w:rFonts w:eastAsia="Arial"/>
          <w:spacing w:val="1"/>
          <w:sz w:val="24"/>
          <w:szCs w:val="24"/>
        </w:rPr>
        <w:t xml:space="preserve"> d</w:t>
      </w:r>
      <w:r w:rsidR="002A44B6" w:rsidRPr="008E58DC">
        <w:rPr>
          <w:rFonts w:eastAsia="Arial"/>
          <w:sz w:val="24"/>
          <w:szCs w:val="24"/>
        </w:rPr>
        <w:t>e Gra</w:t>
      </w:r>
      <w:r w:rsidR="002A44B6" w:rsidRPr="008E58DC">
        <w:rPr>
          <w:rFonts w:eastAsia="Arial"/>
          <w:spacing w:val="1"/>
          <w:sz w:val="24"/>
          <w:szCs w:val="24"/>
        </w:rPr>
        <w:t>do</w:t>
      </w:r>
      <w:r w:rsidR="002A44B6" w:rsidRPr="008E58DC">
        <w:rPr>
          <w:rFonts w:eastAsia="Arial"/>
          <w:sz w:val="24"/>
          <w:szCs w:val="24"/>
        </w:rPr>
        <w:t>s</w:t>
      </w:r>
      <w:r w:rsidR="002A44B6" w:rsidRPr="008E58DC">
        <w:rPr>
          <w:rFonts w:eastAsia="Arial"/>
          <w:spacing w:val="4"/>
          <w:sz w:val="24"/>
          <w:szCs w:val="24"/>
        </w:rPr>
        <w:t xml:space="preserve"> </w:t>
      </w:r>
      <w:r w:rsidR="002A44B6" w:rsidRPr="008E58DC">
        <w:rPr>
          <w:rFonts w:eastAsia="Arial"/>
          <w:sz w:val="24"/>
          <w:szCs w:val="24"/>
        </w:rPr>
        <w:t xml:space="preserve">y </w:t>
      </w:r>
      <w:r w:rsidR="002A44B6" w:rsidRPr="008E58DC">
        <w:rPr>
          <w:rFonts w:eastAsia="Arial"/>
          <w:spacing w:val="2"/>
          <w:sz w:val="24"/>
          <w:szCs w:val="24"/>
        </w:rPr>
        <w:t>T</w:t>
      </w:r>
      <w:r w:rsidR="002A44B6" w:rsidRPr="008E58DC">
        <w:rPr>
          <w:rFonts w:eastAsia="Arial"/>
          <w:spacing w:val="-2"/>
          <w:sz w:val="24"/>
          <w:szCs w:val="24"/>
        </w:rPr>
        <w:t>í</w:t>
      </w:r>
      <w:r w:rsidR="002A44B6" w:rsidRPr="008E58DC">
        <w:rPr>
          <w:rFonts w:eastAsia="Arial"/>
          <w:sz w:val="24"/>
          <w:szCs w:val="24"/>
        </w:rPr>
        <w:t>t</w:t>
      </w:r>
      <w:r w:rsidR="002A44B6" w:rsidRPr="008E58DC">
        <w:rPr>
          <w:rFonts w:eastAsia="Arial"/>
          <w:spacing w:val="1"/>
          <w:sz w:val="24"/>
          <w:szCs w:val="24"/>
        </w:rPr>
        <w:t>u</w:t>
      </w:r>
      <w:r w:rsidR="002A44B6" w:rsidRPr="008E58DC">
        <w:rPr>
          <w:rFonts w:eastAsia="Arial"/>
          <w:sz w:val="24"/>
          <w:szCs w:val="24"/>
        </w:rPr>
        <w:t>los</w:t>
      </w:r>
      <w:r w:rsidR="002A44B6" w:rsidRPr="008E58DC">
        <w:rPr>
          <w:rFonts w:eastAsia="Arial"/>
          <w:spacing w:val="5"/>
          <w:sz w:val="24"/>
          <w:szCs w:val="24"/>
        </w:rPr>
        <w:t xml:space="preserve"> </w:t>
      </w:r>
      <w:r w:rsidR="002A44B6" w:rsidRPr="008E58DC">
        <w:rPr>
          <w:rFonts w:eastAsia="Arial"/>
          <w:spacing w:val="-1"/>
          <w:sz w:val="24"/>
          <w:szCs w:val="24"/>
        </w:rPr>
        <w:t>d</w:t>
      </w:r>
      <w:r w:rsidR="002A44B6" w:rsidRPr="008E58DC">
        <w:rPr>
          <w:rFonts w:eastAsia="Arial"/>
          <w:sz w:val="24"/>
          <w:szCs w:val="24"/>
        </w:rPr>
        <w:t>e</w:t>
      </w:r>
      <w:r w:rsidR="002A44B6" w:rsidRPr="008E58DC">
        <w:rPr>
          <w:rFonts w:eastAsia="Arial"/>
          <w:spacing w:val="5"/>
          <w:sz w:val="24"/>
          <w:szCs w:val="24"/>
        </w:rPr>
        <w:t xml:space="preserve"> </w:t>
      </w:r>
      <w:r w:rsidR="002A44B6" w:rsidRPr="008E58DC">
        <w:rPr>
          <w:rFonts w:eastAsia="Arial"/>
          <w:spacing w:val="-3"/>
          <w:sz w:val="24"/>
          <w:szCs w:val="24"/>
        </w:rPr>
        <w:t>l</w:t>
      </w:r>
      <w:r w:rsidR="002A44B6" w:rsidRPr="008E58DC">
        <w:rPr>
          <w:rFonts w:eastAsia="Arial"/>
          <w:sz w:val="24"/>
          <w:szCs w:val="24"/>
        </w:rPr>
        <w:t>a</w:t>
      </w:r>
      <w:r w:rsidR="002A44B6" w:rsidRPr="008E58DC">
        <w:rPr>
          <w:rFonts w:eastAsia="Arial"/>
          <w:spacing w:val="5"/>
          <w:sz w:val="24"/>
          <w:szCs w:val="24"/>
        </w:rPr>
        <w:t xml:space="preserve"> Universidad Nacional Daniel Alcides Carrión; </w:t>
      </w:r>
      <w:r w:rsidR="002A44B6" w:rsidRPr="008E58DC">
        <w:rPr>
          <w:rFonts w:eastAsia="Arial"/>
          <w:spacing w:val="4"/>
          <w:sz w:val="24"/>
          <w:szCs w:val="24"/>
        </w:rPr>
        <w:t>s</w:t>
      </w:r>
      <w:r w:rsidR="002A44B6" w:rsidRPr="008E58DC">
        <w:rPr>
          <w:rFonts w:eastAsia="Arial"/>
          <w:spacing w:val="1"/>
          <w:sz w:val="24"/>
          <w:szCs w:val="24"/>
        </w:rPr>
        <w:t>ome</w:t>
      </w:r>
      <w:r w:rsidR="002A44B6" w:rsidRPr="008E58DC">
        <w:rPr>
          <w:rFonts w:eastAsia="Arial"/>
          <w:spacing w:val="-2"/>
          <w:sz w:val="24"/>
          <w:szCs w:val="24"/>
        </w:rPr>
        <w:t>t</w:t>
      </w:r>
      <w:r w:rsidR="002A44B6" w:rsidRPr="008E58DC">
        <w:rPr>
          <w:rFonts w:eastAsia="Arial"/>
          <w:spacing w:val="1"/>
          <w:sz w:val="24"/>
          <w:szCs w:val="24"/>
        </w:rPr>
        <w:t>e</w:t>
      </w:r>
      <w:r w:rsidR="002A44B6" w:rsidRPr="008E58DC">
        <w:rPr>
          <w:rFonts w:eastAsia="Arial"/>
          <w:spacing w:val="-1"/>
          <w:sz w:val="24"/>
          <w:szCs w:val="24"/>
        </w:rPr>
        <w:t>m</w:t>
      </w:r>
      <w:r w:rsidR="002A44B6" w:rsidRPr="008E58DC">
        <w:rPr>
          <w:rFonts w:eastAsia="Arial"/>
          <w:spacing w:val="1"/>
          <w:sz w:val="24"/>
          <w:szCs w:val="24"/>
        </w:rPr>
        <w:t>o</w:t>
      </w:r>
      <w:r w:rsidR="002A44B6" w:rsidRPr="008E58DC">
        <w:rPr>
          <w:rFonts w:eastAsia="Arial"/>
          <w:sz w:val="24"/>
          <w:szCs w:val="24"/>
        </w:rPr>
        <w:t>s a</w:t>
      </w:r>
      <w:r w:rsidR="002A44B6" w:rsidRPr="008E58DC">
        <w:rPr>
          <w:rFonts w:eastAsia="Arial"/>
          <w:spacing w:val="1"/>
          <w:sz w:val="24"/>
          <w:szCs w:val="24"/>
        </w:rPr>
        <w:t xml:space="preserve"> </w:t>
      </w:r>
      <w:r w:rsidR="002A44B6" w:rsidRPr="008E58DC">
        <w:rPr>
          <w:rFonts w:eastAsia="Arial"/>
          <w:spacing w:val="-2"/>
          <w:sz w:val="24"/>
          <w:szCs w:val="24"/>
        </w:rPr>
        <w:t>v</w:t>
      </w:r>
      <w:r w:rsidR="002A44B6" w:rsidRPr="008E58DC">
        <w:rPr>
          <w:rFonts w:eastAsia="Arial"/>
          <w:spacing w:val="1"/>
          <w:sz w:val="24"/>
          <w:szCs w:val="24"/>
        </w:rPr>
        <w:t>ue</w:t>
      </w:r>
      <w:r w:rsidR="002A44B6" w:rsidRPr="008E58DC">
        <w:rPr>
          <w:rFonts w:eastAsia="Arial"/>
          <w:sz w:val="24"/>
          <w:szCs w:val="24"/>
        </w:rPr>
        <w:t>stro</w:t>
      </w:r>
      <w:r w:rsidR="002A44B6" w:rsidRPr="008E58DC">
        <w:rPr>
          <w:rFonts w:eastAsia="Arial"/>
          <w:spacing w:val="1"/>
          <w:sz w:val="24"/>
          <w:szCs w:val="24"/>
        </w:rPr>
        <w:t xml:space="preserve"> </w:t>
      </w:r>
      <w:r w:rsidR="002A44B6" w:rsidRPr="008E58DC">
        <w:rPr>
          <w:rFonts w:eastAsia="Arial"/>
          <w:sz w:val="24"/>
          <w:szCs w:val="24"/>
        </w:rPr>
        <w:t>c</w:t>
      </w:r>
      <w:r w:rsidR="002A44B6" w:rsidRPr="008E58DC">
        <w:rPr>
          <w:rFonts w:eastAsia="Arial"/>
          <w:spacing w:val="-1"/>
          <w:sz w:val="24"/>
          <w:szCs w:val="24"/>
        </w:rPr>
        <w:t>r</w:t>
      </w:r>
      <w:r w:rsidR="002A44B6" w:rsidRPr="008E58DC">
        <w:rPr>
          <w:rFonts w:eastAsia="Arial"/>
          <w:sz w:val="24"/>
          <w:szCs w:val="24"/>
        </w:rPr>
        <w:t>it</w:t>
      </w:r>
      <w:r w:rsidR="002A44B6" w:rsidRPr="008E58DC">
        <w:rPr>
          <w:rFonts w:eastAsia="Arial"/>
          <w:spacing w:val="1"/>
          <w:sz w:val="24"/>
          <w:szCs w:val="24"/>
        </w:rPr>
        <w:t>e</w:t>
      </w:r>
      <w:r w:rsidR="002A44B6" w:rsidRPr="008E58DC">
        <w:rPr>
          <w:rFonts w:eastAsia="Arial"/>
          <w:sz w:val="24"/>
          <w:szCs w:val="24"/>
        </w:rPr>
        <w:t>r</w:t>
      </w:r>
      <w:r w:rsidR="002A44B6" w:rsidRPr="008E58DC">
        <w:rPr>
          <w:rFonts w:eastAsia="Arial"/>
          <w:spacing w:val="-1"/>
          <w:sz w:val="24"/>
          <w:szCs w:val="24"/>
        </w:rPr>
        <w:t>i</w:t>
      </w:r>
      <w:r w:rsidR="002A44B6" w:rsidRPr="008E58DC">
        <w:rPr>
          <w:rFonts w:eastAsia="Arial"/>
          <w:sz w:val="24"/>
          <w:szCs w:val="24"/>
        </w:rPr>
        <w:t>o</w:t>
      </w:r>
      <w:r w:rsidR="002A44B6" w:rsidRPr="008E58DC">
        <w:rPr>
          <w:rFonts w:eastAsia="Arial"/>
          <w:spacing w:val="1"/>
          <w:sz w:val="24"/>
          <w:szCs w:val="24"/>
        </w:rPr>
        <w:t xml:space="preserve"> e</w:t>
      </w:r>
      <w:r w:rsidR="002A44B6" w:rsidRPr="008E58DC">
        <w:rPr>
          <w:rFonts w:eastAsia="Arial"/>
          <w:sz w:val="24"/>
          <w:szCs w:val="24"/>
        </w:rPr>
        <w:t xml:space="preserve">l </w:t>
      </w:r>
      <w:r w:rsidR="002A44B6" w:rsidRPr="008E58DC">
        <w:rPr>
          <w:rFonts w:eastAsia="Arial"/>
          <w:spacing w:val="1"/>
          <w:sz w:val="24"/>
          <w:szCs w:val="24"/>
        </w:rPr>
        <w:t>p</w:t>
      </w:r>
      <w:r w:rsidR="002A44B6" w:rsidRPr="008E58DC">
        <w:rPr>
          <w:rFonts w:eastAsia="Arial"/>
          <w:sz w:val="24"/>
          <w:szCs w:val="24"/>
        </w:rPr>
        <w:t>res</w:t>
      </w:r>
      <w:r w:rsidR="002A44B6" w:rsidRPr="008E58DC">
        <w:rPr>
          <w:rFonts w:eastAsia="Arial"/>
          <w:spacing w:val="1"/>
          <w:sz w:val="24"/>
          <w:szCs w:val="24"/>
        </w:rPr>
        <w:t>en</w:t>
      </w:r>
      <w:r w:rsidR="002A44B6" w:rsidRPr="008E58DC">
        <w:rPr>
          <w:rFonts w:eastAsia="Arial"/>
          <w:spacing w:val="-2"/>
          <w:sz w:val="24"/>
          <w:szCs w:val="24"/>
        </w:rPr>
        <w:t>t</w:t>
      </w:r>
      <w:r w:rsidR="002A44B6" w:rsidRPr="008E58DC">
        <w:rPr>
          <w:rFonts w:eastAsia="Arial"/>
          <w:sz w:val="24"/>
          <w:szCs w:val="24"/>
        </w:rPr>
        <w:t>e</w:t>
      </w:r>
      <w:r w:rsidR="002A44B6" w:rsidRPr="008E58DC">
        <w:rPr>
          <w:rFonts w:eastAsia="Arial"/>
          <w:spacing w:val="1"/>
          <w:sz w:val="24"/>
          <w:szCs w:val="24"/>
        </w:rPr>
        <w:t xml:space="preserve"> </w:t>
      </w:r>
      <w:r w:rsidR="002A44B6" w:rsidRPr="008E58DC">
        <w:rPr>
          <w:rFonts w:eastAsia="Arial"/>
          <w:sz w:val="24"/>
          <w:szCs w:val="24"/>
        </w:rPr>
        <w:t>i</w:t>
      </w:r>
      <w:r w:rsidR="002A44B6" w:rsidRPr="008E58DC">
        <w:rPr>
          <w:rFonts w:eastAsia="Arial"/>
          <w:spacing w:val="-2"/>
          <w:sz w:val="24"/>
          <w:szCs w:val="24"/>
        </w:rPr>
        <w:t>n</w:t>
      </w:r>
      <w:r w:rsidR="002A44B6" w:rsidRPr="008E58DC">
        <w:rPr>
          <w:rFonts w:eastAsia="Arial"/>
          <w:spacing w:val="3"/>
          <w:sz w:val="24"/>
          <w:szCs w:val="24"/>
        </w:rPr>
        <w:t>f</w:t>
      </w:r>
      <w:r w:rsidR="002A44B6" w:rsidRPr="008E58DC">
        <w:rPr>
          <w:rFonts w:eastAsia="Arial"/>
          <w:spacing w:val="1"/>
          <w:sz w:val="24"/>
          <w:szCs w:val="24"/>
        </w:rPr>
        <w:t>o</w:t>
      </w:r>
      <w:r w:rsidR="002A44B6" w:rsidRPr="008E58DC">
        <w:rPr>
          <w:rFonts w:eastAsia="Arial"/>
          <w:sz w:val="24"/>
          <w:szCs w:val="24"/>
        </w:rPr>
        <w:t>r</w:t>
      </w:r>
      <w:r w:rsidR="002A44B6" w:rsidRPr="008E58DC">
        <w:rPr>
          <w:rFonts w:eastAsia="Arial"/>
          <w:spacing w:val="-1"/>
          <w:sz w:val="24"/>
          <w:szCs w:val="24"/>
        </w:rPr>
        <w:t>m</w:t>
      </w:r>
      <w:r w:rsidR="002A44B6" w:rsidRPr="008E58DC">
        <w:rPr>
          <w:rFonts w:eastAsia="Arial"/>
          <w:sz w:val="24"/>
          <w:szCs w:val="24"/>
        </w:rPr>
        <w:t>e</w:t>
      </w:r>
      <w:r w:rsidR="002A44B6" w:rsidRPr="008E58DC">
        <w:rPr>
          <w:rFonts w:eastAsia="Arial"/>
          <w:spacing w:val="1"/>
          <w:sz w:val="24"/>
          <w:szCs w:val="24"/>
        </w:rPr>
        <w:t xml:space="preserve"> </w:t>
      </w:r>
      <w:r w:rsidR="002A44B6" w:rsidRPr="008E58DC">
        <w:rPr>
          <w:rFonts w:eastAsia="Arial"/>
          <w:spacing w:val="-1"/>
          <w:sz w:val="24"/>
          <w:szCs w:val="24"/>
        </w:rPr>
        <w:t>d</w:t>
      </w:r>
      <w:r w:rsidR="002A44B6" w:rsidRPr="008E58DC">
        <w:rPr>
          <w:rFonts w:eastAsia="Arial"/>
          <w:sz w:val="24"/>
          <w:szCs w:val="24"/>
        </w:rPr>
        <w:t>e in</w:t>
      </w:r>
      <w:r w:rsidR="002A44B6" w:rsidRPr="008E58DC">
        <w:rPr>
          <w:rFonts w:eastAsia="Arial"/>
          <w:spacing w:val="-2"/>
          <w:sz w:val="24"/>
          <w:szCs w:val="24"/>
        </w:rPr>
        <w:t>v</w:t>
      </w:r>
      <w:r w:rsidR="002A44B6" w:rsidRPr="008E58DC">
        <w:rPr>
          <w:rFonts w:eastAsia="Arial"/>
          <w:spacing w:val="1"/>
          <w:sz w:val="24"/>
          <w:szCs w:val="24"/>
        </w:rPr>
        <w:t>e</w:t>
      </w:r>
      <w:r w:rsidR="002A44B6" w:rsidRPr="008E58DC">
        <w:rPr>
          <w:rFonts w:eastAsia="Arial"/>
          <w:sz w:val="24"/>
          <w:szCs w:val="24"/>
        </w:rPr>
        <w:t>sti</w:t>
      </w:r>
      <w:r w:rsidR="002A44B6" w:rsidRPr="008E58DC">
        <w:rPr>
          <w:rFonts w:eastAsia="Arial"/>
          <w:spacing w:val="-1"/>
          <w:sz w:val="24"/>
          <w:szCs w:val="24"/>
        </w:rPr>
        <w:t>g</w:t>
      </w:r>
      <w:r w:rsidR="002A44B6" w:rsidRPr="008E58DC">
        <w:rPr>
          <w:rFonts w:eastAsia="Arial"/>
          <w:spacing w:val="1"/>
          <w:sz w:val="24"/>
          <w:szCs w:val="24"/>
        </w:rPr>
        <w:t>a</w:t>
      </w:r>
      <w:r w:rsidR="002A44B6" w:rsidRPr="008E58DC">
        <w:rPr>
          <w:rFonts w:eastAsia="Arial"/>
          <w:sz w:val="24"/>
          <w:szCs w:val="24"/>
        </w:rPr>
        <w:t>ción</w:t>
      </w:r>
      <w:r w:rsidR="002A44B6" w:rsidRPr="008E58DC">
        <w:rPr>
          <w:rFonts w:eastAsia="Arial"/>
          <w:spacing w:val="22"/>
          <w:sz w:val="24"/>
          <w:szCs w:val="24"/>
        </w:rPr>
        <w:t xml:space="preserve"> in</w:t>
      </w:r>
      <w:r w:rsidR="002A44B6" w:rsidRPr="008E58DC">
        <w:rPr>
          <w:rFonts w:eastAsia="Arial"/>
          <w:sz w:val="24"/>
          <w:szCs w:val="24"/>
        </w:rPr>
        <w:t>tit</w:t>
      </w:r>
      <w:r w:rsidR="002A44B6" w:rsidRPr="008E58DC">
        <w:rPr>
          <w:rFonts w:eastAsia="Arial"/>
          <w:spacing w:val="1"/>
          <w:sz w:val="24"/>
          <w:szCs w:val="24"/>
        </w:rPr>
        <w:t>u</w:t>
      </w:r>
      <w:r w:rsidR="002A44B6" w:rsidRPr="008E58DC">
        <w:rPr>
          <w:rFonts w:eastAsia="Arial"/>
          <w:sz w:val="24"/>
          <w:szCs w:val="24"/>
        </w:rPr>
        <w:t>la</w:t>
      </w:r>
      <w:r w:rsidR="002A44B6" w:rsidRPr="008E58DC">
        <w:rPr>
          <w:rFonts w:eastAsia="Arial"/>
          <w:spacing w:val="1"/>
          <w:sz w:val="24"/>
          <w:szCs w:val="24"/>
        </w:rPr>
        <w:t>do</w:t>
      </w:r>
      <w:r w:rsidR="002A44B6" w:rsidRPr="008E58DC">
        <w:rPr>
          <w:rFonts w:eastAsia="Arial"/>
          <w:b/>
          <w:sz w:val="24"/>
          <w:szCs w:val="24"/>
        </w:rPr>
        <w:t xml:space="preserve">: </w:t>
      </w:r>
      <w:r w:rsidR="002A44B6">
        <w:rPr>
          <w:b/>
          <w:sz w:val="24"/>
          <w:szCs w:val="24"/>
          <w:lang w:val="es-MX"/>
        </w:rPr>
        <w:t>La administración de</w:t>
      </w:r>
      <w:r>
        <w:rPr>
          <w:b/>
          <w:sz w:val="24"/>
          <w:szCs w:val="24"/>
          <w:lang w:val="es-MX"/>
        </w:rPr>
        <w:t>l riesgo crediticio y su incidencia en el tratamiento del deterioro de los instrumentos financieros por cobrar, en el marco del COVID 19, en las instituciones financieras de la provincia de Oxapampa, año 2020</w:t>
      </w:r>
      <w:r w:rsidR="002A44B6">
        <w:rPr>
          <w:b/>
          <w:sz w:val="24"/>
          <w:szCs w:val="24"/>
          <w:lang w:val="es-MX"/>
        </w:rPr>
        <w:t>.</w:t>
      </w:r>
      <w:r w:rsidR="002A44B6" w:rsidRPr="008E58DC">
        <w:rPr>
          <w:rFonts w:eastAsia="Arial"/>
          <w:b/>
          <w:spacing w:val="18"/>
          <w:sz w:val="24"/>
          <w:szCs w:val="24"/>
        </w:rPr>
        <w:t xml:space="preserve"> </w:t>
      </w:r>
      <w:r w:rsidR="002A44B6" w:rsidRPr="008E58DC">
        <w:rPr>
          <w:rFonts w:eastAsia="Arial"/>
          <w:sz w:val="24"/>
          <w:szCs w:val="24"/>
        </w:rPr>
        <w:t>Con</w:t>
      </w:r>
      <w:r w:rsidR="002A44B6" w:rsidRPr="008E58DC">
        <w:rPr>
          <w:rFonts w:eastAsia="Arial"/>
          <w:spacing w:val="18"/>
          <w:sz w:val="24"/>
          <w:szCs w:val="24"/>
        </w:rPr>
        <w:t xml:space="preserve"> </w:t>
      </w:r>
      <w:r w:rsidR="002A44B6" w:rsidRPr="008E58DC">
        <w:rPr>
          <w:rFonts w:eastAsia="Arial"/>
          <w:sz w:val="24"/>
          <w:szCs w:val="24"/>
        </w:rPr>
        <w:t>la</w:t>
      </w:r>
      <w:r w:rsidR="002A44B6" w:rsidRPr="008E58DC">
        <w:rPr>
          <w:rFonts w:eastAsia="Arial"/>
          <w:spacing w:val="18"/>
          <w:sz w:val="24"/>
          <w:szCs w:val="24"/>
        </w:rPr>
        <w:t xml:space="preserve"> </w:t>
      </w:r>
      <w:r w:rsidR="002A44B6" w:rsidRPr="008E58DC">
        <w:rPr>
          <w:rFonts w:eastAsia="Arial"/>
          <w:spacing w:val="3"/>
          <w:sz w:val="24"/>
          <w:szCs w:val="24"/>
        </w:rPr>
        <w:t>f</w:t>
      </w:r>
      <w:r w:rsidR="002A44B6" w:rsidRPr="008E58DC">
        <w:rPr>
          <w:rFonts w:eastAsia="Arial"/>
          <w:sz w:val="24"/>
          <w:szCs w:val="24"/>
        </w:rPr>
        <w:t>i</w:t>
      </w:r>
      <w:r w:rsidR="002A44B6" w:rsidRPr="008E58DC">
        <w:rPr>
          <w:rFonts w:eastAsia="Arial"/>
          <w:spacing w:val="-2"/>
          <w:sz w:val="24"/>
          <w:szCs w:val="24"/>
        </w:rPr>
        <w:t>n</w:t>
      </w:r>
      <w:r w:rsidR="002A44B6" w:rsidRPr="008E58DC">
        <w:rPr>
          <w:rFonts w:eastAsia="Arial"/>
          <w:spacing w:val="1"/>
          <w:sz w:val="24"/>
          <w:szCs w:val="24"/>
        </w:rPr>
        <w:t>a</w:t>
      </w:r>
      <w:r w:rsidR="002A44B6" w:rsidRPr="008E58DC">
        <w:rPr>
          <w:rFonts w:eastAsia="Arial"/>
          <w:sz w:val="24"/>
          <w:szCs w:val="24"/>
        </w:rPr>
        <w:t>l</w:t>
      </w:r>
      <w:r w:rsidR="002A44B6" w:rsidRPr="008E58DC">
        <w:rPr>
          <w:rFonts w:eastAsia="Arial"/>
          <w:spacing w:val="-1"/>
          <w:sz w:val="24"/>
          <w:szCs w:val="24"/>
        </w:rPr>
        <w:t>i</w:t>
      </w:r>
      <w:r w:rsidR="002A44B6" w:rsidRPr="008E58DC">
        <w:rPr>
          <w:rFonts w:eastAsia="Arial"/>
          <w:spacing w:val="1"/>
          <w:sz w:val="24"/>
          <w:szCs w:val="24"/>
        </w:rPr>
        <w:t>d</w:t>
      </w:r>
      <w:r w:rsidR="002A44B6" w:rsidRPr="008E58DC">
        <w:rPr>
          <w:rFonts w:eastAsia="Arial"/>
          <w:spacing w:val="-1"/>
          <w:sz w:val="24"/>
          <w:szCs w:val="24"/>
        </w:rPr>
        <w:t>a</w:t>
      </w:r>
      <w:r w:rsidR="002A44B6" w:rsidRPr="008E58DC">
        <w:rPr>
          <w:rFonts w:eastAsia="Arial"/>
          <w:sz w:val="24"/>
          <w:szCs w:val="24"/>
        </w:rPr>
        <w:t>d</w:t>
      </w:r>
      <w:r w:rsidR="002A44B6" w:rsidRPr="008E58DC">
        <w:rPr>
          <w:rFonts w:eastAsia="Arial"/>
          <w:spacing w:val="18"/>
          <w:sz w:val="24"/>
          <w:szCs w:val="24"/>
        </w:rPr>
        <w:t xml:space="preserve"> </w:t>
      </w:r>
      <w:r w:rsidR="002A44B6" w:rsidRPr="008E58DC">
        <w:rPr>
          <w:rFonts w:eastAsia="Arial"/>
          <w:spacing w:val="1"/>
          <w:sz w:val="24"/>
          <w:szCs w:val="24"/>
        </w:rPr>
        <w:t>d</w:t>
      </w:r>
      <w:r w:rsidR="002A44B6" w:rsidRPr="008E58DC">
        <w:rPr>
          <w:rFonts w:eastAsia="Arial"/>
          <w:sz w:val="24"/>
          <w:szCs w:val="24"/>
        </w:rPr>
        <w:t>e</w:t>
      </w:r>
      <w:r w:rsidR="002A44B6" w:rsidRPr="008E58DC">
        <w:rPr>
          <w:rFonts w:eastAsia="Arial"/>
          <w:spacing w:val="18"/>
          <w:sz w:val="24"/>
          <w:szCs w:val="24"/>
        </w:rPr>
        <w:t xml:space="preserve"> </w:t>
      </w:r>
      <w:r w:rsidR="002A44B6" w:rsidRPr="008E58DC">
        <w:rPr>
          <w:rFonts w:eastAsia="Arial"/>
          <w:spacing w:val="1"/>
          <w:sz w:val="24"/>
          <w:szCs w:val="24"/>
        </w:rPr>
        <w:t>op</w:t>
      </w:r>
      <w:r w:rsidR="002A44B6">
        <w:rPr>
          <w:rFonts w:eastAsia="Arial"/>
          <w:spacing w:val="1"/>
          <w:sz w:val="24"/>
          <w:szCs w:val="24"/>
        </w:rPr>
        <w:t xml:space="preserve">tar </w:t>
      </w:r>
      <w:r w:rsidR="002A44B6" w:rsidRPr="008E58DC">
        <w:rPr>
          <w:rFonts w:eastAsia="Arial"/>
          <w:spacing w:val="1"/>
          <w:sz w:val="24"/>
          <w:szCs w:val="24"/>
        </w:rPr>
        <w:t>e</w:t>
      </w:r>
      <w:r w:rsidR="002A44B6" w:rsidRPr="008E58DC">
        <w:rPr>
          <w:rFonts w:eastAsia="Arial"/>
          <w:sz w:val="24"/>
          <w:szCs w:val="24"/>
        </w:rPr>
        <w:t>l</w:t>
      </w:r>
      <w:r w:rsidR="002A44B6" w:rsidRPr="008E58DC">
        <w:rPr>
          <w:rFonts w:eastAsia="Arial"/>
          <w:spacing w:val="17"/>
          <w:sz w:val="24"/>
          <w:szCs w:val="24"/>
        </w:rPr>
        <w:t xml:space="preserve"> título profesional de Contador Público.</w:t>
      </w:r>
    </w:p>
    <w:p w14:paraId="2EDFE371" w14:textId="77777777" w:rsidR="004F3F8D" w:rsidRPr="000D03A5" w:rsidRDefault="004F3F8D" w:rsidP="00A2200B">
      <w:pPr>
        <w:spacing w:line="480" w:lineRule="auto"/>
        <w:ind w:right="74" w:firstLine="720"/>
        <w:jc w:val="both"/>
        <w:rPr>
          <w:rFonts w:eastAsia="Arial"/>
          <w:sz w:val="24"/>
          <w:szCs w:val="24"/>
        </w:rPr>
      </w:pPr>
      <w:r>
        <w:rPr>
          <w:rFonts w:eastAsia="Arial"/>
          <w:sz w:val="24"/>
          <w:szCs w:val="24"/>
        </w:rPr>
        <w:t xml:space="preserve">Fue </w:t>
      </w:r>
      <w:r w:rsidRPr="000D03A5">
        <w:rPr>
          <w:rFonts w:eastAsia="Arial"/>
          <w:b/>
          <w:sz w:val="24"/>
          <w:szCs w:val="24"/>
        </w:rPr>
        <w:t>conveniente</w:t>
      </w:r>
      <w:r w:rsidRPr="000D03A5">
        <w:rPr>
          <w:rFonts w:eastAsia="Arial"/>
          <w:sz w:val="24"/>
          <w:szCs w:val="24"/>
        </w:rPr>
        <w:t xml:space="preserve"> realizar el presente trabajo de investigación </w:t>
      </w:r>
      <w:r>
        <w:rPr>
          <w:rFonts w:eastAsia="Arial"/>
          <w:sz w:val="24"/>
          <w:szCs w:val="24"/>
        </w:rPr>
        <w:t>para</w:t>
      </w:r>
      <w:r w:rsidRPr="000D03A5">
        <w:rPr>
          <w:rFonts w:eastAsia="Arial"/>
          <w:sz w:val="24"/>
          <w:szCs w:val="24"/>
        </w:rPr>
        <w:t xml:space="preserve"> analizar la incidencia </w:t>
      </w:r>
      <w:r>
        <w:rPr>
          <w:rFonts w:eastAsia="Arial"/>
          <w:sz w:val="24"/>
          <w:szCs w:val="24"/>
        </w:rPr>
        <w:t>de la administración del riesgo crediticio, respecto al deterioro de los instrumentos financieros por cobrar, en las instituciones financieras en la provincia de Oxapampa, región Pasco; considerando la emergencia sanitaria del COVID 19, a su vez, las Normas Internacionales de Información Financiera (NIIF) 9: Instrumentos financieros.</w:t>
      </w:r>
    </w:p>
    <w:p w14:paraId="5E254475" w14:textId="77777777" w:rsidR="004F3F8D" w:rsidRDefault="004F3F8D" w:rsidP="00A2200B">
      <w:pPr>
        <w:autoSpaceDE w:val="0"/>
        <w:autoSpaceDN w:val="0"/>
        <w:adjustRightInd w:val="0"/>
        <w:spacing w:line="480" w:lineRule="auto"/>
        <w:ind w:firstLine="720"/>
        <w:jc w:val="both"/>
        <w:rPr>
          <w:rFonts w:eastAsia="Arial"/>
          <w:spacing w:val="5"/>
          <w:sz w:val="24"/>
          <w:szCs w:val="24"/>
        </w:rPr>
      </w:pPr>
      <w:r>
        <w:rPr>
          <w:rFonts w:eastAsia="Arial"/>
          <w:spacing w:val="1"/>
          <w:sz w:val="24"/>
          <w:szCs w:val="24"/>
        </w:rPr>
        <w:t>Los resultados de la investigación</w:t>
      </w:r>
      <w:r>
        <w:rPr>
          <w:rFonts w:eastAsia="Arial"/>
          <w:sz w:val="24"/>
          <w:szCs w:val="24"/>
        </w:rPr>
        <w:t>,</w:t>
      </w:r>
      <w:r>
        <w:rPr>
          <w:rFonts w:eastAsia="Arial"/>
          <w:spacing w:val="5"/>
          <w:sz w:val="24"/>
          <w:szCs w:val="24"/>
        </w:rPr>
        <w:t xml:space="preserve"> va a </w:t>
      </w:r>
      <w:r>
        <w:rPr>
          <w:rFonts w:eastAsia="Arial"/>
          <w:b/>
          <w:spacing w:val="5"/>
          <w:sz w:val="24"/>
          <w:szCs w:val="24"/>
        </w:rPr>
        <w:t>beneficiar</w:t>
      </w:r>
      <w:r>
        <w:rPr>
          <w:rFonts w:eastAsia="Arial"/>
          <w:spacing w:val="5"/>
          <w:sz w:val="24"/>
          <w:szCs w:val="24"/>
        </w:rPr>
        <w:t xml:space="preserve"> a las instituciones financieras de la provincia de Oxapampa y se harán extensivo estos beneficios a las instituciones financieras, a nivel regional, a fin de realizar adecuadamente la implementación de la administración del riesgo crediticio, a fin de disminuir los porcentajes altos de morosidad existentes en estas instituciones.</w:t>
      </w:r>
    </w:p>
    <w:p w14:paraId="56C0379C" w14:textId="77777777" w:rsidR="00D40D3B" w:rsidRDefault="00D40D3B" w:rsidP="00A2200B">
      <w:pPr>
        <w:autoSpaceDE w:val="0"/>
        <w:autoSpaceDN w:val="0"/>
        <w:adjustRightInd w:val="0"/>
        <w:spacing w:after="120" w:line="480" w:lineRule="auto"/>
        <w:ind w:firstLine="720"/>
        <w:jc w:val="both"/>
        <w:rPr>
          <w:rFonts w:eastAsia="Arial"/>
          <w:spacing w:val="5"/>
          <w:sz w:val="24"/>
          <w:szCs w:val="24"/>
        </w:rPr>
      </w:pPr>
      <w:r>
        <w:rPr>
          <w:bCs/>
          <w:sz w:val="24"/>
          <w:szCs w:val="24"/>
        </w:rPr>
        <w:t xml:space="preserve">La hipótesis general o suposición hecha a partir del problema general planteado es: </w:t>
      </w:r>
      <w:r w:rsidRPr="009937C1">
        <w:rPr>
          <w:bCs/>
          <w:sz w:val="24"/>
          <w:szCs w:val="24"/>
        </w:rPr>
        <w:t>La</w:t>
      </w:r>
      <w:r w:rsidRPr="009937C1">
        <w:rPr>
          <w:b/>
          <w:bCs/>
          <w:sz w:val="24"/>
          <w:szCs w:val="24"/>
        </w:rPr>
        <w:t xml:space="preserve"> administración del riesgo crediticio, </w:t>
      </w:r>
      <w:r w:rsidRPr="009937C1">
        <w:rPr>
          <w:bCs/>
          <w:sz w:val="24"/>
          <w:szCs w:val="24"/>
        </w:rPr>
        <w:t>incide significativamente en el tratamiento del</w:t>
      </w:r>
      <w:r w:rsidRPr="009937C1">
        <w:rPr>
          <w:b/>
          <w:bCs/>
          <w:sz w:val="24"/>
          <w:szCs w:val="24"/>
        </w:rPr>
        <w:t xml:space="preserve"> deterioro de los instrumentos financieros por cobrar, </w:t>
      </w:r>
      <w:r w:rsidRPr="009937C1">
        <w:rPr>
          <w:bCs/>
          <w:sz w:val="24"/>
          <w:szCs w:val="24"/>
        </w:rPr>
        <w:t xml:space="preserve">en el marco del COVID 19, en </w:t>
      </w:r>
      <w:r w:rsidR="00BA3FE1" w:rsidRPr="009937C1">
        <w:rPr>
          <w:bCs/>
          <w:sz w:val="24"/>
          <w:szCs w:val="24"/>
        </w:rPr>
        <w:t>las instituciones financieras</w:t>
      </w:r>
      <w:r w:rsidRPr="009937C1">
        <w:rPr>
          <w:bCs/>
          <w:sz w:val="24"/>
          <w:szCs w:val="24"/>
        </w:rPr>
        <w:t xml:space="preserve"> de la provincia de Oxapampa, en el año 2020</w:t>
      </w:r>
      <w:r>
        <w:rPr>
          <w:bCs/>
          <w:sz w:val="24"/>
          <w:szCs w:val="24"/>
        </w:rPr>
        <w:t>. Con la contrastación de las hipótesis se validaron esta conjetura planteada.</w:t>
      </w:r>
    </w:p>
    <w:p w14:paraId="27224639" w14:textId="77777777" w:rsidR="002A44B6" w:rsidRPr="008E58DC" w:rsidRDefault="004F3F8D" w:rsidP="00A2200B">
      <w:pPr>
        <w:shd w:val="clear" w:color="auto" w:fill="FFFFFF"/>
        <w:spacing w:line="480" w:lineRule="auto"/>
        <w:ind w:firstLine="720"/>
        <w:jc w:val="both"/>
        <w:rPr>
          <w:sz w:val="24"/>
          <w:szCs w:val="24"/>
          <w:lang w:val="es-MX"/>
        </w:rPr>
      </w:pPr>
      <w:r>
        <w:rPr>
          <w:sz w:val="24"/>
          <w:szCs w:val="24"/>
          <w:lang w:val="es-MX"/>
        </w:rPr>
        <w:lastRenderedPageBreak/>
        <w:t xml:space="preserve">La investigación </w:t>
      </w:r>
      <w:r w:rsidR="002A44B6" w:rsidRPr="008E58DC">
        <w:rPr>
          <w:sz w:val="24"/>
          <w:szCs w:val="24"/>
          <w:lang w:val="es-MX"/>
        </w:rPr>
        <w:t xml:space="preserve">comprende cuatro capítulos, en el </w:t>
      </w:r>
      <w:r w:rsidR="002A44B6" w:rsidRPr="008E58DC">
        <w:rPr>
          <w:b/>
          <w:sz w:val="24"/>
          <w:szCs w:val="24"/>
          <w:lang w:val="es-MX"/>
        </w:rPr>
        <w:t>Primer Capítulo</w:t>
      </w:r>
      <w:r w:rsidR="002A44B6" w:rsidRPr="008E58DC">
        <w:rPr>
          <w:sz w:val="24"/>
          <w:szCs w:val="24"/>
          <w:lang w:val="es-MX"/>
        </w:rPr>
        <w:t xml:space="preserve">, </w:t>
      </w:r>
      <w:r>
        <w:rPr>
          <w:sz w:val="24"/>
          <w:szCs w:val="24"/>
          <w:lang w:val="es-MX"/>
        </w:rPr>
        <w:t xml:space="preserve">se consideró </w:t>
      </w:r>
      <w:r w:rsidR="002A44B6" w:rsidRPr="008E58DC">
        <w:rPr>
          <w:sz w:val="24"/>
          <w:szCs w:val="24"/>
          <w:lang w:val="es-MX"/>
        </w:rPr>
        <w:t xml:space="preserve">la </w:t>
      </w:r>
      <w:r w:rsidRPr="004F3F8D">
        <w:rPr>
          <w:b/>
          <w:sz w:val="24"/>
          <w:szCs w:val="24"/>
          <w:lang w:val="es-MX"/>
        </w:rPr>
        <w:t xml:space="preserve">realidad </w:t>
      </w:r>
      <w:r w:rsidR="002A44B6" w:rsidRPr="004F3F8D">
        <w:rPr>
          <w:b/>
          <w:sz w:val="24"/>
          <w:szCs w:val="24"/>
          <w:lang w:val="es-MX"/>
        </w:rPr>
        <w:t>problemática</w:t>
      </w:r>
      <w:r w:rsidR="002A44B6" w:rsidRPr="008E58DC">
        <w:rPr>
          <w:sz w:val="24"/>
          <w:szCs w:val="24"/>
          <w:lang w:val="es-MX"/>
        </w:rPr>
        <w:t xml:space="preserve"> de la investigación, la cual nos ha permitido identificar la problemática respecto </w:t>
      </w:r>
      <w:r w:rsidR="002A44B6">
        <w:rPr>
          <w:sz w:val="24"/>
          <w:szCs w:val="24"/>
          <w:lang w:val="es-MX"/>
        </w:rPr>
        <w:t xml:space="preserve">a la implementación </w:t>
      </w:r>
      <w:r>
        <w:rPr>
          <w:sz w:val="24"/>
          <w:szCs w:val="24"/>
          <w:lang w:val="es-MX"/>
        </w:rPr>
        <w:t>de la administración del riesgo crediticio</w:t>
      </w:r>
      <w:r w:rsidR="002A44B6" w:rsidRPr="008E58DC">
        <w:rPr>
          <w:sz w:val="24"/>
          <w:szCs w:val="24"/>
          <w:lang w:val="es-MX"/>
        </w:rPr>
        <w:t xml:space="preserve">; asimismo se plantean el </w:t>
      </w:r>
      <w:r w:rsidR="002A44B6" w:rsidRPr="004F3F8D">
        <w:rPr>
          <w:b/>
          <w:sz w:val="24"/>
          <w:szCs w:val="24"/>
          <w:lang w:val="es-MX"/>
        </w:rPr>
        <w:t>problema general y específicos</w:t>
      </w:r>
      <w:r w:rsidR="002A44B6" w:rsidRPr="008E58DC">
        <w:rPr>
          <w:sz w:val="24"/>
          <w:szCs w:val="24"/>
          <w:lang w:val="es-MX"/>
        </w:rPr>
        <w:t xml:space="preserve">; se indican los </w:t>
      </w:r>
      <w:r w:rsidR="002A44B6" w:rsidRPr="004F3F8D">
        <w:rPr>
          <w:b/>
          <w:sz w:val="24"/>
          <w:szCs w:val="24"/>
          <w:lang w:val="es-MX"/>
        </w:rPr>
        <w:t>objetivos de la investigación</w:t>
      </w:r>
      <w:r w:rsidR="002A44B6" w:rsidRPr="008E58DC">
        <w:rPr>
          <w:sz w:val="24"/>
          <w:szCs w:val="24"/>
          <w:lang w:val="es-MX"/>
        </w:rPr>
        <w:t>, para luego exponer los motivos que justifican su realización y su importancia</w:t>
      </w:r>
      <w:r>
        <w:rPr>
          <w:sz w:val="24"/>
          <w:szCs w:val="24"/>
          <w:lang w:val="es-MX"/>
        </w:rPr>
        <w:t>.</w:t>
      </w:r>
    </w:p>
    <w:p w14:paraId="68ECB76B" w14:textId="77777777" w:rsidR="002A44B6" w:rsidRPr="008E58DC" w:rsidRDefault="002A44B6" w:rsidP="00A2200B">
      <w:pPr>
        <w:spacing w:line="480" w:lineRule="auto"/>
        <w:ind w:firstLine="720"/>
        <w:jc w:val="both"/>
        <w:rPr>
          <w:sz w:val="24"/>
          <w:szCs w:val="24"/>
          <w:lang w:val="es-MX"/>
        </w:rPr>
      </w:pPr>
      <w:r w:rsidRPr="008E58DC">
        <w:rPr>
          <w:sz w:val="24"/>
          <w:szCs w:val="24"/>
          <w:lang w:val="es-MX"/>
        </w:rPr>
        <w:t xml:space="preserve">En el </w:t>
      </w:r>
      <w:r w:rsidRPr="008E58DC">
        <w:rPr>
          <w:b/>
          <w:sz w:val="24"/>
          <w:szCs w:val="24"/>
          <w:lang w:val="es-MX"/>
        </w:rPr>
        <w:t>Segundo Capítulo</w:t>
      </w:r>
      <w:r w:rsidRPr="008E58DC">
        <w:rPr>
          <w:sz w:val="24"/>
          <w:szCs w:val="24"/>
          <w:lang w:val="es-MX"/>
        </w:rPr>
        <w:t xml:space="preserve">, hemos </w:t>
      </w:r>
      <w:r w:rsidR="004F3F8D">
        <w:rPr>
          <w:sz w:val="24"/>
          <w:szCs w:val="24"/>
          <w:lang w:val="es-MX"/>
        </w:rPr>
        <w:t xml:space="preserve">considerado </w:t>
      </w:r>
      <w:r w:rsidRPr="008E58DC">
        <w:rPr>
          <w:sz w:val="24"/>
          <w:szCs w:val="24"/>
          <w:lang w:val="es-MX"/>
        </w:rPr>
        <w:t xml:space="preserve">el </w:t>
      </w:r>
      <w:r w:rsidR="004F3F8D" w:rsidRPr="004F3F8D">
        <w:rPr>
          <w:b/>
          <w:sz w:val="24"/>
          <w:szCs w:val="24"/>
          <w:lang w:val="es-MX"/>
        </w:rPr>
        <w:t>m</w:t>
      </w:r>
      <w:r w:rsidRPr="004F3F8D">
        <w:rPr>
          <w:b/>
          <w:sz w:val="24"/>
          <w:szCs w:val="24"/>
          <w:lang w:val="es-MX"/>
        </w:rPr>
        <w:t xml:space="preserve">arco </w:t>
      </w:r>
      <w:r w:rsidR="004F3F8D" w:rsidRPr="004F3F8D">
        <w:rPr>
          <w:b/>
          <w:sz w:val="24"/>
          <w:szCs w:val="24"/>
          <w:lang w:val="es-MX"/>
        </w:rPr>
        <w:t>t</w:t>
      </w:r>
      <w:r w:rsidRPr="004F3F8D">
        <w:rPr>
          <w:b/>
          <w:sz w:val="24"/>
          <w:szCs w:val="24"/>
          <w:lang w:val="es-MX"/>
        </w:rPr>
        <w:t>eórico</w:t>
      </w:r>
      <w:r w:rsidRPr="008E58DC">
        <w:rPr>
          <w:sz w:val="24"/>
          <w:szCs w:val="24"/>
          <w:lang w:val="es-MX"/>
        </w:rPr>
        <w:t xml:space="preserve">, </w:t>
      </w:r>
      <w:r w:rsidR="004F3F8D">
        <w:rPr>
          <w:sz w:val="24"/>
          <w:szCs w:val="24"/>
          <w:lang w:val="es-MX"/>
        </w:rPr>
        <w:t xml:space="preserve">desarrollándose </w:t>
      </w:r>
      <w:r w:rsidRPr="008E58DC">
        <w:rPr>
          <w:sz w:val="24"/>
          <w:szCs w:val="24"/>
          <w:lang w:val="es-MX"/>
        </w:rPr>
        <w:t xml:space="preserve">los antecedentes de la investigación, y el estudio de la variable independiente: </w:t>
      </w:r>
      <w:r w:rsidR="004F3F8D">
        <w:rPr>
          <w:b/>
          <w:sz w:val="24"/>
          <w:szCs w:val="24"/>
          <w:lang w:val="es-MX"/>
        </w:rPr>
        <w:t xml:space="preserve">Administración del riesgo crediticio </w:t>
      </w:r>
      <w:r w:rsidR="004F3F8D" w:rsidRPr="004F3F8D">
        <w:rPr>
          <w:sz w:val="24"/>
          <w:szCs w:val="24"/>
          <w:lang w:val="es-MX"/>
        </w:rPr>
        <w:t>y</w:t>
      </w:r>
      <w:r w:rsidRPr="008E58DC">
        <w:rPr>
          <w:sz w:val="24"/>
          <w:szCs w:val="24"/>
          <w:lang w:val="es-MX"/>
        </w:rPr>
        <w:t xml:space="preserve"> la variable dependiente: </w:t>
      </w:r>
      <w:r w:rsidR="00D40D3B">
        <w:rPr>
          <w:b/>
          <w:sz w:val="24"/>
          <w:szCs w:val="24"/>
          <w:lang w:val="es-MX"/>
        </w:rPr>
        <w:t>Deterioro de los instrumentos financieros por cobrar</w:t>
      </w:r>
      <w:r w:rsidRPr="008E58DC">
        <w:rPr>
          <w:sz w:val="24"/>
          <w:szCs w:val="24"/>
          <w:lang w:val="es-MX"/>
        </w:rPr>
        <w:t>.</w:t>
      </w:r>
    </w:p>
    <w:p w14:paraId="5C458559" w14:textId="77777777" w:rsidR="002A44B6" w:rsidRPr="008E58DC" w:rsidRDefault="002A44B6" w:rsidP="00A2200B">
      <w:pPr>
        <w:spacing w:line="480" w:lineRule="auto"/>
        <w:ind w:firstLine="720"/>
        <w:jc w:val="both"/>
        <w:rPr>
          <w:sz w:val="24"/>
          <w:szCs w:val="24"/>
          <w:lang w:val="es-MX"/>
        </w:rPr>
      </w:pPr>
      <w:r w:rsidRPr="008E58DC">
        <w:rPr>
          <w:sz w:val="24"/>
          <w:szCs w:val="24"/>
          <w:lang w:val="es-MX"/>
        </w:rPr>
        <w:t xml:space="preserve">En el </w:t>
      </w:r>
      <w:r w:rsidRPr="008E58DC">
        <w:rPr>
          <w:b/>
          <w:sz w:val="24"/>
          <w:szCs w:val="24"/>
          <w:lang w:val="es-MX"/>
        </w:rPr>
        <w:t>Tercer Capítulo</w:t>
      </w:r>
      <w:r w:rsidRPr="008E58DC">
        <w:rPr>
          <w:sz w:val="24"/>
          <w:szCs w:val="24"/>
          <w:lang w:val="es-MX"/>
        </w:rPr>
        <w:t xml:space="preserve">, se </w:t>
      </w:r>
      <w:r w:rsidR="00D40D3B">
        <w:rPr>
          <w:sz w:val="24"/>
          <w:szCs w:val="24"/>
          <w:lang w:val="es-MX"/>
        </w:rPr>
        <w:t>consideró la</w:t>
      </w:r>
      <w:r w:rsidRPr="008E58DC">
        <w:rPr>
          <w:sz w:val="24"/>
          <w:szCs w:val="24"/>
          <w:lang w:val="es-MX"/>
        </w:rPr>
        <w:t xml:space="preserve"> </w:t>
      </w:r>
      <w:r w:rsidR="00D40D3B" w:rsidRPr="00D40D3B">
        <w:rPr>
          <w:b/>
          <w:sz w:val="24"/>
          <w:szCs w:val="24"/>
          <w:lang w:val="es-MX"/>
        </w:rPr>
        <w:t>m</w:t>
      </w:r>
      <w:r w:rsidRPr="00D40D3B">
        <w:rPr>
          <w:b/>
          <w:sz w:val="24"/>
          <w:szCs w:val="24"/>
          <w:lang w:val="es-MX"/>
        </w:rPr>
        <w:t>etodología</w:t>
      </w:r>
      <w:r w:rsidRPr="008E58DC">
        <w:rPr>
          <w:sz w:val="24"/>
          <w:szCs w:val="24"/>
          <w:lang w:val="es-MX"/>
        </w:rPr>
        <w:t>, el cual considera: Tipo y nivel de investigación, método de la investigación, universo y muestra y la formulación de hipótesis, la identificación de variables e indicadores, las técnicas e instrumentos de recolección de datos, las técnicas de procesamiento y análisis de datos y finalmente el tratamiento estadístico.</w:t>
      </w:r>
    </w:p>
    <w:p w14:paraId="72197C5F" w14:textId="77777777" w:rsidR="002A44B6" w:rsidRDefault="002A44B6" w:rsidP="00A2200B">
      <w:pPr>
        <w:spacing w:line="480" w:lineRule="auto"/>
        <w:ind w:firstLine="720"/>
        <w:jc w:val="both"/>
        <w:rPr>
          <w:sz w:val="24"/>
          <w:szCs w:val="24"/>
          <w:lang w:val="es-MX"/>
        </w:rPr>
      </w:pPr>
      <w:r w:rsidRPr="008E58DC">
        <w:rPr>
          <w:sz w:val="24"/>
          <w:szCs w:val="24"/>
          <w:lang w:val="es-MX"/>
        </w:rPr>
        <w:t xml:space="preserve">El </w:t>
      </w:r>
      <w:r w:rsidRPr="008E58DC">
        <w:rPr>
          <w:b/>
          <w:sz w:val="24"/>
          <w:szCs w:val="24"/>
          <w:lang w:val="es-MX"/>
        </w:rPr>
        <w:t>Cuarto Capítulo</w:t>
      </w:r>
      <w:r w:rsidRPr="008E58DC">
        <w:rPr>
          <w:sz w:val="24"/>
          <w:szCs w:val="24"/>
          <w:lang w:val="es-MX"/>
        </w:rPr>
        <w:t xml:space="preserve">, presentan los </w:t>
      </w:r>
      <w:r w:rsidRPr="00D40D3B">
        <w:rPr>
          <w:b/>
          <w:sz w:val="24"/>
          <w:szCs w:val="24"/>
          <w:lang w:val="es-MX"/>
        </w:rPr>
        <w:t>resultados</w:t>
      </w:r>
      <w:r w:rsidRPr="008E58DC">
        <w:rPr>
          <w:sz w:val="24"/>
          <w:szCs w:val="24"/>
          <w:lang w:val="es-MX"/>
        </w:rPr>
        <w:t xml:space="preserve"> obtenidos</w:t>
      </w:r>
      <w:r w:rsidR="00D40D3B">
        <w:rPr>
          <w:sz w:val="24"/>
          <w:szCs w:val="24"/>
          <w:lang w:val="es-MX"/>
        </w:rPr>
        <w:t xml:space="preserve">, producto </w:t>
      </w:r>
      <w:r w:rsidRPr="008E58DC">
        <w:rPr>
          <w:sz w:val="24"/>
          <w:szCs w:val="24"/>
          <w:lang w:val="es-MX"/>
        </w:rPr>
        <w:t>de la aplicación del cuestionario, conteniendo cuadros y gráficos; así como también la contrastación de las hipótesis utilizando los estadísticos de Correlación de Pearson y Regresión Lineal y finalmente la discusión de los resultados.</w:t>
      </w:r>
    </w:p>
    <w:p w14:paraId="56C54EEF" w14:textId="77777777" w:rsidR="002A44B6" w:rsidRDefault="002A44B6" w:rsidP="00A2200B">
      <w:pPr>
        <w:spacing w:line="480" w:lineRule="auto"/>
        <w:jc w:val="both"/>
        <w:rPr>
          <w:sz w:val="24"/>
          <w:szCs w:val="24"/>
          <w:lang w:val="es-MX"/>
        </w:rPr>
      </w:pPr>
    </w:p>
    <w:p w14:paraId="6A71FB91" w14:textId="77777777" w:rsidR="002A44B6" w:rsidRDefault="002A44B6" w:rsidP="002A44B6">
      <w:pPr>
        <w:spacing w:line="480" w:lineRule="auto"/>
        <w:jc w:val="both"/>
        <w:rPr>
          <w:sz w:val="24"/>
          <w:szCs w:val="24"/>
          <w:lang w:val="es-MX"/>
        </w:rPr>
      </w:pPr>
    </w:p>
    <w:p w14:paraId="31CCD43A" w14:textId="77777777" w:rsidR="002A44B6" w:rsidRDefault="002A44B6" w:rsidP="002A44B6">
      <w:pPr>
        <w:spacing w:line="480" w:lineRule="auto"/>
        <w:jc w:val="both"/>
        <w:rPr>
          <w:sz w:val="24"/>
          <w:szCs w:val="24"/>
          <w:lang w:val="es-MX"/>
        </w:rPr>
      </w:pPr>
    </w:p>
    <w:p w14:paraId="19F673CA" w14:textId="77777777" w:rsidR="00305A66" w:rsidRPr="00283413" w:rsidRDefault="00A2200B" w:rsidP="00283413">
      <w:pPr>
        <w:pStyle w:val="Ttulo1"/>
        <w:spacing w:line="360" w:lineRule="auto"/>
        <w:rPr>
          <w:noProof/>
        </w:rPr>
      </w:pPr>
      <w:r>
        <w:rPr>
          <w:sz w:val="24"/>
          <w:szCs w:val="24"/>
        </w:rPr>
        <w:br w:type="page"/>
      </w:r>
      <w:bookmarkStart w:id="6" w:name="_Toc71059843"/>
      <w:r w:rsidR="00A561EB">
        <w:rPr>
          <w:sz w:val="24"/>
          <w:szCs w:val="24"/>
        </w:rPr>
        <w:lastRenderedPageBreak/>
        <w:t>Í</w:t>
      </w:r>
      <w:r w:rsidR="00A561EB" w:rsidRPr="00A561EB">
        <w:rPr>
          <w:sz w:val="24"/>
          <w:szCs w:val="24"/>
        </w:rPr>
        <w:t>N</w:t>
      </w:r>
      <w:r w:rsidR="00A561EB" w:rsidRPr="00283413">
        <w:rPr>
          <w:sz w:val="24"/>
          <w:szCs w:val="24"/>
        </w:rPr>
        <w:t>DICE</w:t>
      </w:r>
      <w:bookmarkEnd w:id="6"/>
      <w:r w:rsidR="003A6A96" w:rsidRPr="00283413">
        <w:fldChar w:fldCharType="begin"/>
      </w:r>
      <w:r w:rsidR="003A6A96" w:rsidRPr="00283413">
        <w:instrText xml:space="preserve"> TOC \o "1-3" \h \z \u </w:instrText>
      </w:r>
      <w:r w:rsidR="003A6A96" w:rsidRPr="00283413">
        <w:fldChar w:fldCharType="separate"/>
      </w:r>
    </w:p>
    <w:p w14:paraId="1EC4C122" w14:textId="77777777" w:rsidR="00305A66" w:rsidRPr="00283413" w:rsidRDefault="00C037F2" w:rsidP="00283413">
      <w:pPr>
        <w:pStyle w:val="TDC1"/>
        <w:jc w:val="left"/>
        <w:rPr>
          <w:rFonts w:asciiTheme="minorHAnsi" w:eastAsiaTheme="minorEastAsia" w:hAnsiTheme="minorHAnsi" w:cstheme="minorBidi"/>
          <w:noProof/>
          <w:color w:val="auto"/>
          <w:sz w:val="22"/>
          <w:szCs w:val="22"/>
        </w:rPr>
      </w:pPr>
      <w:hyperlink w:anchor="_Toc71059838" w:history="1">
        <w:r w:rsidR="00305A66" w:rsidRPr="00283413">
          <w:rPr>
            <w:rStyle w:val="Hipervnculo"/>
            <w:b/>
            <w:noProof/>
          </w:rPr>
          <w:t>DEDICATORIA</w:t>
        </w:r>
      </w:hyperlink>
    </w:p>
    <w:p w14:paraId="7D320A64" w14:textId="77777777" w:rsidR="00305A66" w:rsidRPr="00283413" w:rsidRDefault="00C037F2" w:rsidP="00283413">
      <w:pPr>
        <w:pStyle w:val="TDC1"/>
        <w:jc w:val="left"/>
        <w:rPr>
          <w:rFonts w:asciiTheme="minorHAnsi" w:eastAsiaTheme="minorEastAsia" w:hAnsiTheme="minorHAnsi" w:cstheme="minorBidi"/>
          <w:noProof/>
          <w:color w:val="auto"/>
          <w:sz w:val="22"/>
          <w:szCs w:val="22"/>
        </w:rPr>
      </w:pPr>
      <w:hyperlink w:anchor="_Toc71059839" w:history="1">
        <w:r w:rsidR="00305A66" w:rsidRPr="00283413">
          <w:rPr>
            <w:rStyle w:val="Hipervnculo"/>
            <w:b/>
            <w:noProof/>
          </w:rPr>
          <w:t>RECONOCIMIENTO</w:t>
        </w:r>
      </w:hyperlink>
    </w:p>
    <w:p w14:paraId="03C5A4C1" w14:textId="77777777" w:rsidR="00305A66" w:rsidRPr="00283413" w:rsidRDefault="00C037F2" w:rsidP="00283413">
      <w:pPr>
        <w:pStyle w:val="TDC1"/>
        <w:jc w:val="left"/>
        <w:rPr>
          <w:rFonts w:asciiTheme="minorHAnsi" w:eastAsiaTheme="minorEastAsia" w:hAnsiTheme="minorHAnsi" w:cstheme="minorBidi"/>
          <w:noProof/>
          <w:color w:val="auto"/>
          <w:sz w:val="22"/>
          <w:szCs w:val="22"/>
        </w:rPr>
      </w:pPr>
      <w:hyperlink w:anchor="_Toc71059840" w:history="1">
        <w:r w:rsidR="00305A66" w:rsidRPr="00283413">
          <w:rPr>
            <w:rStyle w:val="Hipervnculo"/>
            <w:b/>
            <w:noProof/>
          </w:rPr>
          <w:t>RESUMEN</w:t>
        </w:r>
      </w:hyperlink>
    </w:p>
    <w:p w14:paraId="504E2E7E" w14:textId="77777777" w:rsidR="00305A66" w:rsidRPr="00283413" w:rsidRDefault="00C037F2" w:rsidP="00283413">
      <w:pPr>
        <w:pStyle w:val="TDC1"/>
        <w:jc w:val="left"/>
        <w:rPr>
          <w:rFonts w:asciiTheme="minorHAnsi" w:eastAsiaTheme="minorEastAsia" w:hAnsiTheme="minorHAnsi" w:cstheme="minorBidi"/>
          <w:noProof/>
          <w:color w:val="auto"/>
          <w:sz w:val="22"/>
          <w:szCs w:val="22"/>
        </w:rPr>
      </w:pPr>
      <w:hyperlink w:anchor="_Toc71059841" w:history="1">
        <w:r w:rsidR="00305A66" w:rsidRPr="00283413">
          <w:rPr>
            <w:rStyle w:val="Hipervnculo"/>
            <w:b/>
            <w:noProof/>
            <w:lang w:val="en"/>
          </w:rPr>
          <w:t>ABSTRACT</w:t>
        </w:r>
      </w:hyperlink>
    </w:p>
    <w:p w14:paraId="625A8252" w14:textId="77777777" w:rsidR="00305A66" w:rsidRPr="00283413" w:rsidRDefault="00C037F2" w:rsidP="00283413">
      <w:pPr>
        <w:pStyle w:val="TDC1"/>
        <w:jc w:val="left"/>
        <w:rPr>
          <w:rFonts w:asciiTheme="minorHAnsi" w:eastAsiaTheme="minorEastAsia" w:hAnsiTheme="minorHAnsi" w:cstheme="minorBidi"/>
          <w:noProof/>
          <w:color w:val="auto"/>
          <w:sz w:val="22"/>
          <w:szCs w:val="22"/>
        </w:rPr>
      </w:pPr>
      <w:hyperlink w:anchor="_Toc71059842" w:history="1">
        <w:r w:rsidR="00305A66" w:rsidRPr="00283413">
          <w:rPr>
            <w:rStyle w:val="Hipervnculo"/>
            <w:b/>
            <w:noProof/>
          </w:rPr>
          <w:t>INTRODUCCIÓN</w:t>
        </w:r>
      </w:hyperlink>
    </w:p>
    <w:p w14:paraId="454668DE" w14:textId="77777777" w:rsidR="00305A66" w:rsidRPr="00283413" w:rsidRDefault="00C037F2" w:rsidP="00283413">
      <w:pPr>
        <w:pStyle w:val="TDC1"/>
        <w:jc w:val="left"/>
        <w:rPr>
          <w:rFonts w:asciiTheme="minorHAnsi" w:eastAsiaTheme="minorEastAsia" w:hAnsiTheme="minorHAnsi" w:cstheme="minorBidi"/>
          <w:noProof/>
          <w:color w:val="auto"/>
          <w:sz w:val="22"/>
          <w:szCs w:val="22"/>
        </w:rPr>
      </w:pPr>
      <w:hyperlink w:anchor="_Toc71059843" w:history="1">
        <w:r w:rsidR="00305A66" w:rsidRPr="00283413">
          <w:rPr>
            <w:rStyle w:val="Hipervnculo"/>
            <w:b/>
            <w:noProof/>
          </w:rPr>
          <w:t>ÍNDICE</w:t>
        </w:r>
      </w:hyperlink>
    </w:p>
    <w:p w14:paraId="3931E7C3" w14:textId="77777777" w:rsidR="00305A66" w:rsidRPr="00283413" w:rsidRDefault="00C037F2" w:rsidP="00283413">
      <w:pPr>
        <w:pStyle w:val="TDC1"/>
        <w:rPr>
          <w:rFonts w:asciiTheme="minorHAnsi" w:eastAsiaTheme="minorEastAsia" w:hAnsiTheme="minorHAnsi" w:cstheme="minorBidi"/>
          <w:noProof/>
          <w:color w:val="auto"/>
          <w:sz w:val="22"/>
          <w:szCs w:val="22"/>
        </w:rPr>
      </w:pPr>
      <w:hyperlink w:anchor="_Toc71059844" w:history="1">
        <w:r w:rsidR="00305A66" w:rsidRPr="00283413">
          <w:rPr>
            <w:rStyle w:val="Hipervnculo"/>
            <w:b/>
            <w:noProof/>
          </w:rPr>
          <w:t>CAPÍTULO I</w:t>
        </w:r>
      </w:hyperlink>
    </w:p>
    <w:p w14:paraId="4A94F8E2" w14:textId="77777777" w:rsidR="00305A66" w:rsidRPr="00283413" w:rsidRDefault="00C037F2" w:rsidP="00283413">
      <w:pPr>
        <w:pStyle w:val="TDC1"/>
        <w:rPr>
          <w:rFonts w:asciiTheme="minorHAnsi" w:eastAsiaTheme="minorEastAsia" w:hAnsiTheme="minorHAnsi" w:cstheme="minorBidi"/>
          <w:noProof/>
          <w:color w:val="auto"/>
          <w:sz w:val="22"/>
          <w:szCs w:val="22"/>
        </w:rPr>
      </w:pPr>
      <w:hyperlink w:anchor="_Toc71059845" w:history="1">
        <w:r w:rsidR="00305A66" w:rsidRPr="00283413">
          <w:rPr>
            <w:rStyle w:val="Hipervnculo"/>
            <w:b/>
            <w:noProof/>
          </w:rPr>
          <w:t>PROBLEMA DE INVESTIGACIÓN</w:t>
        </w:r>
      </w:hyperlink>
    </w:p>
    <w:p w14:paraId="501CD629" w14:textId="43BEC226" w:rsidR="00305A66" w:rsidRPr="00283413" w:rsidRDefault="00C037F2" w:rsidP="00283413">
      <w:pPr>
        <w:pStyle w:val="TDC2"/>
        <w:spacing w:line="360" w:lineRule="auto"/>
        <w:rPr>
          <w:rFonts w:asciiTheme="minorHAnsi" w:eastAsiaTheme="minorEastAsia" w:hAnsiTheme="minorHAnsi" w:cstheme="minorBidi"/>
          <w:bCs w:val="0"/>
          <w:noProof/>
          <w:color w:val="auto"/>
          <w:sz w:val="22"/>
          <w:szCs w:val="22"/>
        </w:rPr>
      </w:pPr>
      <w:hyperlink w:anchor="_Toc71059846" w:history="1">
        <w:r w:rsidR="00305A66" w:rsidRPr="00283413">
          <w:rPr>
            <w:rStyle w:val="Hipervnculo"/>
            <w:noProof/>
          </w:rPr>
          <w:t>1.1.</w:t>
        </w:r>
        <w:r w:rsidR="00305A66" w:rsidRPr="00283413">
          <w:rPr>
            <w:rFonts w:asciiTheme="minorHAnsi" w:eastAsiaTheme="minorEastAsia" w:hAnsiTheme="minorHAnsi" w:cstheme="minorBidi"/>
            <w:bCs w:val="0"/>
            <w:noProof/>
            <w:color w:val="auto"/>
            <w:sz w:val="22"/>
            <w:szCs w:val="22"/>
          </w:rPr>
          <w:tab/>
        </w:r>
        <w:r w:rsidR="00305A66" w:rsidRPr="00283413">
          <w:rPr>
            <w:rStyle w:val="Hipervnculo"/>
            <w:noProof/>
          </w:rPr>
          <w:t>Identificación y determinación del problema</w:t>
        </w:r>
        <w:r w:rsidR="00305A66" w:rsidRPr="00283413">
          <w:rPr>
            <w:noProof/>
            <w:webHidden/>
          </w:rPr>
          <w:tab/>
        </w:r>
        <w:r w:rsidR="00305A66" w:rsidRPr="00283413">
          <w:rPr>
            <w:noProof/>
            <w:webHidden/>
          </w:rPr>
          <w:fldChar w:fldCharType="begin"/>
        </w:r>
        <w:r w:rsidR="00305A66" w:rsidRPr="00283413">
          <w:rPr>
            <w:noProof/>
            <w:webHidden/>
          </w:rPr>
          <w:instrText xml:space="preserve"> PAGEREF _Toc71059846 \h </w:instrText>
        </w:r>
        <w:r w:rsidR="00305A66" w:rsidRPr="00283413">
          <w:rPr>
            <w:noProof/>
            <w:webHidden/>
          </w:rPr>
        </w:r>
        <w:r w:rsidR="00305A66" w:rsidRPr="00283413">
          <w:rPr>
            <w:noProof/>
            <w:webHidden/>
          </w:rPr>
          <w:fldChar w:fldCharType="separate"/>
        </w:r>
        <w:r w:rsidR="00B1642A">
          <w:rPr>
            <w:noProof/>
            <w:webHidden/>
          </w:rPr>
          <w:t>1</w:t>
        </w:r>
        <w:r w:rsidR="00305A66" w:rsidRPr="00283413">
          <w:rPr>
            <w:noProof/>
            <w:webHidden/>
          </w:rPr>
          <w:fldChar w:fldCharType="end"/>
        </w:r>
      </w:hyperlink>
    </w:p>
    <w:p w14:paraId="7D50B77C" w14:textId="0287BBD0" w:rsidR="00305A66" w:rsidRPr="00283413" w:rsidRDefault="00C037F2" w:rsidP="00283413">
      <w:pPr>
        <w:pStyle w:val="TDC2"/>
        <w:spacing w:line="360" w:lineRule="auto"/>
        <w:rPr>
          <w:rFonts w:asciiTheme="minorHAnsi" w:eastAsiaTheme="minorEastAsia" w:hAnsiTheme="minorHAnsi" w:cstheme="minorBidi"/>
          <w:bCs w:val="0"/>
          <w:noProof/>
          <w:color w:val="auto"/>
          <w:sz w:val="22"/>
          <w:szCs w:val="22"/>
        </w:rPr>
      </w:pPr>
      <w:hyperlink w:anchor="_Toc71059847" w:history="1">
        <w:r w:rsidR="00305A66" w:rsidRPr="00283413">
          <w:rPr>
            <w:rStyle w:val="Hipervnculo"/>
            <w:noProof/>
          </w:rPr>
          <w:t>1.2.</w:t>
        </w:r>
        <w:r w:rsidR="00305A66" w:rsidRPr="00283413">
          <w:rPr>
            <w:rFonts w:asciiTheme="minorHAnsi" w:eastAsiaTheme="minorEastAsia" w:hAnsiTheme="minorHAnsi" w:cstheme="minorBidi"/>
            <w:bCs w:val="0"/>
            <w:noProof/>
            <w:color w:val="auto"/>
            <w:sz w:val="22"/>
            <w:szCs w:val="22"/>
          </w:rPr>
          <w:tab/>
        </w:r>
        <w:r w:rsidR="00305A66" w:rsidRPr="00283413">
          <w:rPr>
            <w:rStyle w:val="Hipervnculo"/>
            <w:noProof/>
          </w:rPr>
          <w:t>Delimitación de la investigación</w:t>
        </w:r>
        <w:r w:rsidR="00305A66" w:rsidRPr="00283413">
          <w:rPr>
            <w:noProof/>
            <w:webHidden/>
          </w:rPr>
          <w:tab/>
        </w:r>
        <w:r w:rsidR="00305A66" w:rsidRPr="00283413">
          <w:rPr>
            <w:noProof/>
            <w:webHidden/>
          </w:rPr>
          <w:fldChar w:fldCharType="begin"/>
        </w:r>
        <w:r w:rsidR="00305A66" w:rsidRPr="00283413">
          <w:rPr>
            <w:noProof/>
            <w:webHidden/>
          </w:rPr>
          <w:instrText xml:space="preserve"> PAGEREF _Toc71059847 \h </w:instrText>
        </w:r>
        <w:r w:rsidR="00305A66" w:rsidRPr="00283413">
          <w:rPr>
            <w:noProof/>
            <w:webHidden/>
          </w:rPr>
        </w:r>
        <w:r w:rsidR="00305A66" w:rsidRPr="00283413">
          <w:rPr>
            <w:noProof/>
            <w:webHidden/>
          </w:rPr>
          <w:fldChar w:fldCharType="separate"/>
        </w:r>
        <w:r w:rsidR="00B1642A">
          <w:rPr>
            <w:noProof/>
            <w:webHidden/>
          </w:rPr>
          <w:t>3</w:t>
        </w:r>
        <w:r w:rsidR="00305A66" w:rsidRPr="00283413">
          <w:rPr>
            <w:noProof/>
            <w:webHidden/>
          </w:rPr>
          <w:fldChar w:fldCharType="end"/>
        </w:r>
      </w:hyperlink>
    </w:p>
    <w:p w14:paraId="1C9C1306" w14:textId="359C1195" w:rsidR="00305A66" w:rsidRPr="00283413" w:rsidRDefault="00C037F2" w:rsidP="00283413">
      <w:pPr>
        <w:pStyle w:val="TDC2"/>
        <w:spacing w:line="360" w:lineRule="auto"/>
        <w:rPr>
          <w:rFonts w:asciiTheme="minorHAnsi" w:eastAsiaTheme="minorEastAsia" w:hAnsiTheme="minorHAnsi" w:cstheme="minorBidi"/>
          <w:bCs w:val="0"/>
          <w:noProof/>
          <w:color w:val="auto"/>
          <w:sz w:val="22"/>
          <w:szCs w:val="22"/>
        </w:rPr>
      </w:pPr>
      <w:hyperlink w:anchor="_Toc71059848" w:history="1">
        <w:r w:rsidR="00305A66" w:rsidRPr="00283413">
          <w:rPr>
            <w:rStyle w:val="Hipervnculo"/>
            <w:noProof/>
          </w:rPr>
          <w:t>1.3.</w:t>
        </w:r>
        <w:r w:rsidR="00305A66" w:rsidRPr="00283413">
          <w:rPr>
            <w:rFonts w:asciiTheme="minorHAnsi" w:eastAsiaTheme="minorEastAsia" w:hAnsiTheme="minorHAnsi" w:cstheme="minorBidi"/>
            <w:bCs w:val="0"/>
            <w:noProof/>
            <w:color w:val="auto"/>
            <w:sz w:val="22"/>
            <w:szCs w:val="22"/>
          </w:rPr>
          <w:tab/>
        </w:r>
        <w:r w:rsidR="00305A66" w:rsidRPr="00283413">
          <w:rPr>
            <w:rStyle w:val="Hipervnculo"/>
            <w:noProof/>
          </w:rPr>
          <w:t>Formulación del problema</w:t>
        </w:r>
        <w:r w:rsidR="00305A66" w:rsidRPr="00283413">
          <w:rPr>
            <w:noProof/>
            <w:webHidden/>
          </w:rPr>
          <w:tab/>
        </w:r>
        <w:r w:rsidR="00305A66" w:rsidRPr="00283413">
          <w:rPr>
            <w:noProof/>
            <w:webHidden/>
          </w:rPr>
          <w:fldChar w:fldCharType="begin"/>
        </w:r>
        <w:r w:rsidR="00305A66" w:rsidRPr="00283413">
          <w:rPr>
            <w:noProof/>
            <w:webHidden/>
          </w:rPr>
          <w:instrText xml:space="preserve"> PAGEREF _Toc71059848 \h </w:instrText>
        </w:r>
        <w:r w:rsidR="00305A66" w:rsidRPr="00283413">
          <w:rPr>
            <w:noProof/>
            <w:webHidden/>
          </w:rPr>
        </w:r>
        <w:r w:rsidR="00305A66" w:rsidRPr="00283413">
          <w:rPr>
            <w:noProof/>
            <w:webHidden/>
          </w:rPr>
          <w:fldChar w:fldCharType="separate"/>
        </w:r>
        <w:r w:rsidR="00B1642A">
          <w:rPr>
            <w:noProof/>
            <w:webHidden/>
          </w:rPr>
          <w:t>4</w:t>
        </w:r>
        <w:r w:rsidR="00305A66" w:rsidRPr="00283413">
          <w:rPr>
            <w:noProof/>
            <w:webHidden/>
          </w:rPr>
          <w:fldChar w:fldCharType="end"/>
        </w:r>
      </w:hyperlink>
    </w:p>
    <w:p w14:paraId="2A929423" w14:textId="2C1A2C29" w:rsidR="00305A66" w:rsidRPr="00283413" w:rsidRDefault="00C037F2" w:rsidP="00283413">
      <w:pPr>
        <w:pStyle w:val="TDC3"/>
        <w:spacing w:line="360" w:lineRule="auto"/>
        <w:rPr>
          <w:rFonts w:asciiTheme="minorHAnsi" w:eastAsiaTheme="minorEastAsia" w:hAnsiTheme="minorHAnsi" w:cstheme="minorBidi"/>
          <w:noProof/>
          <w:color w:val="auto"/>
          <w:sz w:val="22"/>
          <w:szCs w:val="22"/>
        </w:rPr>
      </w:pPr>
      <w:hyperlink w:anchor="_Toc71059849" w:history="1">
        <w:r w:rsidR="00305A66" w:rsidRPr="00283413">
          <w:rPr>
            <w:rStyle w:val="Hipervnculo"/>
            <w:noProof/>
          </w:rPr>
          <w:t>1.3.1.</w:t>
        </w:r>
        <w:r w:rsidR="00305A66" w:rsidRPr="00283413">
          <w:rPr>
            <w:rFonts w:asciiTheme="minorHAnsi" w:eastAsiaTheme="minorEastAsia" w:hAnsiTheme="minorHAnsi" w:cstheme="minorBidi"/>
            <w:noProof/>
            <w:color w:val="auto"/>
            <w:sz w:val="22"/>
            <w:szCs w:val="22"/>
          </w:rPr>
          <w:tab/>
        </w:r>
        <w:r w:rsidR="00305A66" w:rsidRPr="00283413">
          <w:rPr>
            <w:rStyle w:val="Hipervnculo"/>
            <w:noProof/>
          </w:rPr>
          <w:t>Problema principal</w:t>
        </w:r>
        <w:r w:rsidR="00305A66" w:rsidRPr="00283413">
          <w:rPr>
            <w:noProof/>
            <w:webHidden/>
          </w:rPr>
          <w:tab/>
        </w:r>
        <w:r w:rsidR="00305A66" w:rsidRPr="00283413">
          <w:rPr>
            <w:noProof/>
            <w:webHidden/>
          </w:rPr>
          <w:fldChar w:fldCharType="begin"/>
        </w:r>
        <w:r w:rsidR="00305A66" w:rsidRPr="00283413">
          <w:rPr>
            <w:noProof/>
            <w:webHidden/>
          </w:rPr>
          <w:instrText xml:space="preserve"> PAGEREF _Toc71059849 \h </w:instrText>
        </w:r>
        <w:r w:rsidR="00305A66" w:rsidRPr="00283413">
          <w:rPr>
            <w:noProof/>
            <w:webHidden/>
          </w:rPr>
        </w:r>
        <w:r w:rsidR="00305A66" w:rsidRPr="00283413">
          <w:rPr>
            <w:noProof/>
            <w:webHidden/>
          </w:rPr>
          <w:fldChar w:fldCharType="separate"/>
        </w:r>
        <w:r w:rsidR="00B1642A">
          <w:rPr>
            <w:noProof/>
            <w:webHidden/>
          </w:rPr>
          <w:t>4</w:t>
        </w:r>
        <w:r w:rsidR="00305A66" w:rsidRPr="00283413">
          <w:rPr>
            <w:noProof/>
            <w:webHidden/>
          </w:rPr>
          <w:fldChar w:fldCharType="end"/>
        </w:r>
      </w:hyperlink>
    </w:p>
    <w:p w14:paraId="5449DD14" w14:textId="056222CC" w:rsidR="00305A66" w:rsidRPr="00283413" w:rsidRDefault="00C037F2" w:rsidP="00283413">
      <w:pPr>
        <w:pStyle w:val="TDC3"/>
        <w:spacing w:line="360" w:lineRule="auto"/>
        <w:rPr>
          <w:rFonts w:asciiTheme="minorHAnsi" w:eastAsiaTheme="minorEastAsia" w:hAnsiTheme="minorHAnsi" w:cstheme="minorBidi"/>
          <w:noProof/>
          <w:color w:val="auto"/>
          <w:sz w:val="22"/>
          <w:szCs w:val="22"/>
        </w:rPr>
      </w:pPr>
      <w:hyperlink w:anchor="_Toc71059850" w:history="1">
        <w:r w:rsidR="00305A66" w:rsidRPr="00283413">
          <w:rPr>
            <w:rStyle w:val="Hipervnculo"/>
            <w:noProof/>
          </w:rPr>
          <w:t>1.3.2.</w:t>
        </w:r>
        <w:r w:rsidR="00305A66" w:rsidRPr="00283413">
          <w:rPr>
            <w:rFonts w:asciiTheme="minorHAnsi" w:eastAsiaTheme="minorEastAsia" w:hAnsiTheme="minorHAnsi" w:cstheme="minorBidi"/>
            <w:noProof/>
            <w:color w:val="auto"/>
            <w:sz w:val="22"/>
            <w:szCs w:val="22"/>
          </w:rPr>
          <w:tab/>
        </w:r>
        <w:r w:rsidR="00305A66" w:rsidRPr="00283413">
          <w:rPr>
            <w:rStyle w:val="Hipervnculo"/>
            <w:noProof/>
          </w:rPr>
          <w:t>Problemas específicos</w:t>
        </w:r>
        <w:r w:rsidR="00305A66" w:rsidRPr="00283413">
          <w:rPr>
            <w:noProof/>
            <w:webHidden/>
          </w:rPr>
          <w:tab/>
        </w:r>
        <w:r w:rsidR="00305A66" w:rsidRPr="00283413">
          <w:rPr>
            <w:noProof/>
            <w:webHidden/>
          </w:rPr>
          <w:fldChar w:fldCharType="begin"/>
        </w:r>
        <w:r w:rsidR="00305A66" w:rsidRPr="00283413">
          <w:rPr>
            <w:noProof/>
            <w:webHidden/>
          </w:rPr>
          <w:instrText xml:space="preserve"> PAGEREF _Toc71059850 \h </w:instrText>
        </w:r>
        <w:r w:rsidR="00305A66" w:rsidRPr="00283413">
          <w:rPr>
            <w:noProof/>
            <w:webHidden/>
          </w:rPr>
        </w:r>
        <w:r w:rsidR="00305A66" w:rsidRPr="00283413">
          <w:rPr>
            <w:noProof/>
            <w:webHidden/>
          </w:rPr>
          <w:fldChar w:fldCharType="separate"/>
        </w:r>
        <w:r w:rsidR="00B1642A">
          <w:rPr>
            <w:noProof/>
            <w:webHidden/>
          </w:rPr>
          <w:t>4</w:t>
        </w:r>
        <w:r w:rsidR="00305A66" w:rsidRPr="00283413">
          <w:rPr>
            <w:noProof/>
            <w:webHidden/>
          </w:rPr>
          <w:fldChar w:fldCharType="end"/>
        </w:r>
      </w:hyperlink>
    </w:p>
    <w:p w14:paraId="30B3245B" w14:textId="726DF893" w:rsidR="00305A66" w:rsidRPr="00283413" w:rsidRDefault="00C037F2" w:rsidP="00283413">
      <w:pPr>
        <w:pStyle w:val="TDC2"/>
        <w:spacing w:line="360" w:lineRule="auto"/>
        <w:rPr>
          <w:rFonts w:asciiTheme="minorHAnsi" w:eastAsiaTheme="minorEastAsia" w:hAnsiTheme="minorHAnsi" w:cstheme="minorBidi"/>
          <w:bCs w:val="0"/>
          <w:noProof/>
          <w:color w:val="auto"/>
          <w:sz w:val="22"/>
          <w:szCs w:val="22"/>
        </w:rPr>
      </w:pPr>
      <w:hyperlink w:anchor="_Toc71059851" w:history="1">
        <w:r w:rsidR="00305A66" w:rsidRPr="00283413">
          <w:rPr>
            <w:rStyle w:val="Hipervnculo"/>
            <w:noProof/>
          </w:rPr>
          <w:t>1.4.</w:t>
        </w:r>
        <w:r w:rsidR="00305A66" w:rsidRPr="00283413">
          <w:rPr>
            <w:rFonts w:asciiTheme="minorHAnsi" w:eastAsiaTheme="minorEastAsia" w:hAnsiTheme="minorHAnsi" w:cstheme="minorBidi"/>
            <w:bCs w:val="0"/>
            <w:noProof/>
            <w:color w:val="auto"/>
            <w:sz w:val="22"/>
            <w:szCs w:val="22"/>
          </w:rPr>
          <w:tab/>
        </w:r>
        <w:r w:rsidR="00305A66" w:rsidRPr="00283413">
          <w:rPr>
            <w:rStyle w:val="Hipervnculo"/>
            <w:noProof/>
          </w:rPr>
          <w:t>Formulación de objetivos</w:t>
        </w:r>
        <w:r w:rsidR="00305A66" w:rsidRPr="00283413">
          <w:rPr>
            <w:noProof/>
            <w:webHidden/>
          </w:rPr>
          <w:tab/>
        </w:r>
        <w:r w:rsidR="00305A66" w:rsidRPr="00283413">
          <w:rPr>
            <w:noProof/>
            <w:webHidden/>
          </w:rPr>
          <w:fldChar w:fldCharType="begin"/>
        </w:r>
        <w:r w:rsidR="00305A66" w:rsidRPr="00283413">
          <w:rPr>
            <w:noProof/>
            <w:webHidden/>
          </w:rPr>
          <w:instrText xml:space="preserve"> PAGEREF _Toc71059851 \h </w:instrText>
        </w:r>
        <w:r w:rsidR="00305A66" w:rsidRPr="00283413">
          <w:rPr>
            <w:noProof/>
            <w:webHidden/>
          </w:rPr>
        </w:r>
        <w:r w:rsidR="00305A66" w:rsidRPr="00283413">
          <w:rPr>
            <w:noProof/>
            <w:webHidden/>
          </w:rPr>
          <w:fldChar w:fldCharType="separate"/>
        </w:r>
        <w:r w:rsidR="00B1642A">
          <w:rPr>
            <w:noProof/>
            <w:webHidden/>
          </w:rPr>
          <w:t>4</w:t>
        </w:r>
        <w:r w:rsidR="00305A66" w:rsidRPr="00283413">
          <w:rPr>
            <w:noProof/>
            <w:webHidden/>
          </w:rPr>
          <w:fldChar w:fldCharType="end"/>
        </w:r>
      </w:hyperlink>
    </w:p>
    <w:p w14:paraId="63867399" w14:textId="3AC5FA0A" w:rsidR="00305A66" w:rsidRPr="00283413" w:rsidRDefault="00C037F2" w:rsidP="00283413">
      <w:pPr>
        <w:pStyle w:val="TDC3"/>
        <w:spacing w:line="360" w:lineRule="auto"/>
        <w:rPr>
          <w:rFonts w:asciiTheme="minorHAnsi" w:eastAsiaTheme="minorEastAsia" w:hAnsiTheme="minorHAnsi" w:cstheme="minorBidi"/>
          <w:noProof/>
          <w:color w:val="auto"/>
          <w:sz w:val="22"/>
          <w:szCs w:val="22"/>
        </w:rPr>
      </w:pPr>
      <w:hyperlink w:anchor="_Toc71059852" w:history="1">
        <w:r w:rsidR="00305A66" w:rsidRPr="00283413">
          <w:rPr>
            <w:rStyle w:val="Hipervnculo"/>
            <w:bCs/>
            <w:noProof/>
          </w:rPr>
          <w:t>1.4.1.</w:t>
        </w:r>
        <w:r w:rsidR="00305A66" w:rsidRPr="00283413">
          <w:rPr>
            <w:rFonts w:asciiTheme="minorHAnsi" w:eastAsiaTheme="minorEastAsia" w:hAnsiTheme="minorHAnsi" w:cstheme="minorBidi"/>
            <w:noProof/>
            <w:color w:val="auto"/>
            <w:sz w:val="22"/>
            <w:szCs w:val="22"/>
          </w:rPr>
          <w:tab/>
        </w:r>
        <w:r w:rsidR="00305A66" w:rsidRPr="00283413">
          <w:rPr>
            <w:rStyle w:val="Hipervnculo"/>
            <w:noProof/>
          </w:rPr>
          <w:t>Objetivo general</w:t>
        </w:r>
        <w:r w:rsidR="00305A66" w:rsidRPr="00283413">
          <w:rPr>
            <w:noProof/>
            <w:webHidden/>
          </w:rPr>
          <w:tab/>
        </w:r>
        <w:r w:rsidR="00305A66" w:rsidRPr="00283413">
          <w:rPr>
            <w:noProof/>
            <w:webHidden/>
          </w:rPr>
          <w:fldChar w:fldCharType="begin"/>
        </w:r>
        <w:r w:rsidR="00305A66" w:rsidRPr="00283413">
          <w:rPr>
            <w:noProof/>
            <w:webHidden/>
          </w:rPr>
          <w:instrText xml:space="preserve"> PAGEREF _Toc71059852 \h </w:instrText>
        </w:r>
        <w:r w:rsidR="00305A66" w:rsidRPr="00283413">
          <w:rPr>
            <w:noProof/>
            <w:webHidden/>
          </w:rPr>
        </w:r>
        <w:r w:rsidR="00305A66" w:rsidRPr="00283413">
          <w:rPr>
            <w:noProof/>
            <w:webHidden/>
          </w:rPr>
          <w:fldChar w:fldCharType="separate"/>
        </w:r>
        <w:r w:rsidR="00B1642A">
          <w:rPr>
            <w:noProof/>
            <w:webHidden/>
          </w:rPr>
          <w:t>4</w:t>
        </w:r>
        <w:r w:rsidR="00305A66" w:rsidRPr="00283413">
          <w:rPr>
            <w:noProof/>
            <w:webHidden/>
          </w:rPr>
          <w:fldChar w:fldCharType="end"/>
        </w:r>
      </w:hyperlink>
    </w:p>
    <w:p w14:paraId="380DABCB" w14:textId="653E1640" w:rsidR="00305A66" w:rsidRPr="00283413" w:rsidRDefault="00C037F2" w:rsidP="00283413">
      <w:pPr>
        <w:pStyle w:val="TDC3"/>
        <w:spacing w:line="360" w:lineRule="auto"/>
        <w:rPr>
          <w:rFonts w:asciiTheme="minorHAnsi" w:eastAsiaTheme="minorEastAsia" w:hAnsiTheme="minorHAnsi" w:cstheme="minorBidi"/>
          <w:noProof/>
          <w:color w:val="auto"/>
          <w:sz w:val="22"/>
          <w:szCs w:val="22"/>
        </w:rPr>
      </w:pPr>
      <w:hyperlink w:anchor="_Toc71059853" w:history="1">
        <w:r w:rsidR="00305A66" w:rsidRPr="00283413">
          <w:rPr>
            <w:rStyle w:val="Hipervnculo"/>
            <w:noProof/>
          </w:rPr>
          <w:t>1.4.2.</w:t>
        </w:r>
        <w:r w:rsidR="00305A66" w:rsidRPr="00283413">
          <w:rPr>
            <w:rFonts w:asciiTheme="minorHAnsi" w:eastAsiaTheme="minorEastAsia" w:hAnsiTheme="minorHAnsi" w:cstheme="minorBidi"/>
            <w:noProof/>
            <w:color w:val="auto"/>
            <w:sz w:val="22"/>
            <w:szCs w:val="22"/>
          </w:rPr>
          <w:tab/>
        </w:r>
        <w:r w:rsidR="00305A66" w:rsidRPr="00283413">
          <w:rPr>
            <w:rStyle w:val="Hipervnculo"/>
            <w:noProof/>
          </w:rPr>
          <w:t>Objetivos específicos</w:t>
        </w:r>
        <w:r w:rsidR="00305A66" w:rsidRPr="00283413">
          <w:rPr>
            <w:noProof/>
            <w:webHidden/>
          </w:rPr>
          <w:tab/>
        </w:r>
        <w:r w:rsidR="00305A66" w:rsidRPr="00283413">
          <w:rPr>
            <w:noProof/>
            <w:webHidden/>
          </w:rPr>
          <w:fldChar w:fldCharType="begin"/>
        </w:r>
        <w:r w:rsidR="00305A66" w:rsidRPr="00283413">
          <w:rPr>
            <w:noProof/>
            <w:webHidden/>
          </w:rPr>
          <w:instrText xml:space="preserve"> PAGEREF _Toc71059853 \h </w:instrText>
        </w:r>
        <w:r w:rsidR="00305A66" w:rsidRPr="00283413">
          <w:rPr>
            <w:noProof/>
            <w:webHidden/>
          </w:rPr>
        </w:r>
        <w:r w:rsidR="00305A66" w:rsidRPr="00283413">
          <w:rPr>
            <w:noProof/>
            <w:webHidden/>
          </w:rPr>
          <w:fldChar w:fldCharType="separate"/>
        </w:r>
        <w:r w:rsidR="00B1642A">
          <w:rPr>
            <w:noProof/>
            <w:webHidden/>
          </w:rPr>
          <w:t>5</w:t>
        </w:r>
        <w:r w:rsidR="00305A66" w:rsidRPr="00283413">
          <w:rPr>
            <w:noProof/>
            <w:webHidden/>
          </w:rPr>
          <w:fldChar w:fldCharType="end"/>
        </w:r>
      </w:hyperlink>
    </w:p>
    <w:p w14:paraId="7F846435" w14:textId="04F4D74A" w:rsidR="00305A66" w:rsidRPr="00283413" w:rsidRDefault="00C037F2" w:rsidP="00283413">
      <w:pPr>
        <w:pStyle w:val="TDC2"/>
        <w:spacing w:line="360" w:lineRule="auto"/>
        <w:rPr>
          <w:rFonts w:asciiTheme="minorHAnsi" w:eastAsiaTheme="minorEastAsia" w:hAnsiTheme="minorHAnsi" w:cstheme="minorBidi"/>
          <w:bCs w:val="0"/>
          <w:noProof/>
          <w:color w:val="auto"/>
          <w:sz w:val="22"/>
          <w:szCs w:val="22"/>
        </w:rPr>
      </w:pPr>
      <w:hyperlink w:anchor="_Toc71059854" w:history="1">
        <w:r w:rsidR="00305A66" w:rsidRPr="00283413">
          <w:rPr>
            <w:rStyle w:val="Hipervnculo"/>
            <w:noProof/>
          </w:rPr>
          <w:t>1.5.</w:t>
        </w:r>
        <w:r w:rsidR="00305A66" w:rsidRPr="00283413">
          <w:rPr>
            <w:rFonts w:asciiTheme="minorHAnsi" w:eastAsiaTheme="minorEastAsia" w:hAnsiTheme="minorHAnsi" w:cstheme="minorBidi"/>
            <w:bCs w:val="0"/>
            <w:noProof/>
            <w:color w:val="auto"/>
            <w:sz w:val="22"/>
            <w:szCs w:val="22"/>
          </w:rPr>
          <w:tab/>
        </w:r>
        <w:r w:rsidR="00305A66" w:rsidRPr="00283413">
          <w:rPr>
            <w:rStyle w:val="Hipervnculo"/>
            <w:noProof/>
          </w:rPr>
          <w:t>Justificación de la investigación</w:t>
        </w:r>
        <w:r w:rsidR="00305A66" w:rsidRPr="00283413">
          <w:rPr>
            <w:noProof/>
            <w:webHidden/>
          </w:rPr>
          <w:tab/>
        </w:r>
        <w:r w:rsidR="00305A66" w:rsidRPr="00283413">
          <w:rPr>
            <w:noProof/>
            <w:webHidden/>
          </w:rPr>
          <w:fldChar w:fldCharType="begin"/>
        </w:r>
        <w:r w:rsidR="00305A66" w:rsidRPr="00283413">
          <w:rPr>
            <w:noProof/>
            <w:webHidden/>
          </w:rPr>
          <w:instrText xml:space="preserve"> PAGEREF _Toc71059854 \h </w:instrText>
        </w:r>
        <w:r w:rsidR="00305A66" w:rsidRPr="00283413">
          <w:rPr>
            <w:noProof/>
            <w:webHidden/>
          </w:rPr>
        </w:r>
        <w:r w:rsidR="00305A66" w:rsidRPr="00283413">
          <w:rPr>
            <w:noProof/>
            <w:webHidden/>
          </w:rPr>
          <w:fldChar w:fldCharType="separate"/>
        </w:r>
        <w:r w:rsidR="00B1642A">
          <w:rPr>
            <w:noProof/>
            <w:webHidden/>
          </w:rPr>
          <w:t>5</w:t>
        </w:r>
        <w:r w:rsidR="00305A66" w:rsidRPr="00283413">
          <w:rPr>
            <w:noProof/>
            <w:webHidden/>
          </w:rPr>
          <w:fldChar w:fldCharType="end"/>
        </w:r>
      </w:hyperlink>
    </w:p>
    <w:p w14:paraId="150540D0" w14:textId="0BDDBEA6" w:rsidR="00305A66" w:rsidRPr="00283413" w:rsidRDefault="00C037F2" w:rsidP="00283413">
      <w:pPr>
        <w:pStyle w:val="TDC2"/>
        <w:spacing w:line="360" w:lineRule="auto"/>
        <w:rPr>
          <w:rFonts w:asciiTheme="minorHAnsi" w:eastAsiaTheme="minorEastAsia" w:hAnsiTheme="minorHAnsi" w:cstheme="minorBidi"/>
          <w:bCs w:val="0"/>
          <w:noProof/>
          <w:color w:val="auto"/>
          <w:sz w:val="22"/>
          <w:szCs w:val="22"/>
        </w:rPr>
      </w:pPr>
      <w:hyperlink w:anchor="_Toc71059855" w:history="1">
        <w:r w:rsidR="00305A66" w:rsidRPr="00283413">
          <w:rPr>
            <w:rStyle w:val="Hipervnculo"/>
            <w:noProof/>
          </w:rPr>
          <w:t>1.6.</w:t>
        </w:r>
        <w:r w:rsidR="00305A66" w:rsidRPr="00283413">
          <w:rPr>
            <w:rFonts w:asciiTheme="minorHAnsi" w:eastAsiaTheme="minorEastAsia" w:hAnsiTheme="minorHAnsi" w:cstheme="minorBidi"/>
            <w:bCs w:val="0"/>
            <w:noProof/>
            <w:color w:val="auto"/>
            <w:sz w:val="22"/>
            <w:szCs w:val="22"/>
          </w:rPr>
          <w:tab/>
        </w:r>
        <w:r w:rsidR="00305A66" w:rsidRPr="00283413">
          <w:rPr>
            <w:rStyle w:val="Hipervnculo"/>
            <w:noProof/>
          </w:rPr>
          <w:t>Limitaciones de la investigación</w:t>
        </w:r>
        <w:r w:rsidR="00305A66" w:rsidRPr="00283413">
          <w:rPr>
            <w:noProof/>
            <w:webHidden/>
          </w:rPr>
          <w:tab/>
        </w:r>
        <w:r w:rsidR="00305A66" w:rsidRPr="00283413">
          <w:rPr>
            <w:noProof/>
            <w:webHidden/>
          </w:rPr>
          <w:fldChar w:fldCharType="begin"/>
        </w:r>
        <w:r w:rsidR="00305A66" w:rsidRPr="00283413">
          <w:rPr>
            <w:noProof/>
            <w:webHidden/>
          </w:rPr>
          <w:instrText xml:space="preserve"> PAGEREF _Toc71059855 \h </w:instrText>
        </w:r>
        <w:r w:rsidR="00305A66" w:rsidRPr="00283413">
          <w:rPr>
            <w:noProof/>
            <w:webHidden/>
          </w:rPr>
        </w:r>
        <w:r w:rsidR="00305A66" w:rsidRPr="00283413">
          <w:rPr>
            <w:noProof/>
            <w:webHidden/>
          </w:rPr>
          <w:fldChar w:fldCharType="separate"/>
        </w:r>
        <w:r w:rsidR="00B1642A">
          <w:rPr>
            <w:noProof/>
            <w:webHidden/>
          </w:rPr>
          <w:t>5</w:t>
        </w:r>
        <w:r w:rsidR="00305A66" w:rsidRPr="00283413">
          <w:rPr>
            <w:noProof/>
            <w:webHidden/>
          </w:rPr>
          <w:fldChar w:fldCharType="end"/>
        </w:r>
      </w:hyperlink>
    </w:p>
    <w:p w14:paraId="05943346" w14:textId="77777777" w:rsidR="00305A66" w:rsidRPr="00283413" w:rsidRDefault="00C037F2" w:rsidP="00283413">
      <w:pPr>
        <w:pStyle w:val="TDC1"/>
        <w:rPr>
          <w:rFonts w:asciiTheme="minorHAnsi" w:eastAsiaTheme="minorEastAsia" w:hAnsiTheme="minorHAnsi" w:cstheme="minorBidi"/>
          <w:noProof/>
          <w:color w:val="auto"/>
          <w:sz w:val="22"/>
          <w:szCs w:val="22"/>
        </w:rPr>
      </w:pPr>
      <w:hyperlink w:anchor="_Toc71059856" w:history="1">
        <w:r w:rsidR="00305A66" w:rsidRPr="00283413">
          <w:rPr>
            <w:rStyle w:val="Hipervnculo"/>
            <w:b/>
            <w:noProof/>
          </w:rPr>
          <w:t>CAPÍTULO II</w:t>
        </w:r>
      </w:hyperlink>
    </w:p>
    <w:p w14:paraId="217FB164" w14:textId="77777777" w:rsidR="00305A66" w:rsidRPr="00283413" w:rsidRDefault="00C037F2" w:rsidP="00283413">
      <w:pPr>
        <w:pStyle w:val="TDC1"/>
        <w:rPr>
          <w:rFonts w:asciiTheme="minorHAnsi" w:eastAsiaTheme="minorEastAsia" w:hAnsiTheme="minorHAnsi" w:cstheme="minorBidi"/>
          <w:noProof/>
          <w:color w:val="auto"/>
          <w:sz w:val="22"/>
          <w:szCs w:val="22"/>
        </w:rPr>
      </w:pPr>
      <w:hyperlink w:anchor="_Toc71059857" w:history="1">
        <w:r w:rsidR="00305A66" w:rsidRPr="00283413">
          <w:rPr>
            <w:rStyle w:val="Hipervnculo"/>
            <w:b/>
            <w:noProof/>
          </w:rPr>
          <w:t>MARCO TEÓRICO</w:t>
        </w:r>
      </w:hyperlink>
    </w:p>
    <w:p w14:paraId="3AC4FC35" w14:textId="52F52B7C" w:rsidR="00305A66" w:rsidRPr="00283413" w:rsidRDefault="00C037F2" w:rsidP="00283413">
      <w:pPr>
        <w:pStyle w:val="TDC2"/>
        <w:spacing w:line="360" w:lineRule="auto"/>
        <w:rPr>
          <w:rFonts w:asciiTheme="minorHAnsi" w:eastAsiaTheme="minorEastAsia" w:hAnsiTheme="minorHAnsi" w:cstheme="minorBidi"/>
          <w:bCs w:val="0"/>
          <w:noProof/>
          <w:color w:val="auto"/>
          <w:sz w:val="22"/>
          <w:szCs w:val="22"/>
        </w:rPr>
      </w:pPr>
      <w:hyperlink w:anchor="_Toc71059859" w:history="1">
        <w:r w:rsidR="00305A66" w:rsidRPr="00283413">
          <w:rPr>
            <w:rStyle w:val="Hipervnculo"/>
            <w:noProof/>
          </w:rPr>
          <w:t>2.1.</w:t>
        </w:r>
        <w:r w:rsidR="00305A66" w:rsidRPr="00283413">
          <w:rPr>
            <w:rFonts w:asciiTheme="minorHAnsi" w:eastAsiaTheme="minorEastAsia" w:hAnsiTheme="minorHAnsi" w:cstheme="minorBidi"/>
            <w:bCs w:val="0"/>
            <w:noProof/>
            <w:color w:val="auto"/>
            <w:sz w:val="22"/>
            <w:szCs w:val="22"/>
          </w:rPr>
          <w:tab/>
        </w:r>
        <w:r w:rsidR="00305A66" w:rsidRPr="00283413">
          <w:rPr>
            <w:rStyle w:val="Hipervnculo"/>
            <w:noProof/>
          </w:rPr>
          <w:t>Antecedentes de estudio</w:t>
        </w:r>
        <w:r w:rsidR="00305A66" w:rsidRPr="00283413">
          <w:rPr>
            <w:noProof/>
            <w:webHidden/>
          </w:rPr>
          <w:tab/>
        </w:r>
        <w:r w:rsidR="00305A66" w:rsidRPr="00283413">
          <w:rPr>
            <w:noProof/>
            <w:webHidden/>
          </w:rPr>
          <w:fldChar w:fldCharType="begin"/>
        </w:r>
        <w:r w:rsidR="00305A66" w:rsidRPr="00283413">
          <w:rPr>
            <w:noProof/>
            <w:webHidden/>
          </w:rPr>
          <w:instrText xml:space="preserve"> PAGEREF _Toc71059859 \h </w:instrText>
        </w:r>
        <w:r w:rsidR="00305A66" w:rsidRPr="00283413">
          <w:rPr>
            <w:noProof/>
            <w:webHidden/>
          </w:rPr>
        </w:r>
        <w:r w:rsidR="00305A66" w:rsidRPr="00283413">
          <w:rPr>
            <w:noProof/>
            <w:webHidden/>
          </w:rPr>
          <w:fldChar w:fldCharType="separate"/>
        </w:r>
        <w:r w:rsidR="00B1642A">
          <w:rPr>
            <w:noProof/>
            <w:webHidden/>
          </w:rPr>
          <w:t>7</w:t>
        </w:r>
        <w:r w:rsidR="00305A66" w:rsidRPr="00283413">
          <w:rPr>
            <w:noProof/>
            <w:webHidden/>
          </w:rPr>
          <w:fldChar w:fldCharType="end"/>
        </w:r>
      </w:hyperlink>
    </w:p>
    <w:p w14:paraId="320C3D8B" w14:textId="58AA0972" w:rsidR="00305A66" w:rsidRPr="00283413" w:rsidRDefault="00C037F2" w:rsidP="00283413">
      <w:pPr>
        <w:pStyle w:val="TDC2"/>
        <w:spacing w:line="360" w:lineRule="auto"/>
        <w:rPr>
          <w:rFonts w:asciiTheme="minorHAnsi" w:eastAsiaTheme="minorEastAsia" w:hAnsiTheme="minorHAnsi" w:cstheme="minorBidi"/>
          <w:bCs w:val="0"/>
          <w:noProof/>
          <w:color w:val="auto"/>
          <w:sz w:val="22"/>
          <w:szCs w:val="22"/>
        </w:rPr>
      </w:pPr>
      <w:hyperlink w:anchor="_Toc71059860" w:history="1">
        <w:r w:rsidR="00305A66" w:rsidRPr="00283413">
          <w:rPr>
            <w:rStyle w:val="Hipervnculo"/>
            <w:noProof/>
          </w:rPr>
          <w:t>2.2.</w:t>
        </w:r>
        <w:r w:rsidR="00305A66" w:rsidRPr="00283413">
          <w:rPr>
            <w:rFonts w:asciiTheme="minorHAnsi" w:eastAsiaTheme="minorEastAsia" w:hAnsiTheme="minorHAnsi" w:cstheme="minorBidi"/>
            <w:bCs w:val="0"/>
            <w:noProof/>
            <w:color w:val="auto"/>
            <w:sz w:val="22"/>
            <w:szCs w:val="22"/>
          </w:rPr>
          <w:tab/>
        </w:r>
        <w:r w:rsidR="00305A66" w:rsidRPr="00283413">
          <w:rPr>
            <w:rStyle w:val="Hipervnculo"/>
            <w:noProof/>
          </w:rPr>
          <w:t>Bases teóricas - científicas</w:t>
        </w:r>
        <w:r w:rsidR="00305A66" w:rsidRPr="00283413">
          <w:rPr>
            <w:noProof/>
            <w:webHidden/>
          </w:rPr>
          <w:tab/>
        </w:r>
        <w:r w:rsidR="00305A66" w:rsidRPr="00283413">
          <w:rPr>
            <w:noProof/>
            <w:webHidden/>
          </w:rPr>
          <w:fldChar w:fldCharType="begin"/>
        </w:r>
        <w:r w:rsidR="00305A66" w:rsidRPr="00283413">
          <w:rPr>
            <w:noProof/>
            <w:webHidden/>
          </w:rPr>
          <w:instrText xml:space="preserve"> PAGEREF _Toc71059860 \h </w:instrText>
        </w:r>
        <w:r w:rsidR="00305A66" w:rsidRPr="00283413">
          <w:rPr>
            <w:noProof/>
            <w:webHidden/>
          </w:rPr>
        </w:r>
        <w:r w:rsidR="00305A66" w:rsidRPr="00283413">
          <w:rPr>
            <w:noProof/>
            <w:webHidden/>
          </w:rPr>
          <w:fldChar w:fldCharType="separate"/>
        </w:r>
        <w:r w:rsidR="00B1642A">
          <w:rPr>
            <w:noProof/>
            <w:webHidden/>
          </w:rPr>
          <w:t>8</w:t>
        </w:r>
        <w:r w:rsidR="00305A66" w:rsidRPr="00283413">
          <w:rPr>
            <w:noProof/>
            <w:webHidden/>
          </w:rPr>
          <w:fldChar w:fldCharType="end"/>
        </w:r>
      </w:hyperlink>
    </w:p>
    <w:p w14:paraId="1AA1D17E" w14:textId="4517A1F5" w:rsidR="00305A66" w:rsidRPr="00283413" w:rsidRDefault="00C037F2" w:rsidP="00283413">
      <w:pPr>
        <w:pStyle w:val="TDC3"/>
        <w:spacing w:line="360" w:lineRule="auto"/>
        <w:rPr>
          <w:rFonts w:asciiTheme="minorHAnsi" w:eastAsiaTheme="minorEastAsia" w:hAnsiTheme="minorHAnsi" w:cstheme="minorBidi"/>
          <w:noProof/>
          <w:color w:val="auto"/>
          <w:sz w:val="22"/>
          <w:szCs w:val="22"/>
        </w:rPr>
      </w:pPr>
      <w:hyperlink w:anchor="_Toc71059861" w:history="1">
        <w:r w:rsidR="00305A66" w:rsidRPr="00283413">
          <w:rPr>
            <w:rStyle w:val="Hipervnculo"/>
            <w:noProof/>
          </w:rPr>
          <w:t>2.2.1.</w:t>
        </w:r>
        <w:r w:rsidR="00305A66" w:rsidRPr="00283413">
          <w:rPr>
            <w:rFonts w:asciiTheme="minorHAnsi" w:eastAsiaTheme="minorEastAsia" w:hAnsiTheme="minorHAnsi" w:cstheme="minorBidi"/>
            <w:noProof/>
            <w:color w:val="auto"/>
            <w:sz w:val="22"/>
            <w:szCs w:val="22"/>
          </w:rPr>
          <w:tab/>
        </w:r>
        <w:r w:rsidR="00305A66" w:rsidRPr="00283413">
          <w:rPr>
            <w:rStyle w:val="Hipervnculo"/>
            <w:noProof/>
          </w:rPr>
          <w:t>Administración del riesgo crediticio</w:t>
        </w:r>
        <w:r w:rsidR="00305A66" w:rsidRPr="00283413">
          <w:rPr>
            <w:noProof/>
            <w:webHidden/>
          </w:rPr>
          <w:tab/>
        </w:r>
        <w:r w:rsidR="00305A66" w:rsidRPr="00283413">
          <w:rPr>
            <w:noProof/>
            <w:webHidden/>
          </w:rPr>
          <w:fldChar w:fldCharType="begin"/>
        </w:r>
        <w:r w:rsidR="00305A66" w:rsidRPr="00283413">
          <w:rPr>
            <w:noProof/>
            <w:webHidden/>
          </w:rPr>
          <w:instrText xml:space="preserve"> PAGEREF _Toc71059861 \h </w:instrText>
        </w:r>
        <w:r w:rsidR="00305A66" w:rsidRPr="00283413">
          <w:rPr>
            <w:noProof/>
            <w:webHidden/>
          </w:rPr>
        </w:r>
        <w:r w:rsidR="00305A66" w:rsidRPr="00283413">
          <w:rPr>
            <w:noProof/>
            <w:webHidden/>
          </w:rPr>
          <w:fldChar w:fldCharType="separate"/>
        </w:r>
        <w:r w:rsidR="00B1642A">
          <w:rPr>
            <w:noProof/>
            <w:webHidden/>
          </w:rPr>
          <w:t>8</w:t>
        </w:r>
        <w:r w:rsidR="00305A66" w:rsidRPr="00283413">
          <w:rPr>
            <w:noProof/>
            <w:webHidden/>
          </w:rPr>
          <w:fldChar w:fldCharType="end"/>
        </w:r>
      </w:hyperlink>
    </w:p>
    <w:p w14:paraId="4CEE9A00" w14:textId="25A3040B" w:rsidR="00305A66" w:rsidRPr="00283413" w:rsidRDefault="00C037F2" w:rsidP="00283413">
      <w:pPr>
        <w:pStyle w:val="TDC3"/>
        <w:spacing w:line="360" w:lineRule="auto"/>
        <w:rPr>
          <w:rFonts w:asciiTheme="minorHAnsi" w:eastAsiaTheme="minorEastAsia" w:hAnsiTheme="minorHAnsi" w:cstheme="minorBidi"/>
          <w:noProof/>
          <w:color w:val="auto"/>
          <w:sz w:val="22"/>
          <w:szCs w:val="22"/>
        </w:rPr>
      </w:pPr>
      <w:hyperlink w:anchor="_Toc71059862" w:history="1">
        <w:r w:rsidR="00305A66" w:rsidRPr="00283413">
          <w:rPr>
            <w:rStyle w:val="Hipervnculo"/>
            <w:noProof/>
          </w:rPr>
          <w:t>2.2.2.</w:t>
        </w:r>
        <w:r w:rsidR="00305A66" w:rsidRPr="00283413">
          <w:rPr>
            <w:rFonts w:asciiTheme="minorHAnsi" w:eastAsiaTheme="minorEastAsia" w:hAnsiTheme="minorHAnsi" w:cstheme="minorBidi"/>
            <w:noProof/>
            <w:color w:val="auto"/>
            <w:sz w:val="22"/>
            <w:szCs w:val="22"/>
          </w:rPr>
          <w:tab/>
        </w:r>
        <w:r w:rsidR="00305A66" w:rsidRPr="00283413">
          <w:rPr>
            <w:rStyle w:val="Hipervnculo"/>
            <w:noProof/>
          </w:rPr>
          <w:t>Deterioro de los instrumentos financieros por cobrar</w:t>
        </w:r>
        <w:r w:rsidR="00305A66" w:rsidRPr="00283413">
          <w:rPr>
            <w:noProof/>
            <w:webHidden/>
          </w:rPr>
          <w:tab/>
        </w:r>
        <w:r w:rsidR="00305A66" w:rsidRPr="00283413">
          <w:rPr>
            <w:noProof/>
            <w:webHidden/>
          </w:rPr>
          <w:fldChar w:fldCharType="begin"/>
        </w:r>
        <w:r w:rsidR="00305A66" w:rsidRPr="00283413">
          <w:rPr>
            <w:noProof/>
            <w:webHidden/>
          </w:rPr>
          <w:instrText xml:space="preserve"> PAGEREF _Toc71059862 \h </w:instrText>
        </w:r>
        <w:r w:rsidR="00305A66" w:rsidRPr="00283413">
          <w:rPr>
            <w:noProof/>
            <w:webHidden/>
          </w:rPr>
        </w:r>
        <w:r w:rsidR="00305A66" w:rsidRPr="00283413">
          <w:rPr>
            <w:noProof/>
            <w:webHidden/>
          </w:rPr>
          <w:fldChar w:fldCharType="separate"/>
        </w:r>
        <w:r w:rsidR="00B1642A">
          <w:rPr>
            <w:noProof/>
            <w:webHidden/>
          </w:rPr>
          <w:t>11</w:t>
        </w:r>
        <w:r w:rsidR="00305A66" w:rsidRPr="00283413">
          <w:rPr>
            <w:noProof/>
            <w:webHidden/>
          </w:rPr>
          <w:fldChar w:fldCharType="end"/>
        </w:r>
      </w:hyperlink>
    </w:p>
    <w:p w14:paraId="7896D9EC" w14:textId="756616A4" w:rsidR="00305A66" w:rsidRPr="00283413" w:rsidRDefault="00C037F2" w:rsidP="00283413">
      <w:pPr>
        <w:pStyle w:val="TDC2"/>
        <w:spacing w:line="360" w:lineRule="auto"/>
        <w:rPr>
          <w:rFonts w:asciiTheme="minorHAnsi" w:eastAsiaTheme="minorEastAsia" w:hAnsiTheme="minorHAnsi" w:cstheme="minorBidi"/>
          <w:bCs w:val="0"/>
          <w:noProof/>
          <w:color w:val="auto"/>
          <w:sz w:val="22"/>
          <w:szCs w:val="22"/>
        </w:rPr>
      </w:pPr>
      <w:hyperlink w:anchor="_Toc71059863" w:history="1">
        <w:r w:rsidR="00305A66" w:rsidRPr="00283413">
          <w:rPr>
            <w:rStyle w:val="Hipervnculo"/>
            <w:noProof/>
          </w:rPr>
          <w:t>2.3.</w:t>
        </w:r>
        <w:r w:rsidR="00305A66" w:rsidRPr="00283413">
          <w:rPr>
            <w:rFonts w:asciiTheme="minorHAnsi" w:eastAsiaTheme="minorEastAsia" w:hAnsiTheme="minorHAnsi" w:cstheme="minorBidi"/>
            <w:bCs w:val="0"/>
            <w:noProof/>
            <w:color w:val="auto"/>
            <w:sz w:val="22"/>
            <w:szCs w:val="22"/>
          </w:rPr>
          <w:tab/>
        </w:r>
        <w:r w:rsidR="00305A66" w:rsidRPr="00283413">
          <w:rPr>
            <w:rStyle w:val="Hipervnculo"/>
            <w:noProof/>
          </w:rPr>
          <w:t>Definición de términos básicos</w:t>
        </w:r>
        <w:r w:rsidR="00305A66" w:rsidRPr="00283413">
          <w:rPr>
            <w:noProof/>
            <w:webHidden/>
          </w:rPr>
          <w:tab/>
        </w:r>
        <w:r w:rsidR="00305A66" w:rsidRPr="00283413">
          <w:rPr>
            <w:noProof/>
            <w:webHidden/>
          </w:rPr>
          <w:fldChar w:fldCharType="begin"/>
        </w:r>
        <w:r w:rsidR="00305A66" w:rsidRPr="00283413">
          <w:rPr>
            <w:noProof/>
            <w:webHidden/>
          </w:rPr>
          <w:instrText xml:space="preserve"> PAGEREF _Toc71059863 \h </w:instrText>
        </w:r>
        <w:r w:rsidR="00305A66" w:rsidRPr="00283413">
          <w:rPr>
            <w:noProof/>
            <w:webHidden/>
          </w:rPr>
        </w:r>
        <w:r w:rsidR="00305A66" w:rsidRPr="00283413">
          <w:rPr>
            <w:noProof/>
            <w:webHidden/>
          </w:rPr>
          <w:fldChar w:fldCharType="separate"/>
        </w:r>
        <w:r w:rsidR="00B1642A">
          <w:rPr>
            <w:noProof/>
            <w:webHidden/>
          </w:rPr>
          <w:t>13</w:t>
        </w:r>
        <w:r w:rsidR="00305A66" w:rsidRPr="00283413">
          <w:rPr>
            <w:noProof/>
            <w:webHidden/>
          </w:rPr>
          <w:fldChar w:fldCharType="end"/>
        </w:r>
      </w:hyperlink>
    </w:p>
    <w:p w14:paraId="4E333077" w14:textId="7F760981" w:rsidR="00305A66" w:rsidRPr="00283413" w:rsidRDefault="00C037F2" w:rsidP="00283413">
      <w:pPr>
        <w:pStyle w:val="TDC2"/>
        <w:spacing w:line="360" w:lineRule="auto"/>
        <w:rPr>
          <w:rFonts w:asciiTheme="minorHAnsi" w:eastAsiaTheme="minorEastAsia" w:hAnsiTheme="minorHAnsi" w:cstheme="minorBidi"/>
          <w:bCs w:val="0"/>
          <w:noProof/>
          <w:color w:val="auto"/>
          <w:sz w:val="22"/>
          <w:szCs w:val="22"/>
        </w:rPr>
      </w:pPr>
      <w:hyperlink w:anchor="_Toc71059864" w:history="1">
        <w:r w:rsidR="00305A66" w:rsidRPr="00283413">
          <w:rPr>
            <w:rStyle w:val="Hipervnculo"/>
            <w:noProof/>
          </w:rPr>
          <w:t>2.4.</w:t>
        </w:r>
        <w:r w:rsidR="00305A66" w:rsidRPr="00283413">
          <w:rPr>
            <w:rFonts w:asciiTheme="minorHAnsi" w:eastAsiaTheme="minorEastAsia" w:hAnsiTheme="minorHAnsi" w:cstheme="minorBidi"/>
            <w:bCs w:val="0"/>
            <w:noProof/>
            <w:color w:val="auto"/>
            <w:sz w:val="22"/>
            <w:szCs w:val="22"/>
          </w:rPr>
          <w:tab/>
        </w:r>
        <w:r w:rsidR="00305A66" w:rsidRPr="00283413">
          <w:rPr>
            <w:rStyle w:val="Hipervnculo"/>
            <w:noProof/>
          </w:rPr>
          <w:t>Formulación de hipótesis</w:t>
        </w:r>
        <w:r w:rsidR="00305A66" w:rsidRPr="00283413">
          <w:rPr>
            <w:noProof/>
            <w:webHidden/>
          </w:rPr>
          <w:tab/>
        </w:r>
        <w:r w:rsidR="00305A66" w:rsidRPr="00283413">
          <w:rPr>
            <w:noProof/>
            <w:webHidden/>
          </w:rPr>
          <w:fldChar w:fldCharType="begin"/>
        </w:r>
        <w:r w:rsidR="00305A66" w:rsidRPr="00283413">
          <w:rPr>
            <w:noProof/>
            <w:webHidden/>
          </w:rPr>
          <w:instrText xml:space="preserve"> PAGEREF _Toc71059864 \h </w:instrText>
        </w:r>
        <w:r w:rsidR="00305A66" w:rsidRPr="00283413">
          <w:rPr>
            <w:noProof/>
            <w:webHidden/>
          </w:rPr>
        </w:r>
        <w:r w:rsidR="00305A66" w:rsidRPr="00283413">
          <w:rPr>
            <w:noProof/>
            <w:webHidden/>
          </w:rPr>
          <w:fldChar w:fldCharType="separate"/>
        </w:r>
        <w:r w:rsidR="00B1642A">
          <w:rPr>
            <w:noProof/>
            <w:webHidden/>
          </w:rPr>
          <w:t>14</w:t>
        </w:r>
        <w:r w:rsidR="00305A66" w:rsidRPr="00283413">
          <w:rPr>
            <w:noProof/>
            <w:webHidden/>
          </w:rPr>
          <w:fldChar w:fldCharType="end"/>
        </w:r>
      </w:hyperlink>
    </w:p>
    <w:p w14:paraId="1CD71748" w14:textId="32F1E229" w:rsidR="00305A66" w:rsidRPr="00283413" w:rsidRDefault="00C037F2" w:rsidP="00283413">
      <w:pPr>
        <w:pStyle w:val="TDC3"/>
        <w:spacing w:line="360" w:lineRule="auto"/>
        <w:rPr>
          <w:rFonts w:asciiTheme="minorHAnsi" w:eastAsiaTheme="minorEastAsia" w:hAnsiTheme="minorHAnsi" w:cstheme="minorBidi"/>
          <w:noProof/>
          <w:color w:val="auto"/>
          <w:sz w:val="22"/>
          <w:szCs w:val="22"/>
        </w:rPr>
      </w:pPr>
      <w:hyperlink w:anchor="_Toc71059865" w:history="1">
        <w:r w:rsidR="00305A66" w:rsidRPr="00283413">
          <w:rPr>
            <w:rStyle w:val="Hipervnculo"/>
            <w:noProof/>
          </w:rPr>
          <w:t>2.4.1.</w:t>
        </w:r>
        <w:r w:rsidR="00305A66" w:rsidRPr="00283413">
          <w:rPr>
            <w:rFonts w:asciiTheme="minorHAnsi" w:eastAsiaTheme="minorEastAsia" w:hAnsiTheme="minorHAnsi" w:cstheme="minorBidi"/>
            <w:noProof/>
            <w:color w:val="auto"/>
            <w:sz w:val="22"/>
            <w:szCs w:val="22"/>
          </w:rPr>
          <w:tab/>
        </w:r>
        <w:r w:rsidR="00305A66" w:rsidRPr="00283413">
          <w:rPr>
            <w:rStyle w:val="Hipervnculo"/>
            <w:noProof/>
          </w:rPr>
          <w:t>Hipótesis general</w:t>
        </w:r>
        <w:r w:rsidR="00305A66" w:rsidRPr="00283413">
          <w:rPr>
            <w:noProof/>
            <w:webHidden/>
          </w:rPr>
          <w:tab/>
        </w:r>
        <w:r w:rsidR="00305A66" w:rsidRPr="00283413">
          <w:rPr>
            <w:noProof/>
            <w:webHidden/>
          </w:rPr>
          <w:fldChar w:fldCharType="begin"/>
        </w:r>
        <w:r w:rsidR="00305A66" w:rsidRPr="00283413">
          <w:rPr>
            <w:noProof/>
            <w:webHidden/>
          </w:rPr>
          <w:instrText xml:space="preserve"> PAGEREF _Toc71059865 \h </w:instrText>
        </w:r>
        <w:r w:rsidR="00305A66" w:rsidRPr="00283413">
          <w:rPr>
            <w:noProof/>
            <w:webHidden/>
          </w:rPr>
        </w:r>
        <w:r w:rsidR="00305A66" w:rsidRPr="00283413">
          <w:rPr>
            <w:noProof/>
            <w:webHidden/>
          </w:rPr>
          <w:fldChar w:fldCharType="separate"/>
        </w:r>
        <w:r w:rsidR="00B1642A">
          <w:rPr>
            <w:noProof/>
            <w:webHidden/>
          </w:rPr>
          <w:t>14</w:t>
        </w:r>
        <w:r w:rsidR="00305A66" w:rsidRPr="00283413">
          <w:rPr>
            <w:noProof/>
            <w:webHidden/>
          </w:rPr>
          <w:fldChar w:fldCharType="end"/>
        </w:r>
      </w:hyperlink>
    </w:p>
    <w:p w14:paraId="02A4D4AA" w14:textId="73B8BF47" w:rsidR="00305A66" w:rsidRPr="00283413" w:rsidRDefault="00C037F2" w:rsidP="00283413">
      <w:pPr>
        <w:pStyle w:val="TDC3"/>
        <w:spacing w:line="360" w:lineRule="auto"/>
        <w:rPr>
          <w:rFonts w:asciiTheme="minorHAnsi" w:eastAsiaTheme="minorEastAsia" w:hAnsiTheme="minorHAnsi" w:cstheme="minorBidi"/>
          <w:noProof/>
          <w:color w:val="auto"/>
          <w:sz w:val="22"/>
          <w:szCs w:val="22"/>
        </w:rPr>
      </w:pPr>
      <w:hyperlink w:anchor="_Toc71059866" w:history="1">
        <w:r w:rsidR="00305A66" w:rsidRPr="00283413">
          <w:rPr>
            <w:rStyle w:val="Hipervnculo"/>
            <w:noProof/>
          </w:rPr>
          <w:t>2.4.2.</w:t>
        </w:r>
        <w:r w:rsidR="00305A66" w:rsidRPr="00283413">
          <w:rPr>
            <w:rFonts w:asciiTheme="minorHAnsi" w:eastAsiaTheme="minorEastAsia" w:hAnsiTheme="minorHAnsi" w:cstheme="minorBidi"/>
            <w:noProof/>
            <w:color w:val="auto"/>
            <w:sz w:val="22"/>
            <w:szCs w:val="22"/>
          </w:rPr>
          <w:tab/>
        </w:r>
        <w:r w:rsidR="00305A66" w:rsidRPr="00283413">
          <w:rPr>
            <w:rStyle w:val="Hipervnculo"/>
            <w:noProof/>
          </w:rPr>
          <w:t>Hipótesis específicos</w:t>
        </w:r>
        <w:r w:rsidR="00305A66" w:rsidRPr="00283413">
          <w:rPr>
            <w:noProof/>
            <w:webHidden/>
          </w:rPr>
          <w:tab/>
        </w:r>
        <w:r w:rsidR="00305A66" w:rsidRPr="00283413">
          <w:rPr>
            <w:noProof/>
            <w:webHidden/>
          </w:rPr>
          <w:fldChar w:fldCharType="begin"/>
        </w:r>
        <w:r w:rsidR="00305A66" w:rsidRPr="00283413">
          <w:rPr>
            <w:noProof/>
            <w:webHidden/>
          </w:rPr>
          <w:instrText xml:space="preserve"> PAGEREF _Toc71059866 \h </w:instrText>
        </w:r>
        <w:r w:rsidR="00305A66" w:rsidRPr="00283413">
          <w:rPr>
            <w:noProof/>
            <w:webHidden/>
          </w:rPr>
        </w:r>
        <w:r w:rsidR="00305A66" w:rsidRPr="00283413">
          <w:rPr>
            <w:noProof/>
            <w:webHidden/>
          </w:rPr>
          <w:fldChar w:fldCharType="separate"/>
        </w:r>
        <w:r w:rsidR="00B1642A">
          <w:rPr>
            <w:noProof/>
            <w:webHidden/>
          </w:rPr>
          <w:t>14</w:t>
        </w:r>
        <w:r w:rsidR="00305A66" w:rsidRPr="00283413">
          <w:rPr>
            <w:noProof/>
            <w:webHidden/>
          </w:rPr>
          <w:fldChar w:fldCharType="end"/>
        </w:r>
      </w:hyperlink>
    </w:p>
    <w:p w14:paraId="087F3762" w14:textId="357408C0" w:rsidR="00305A66" w:rsidRPr="00283413" w:rsidRDefault="00C037F2" w:rsidP="00283413">
      <w:pPr>
        <w:pStyle w:val="TDC2"/>
        <w:spacing w:line="360" w:lineRule="auto"/>
        <w:rPr>
          <w:rFonts w:asciiTheme="minorHAnsi" w:eastAsiaTheme="minorEastAsia" w:hAnsiTheme="minorHAnsi" w:cstheme="minorBidi"/>
          <w:bCs w:val="0"/>
          <w:noProof/>
          <w:color w:val="auto"/>
          <w:sz w:val="22"/>
          <w:szCs w:val="22"/>
        </w:rPr>
      </w:pPr>
      <w:hyperlink w:anchor="_Toc71059867" w:history="1">
        <w:r w:rsidR="00305A66" w:rsidRPr="00283413">
          <w:rPr>
            <w:rStyle w:val="Hipervnculo"/>
            <w:noProof/>
          </w:rPr>
          <w:t>2.5.</w:t>
        </w:r>
        <w:r w:rsidR="00305A66" w:rsidRPr="00283413">
          <w:rPr>
            <w:rFonts w:asciiTheme="minorHAnsi" w:eastAsiaTheme="minorEastAsia" w:hAnsiTheme="minorHAnsi" w:cstheme="minorBidi"/>
            <w:bCs w:val="0"/>
            <w:noProof/>
            <w:color w:val="auto"/>
            <w:sz w:val="22"/>
            <w:szCs w:val="22"/>
          </w:rPr>
          <w:tab/>
        </w:r>
        <w:r w:rsidR="00305A66" w:rsidRPr="00283413">
          <w:rPr>
            <w:rStyle w:val="Hipervnculo"/>
            <w:noProof/>
          </w:rPr>
          <w:t>Identificación de variables</w:t>
        </w:r>
        <w:r w:rsidR="00305A66" w:rsidRPr="00283413">
          <w:rPr>
            <w:noProof/>
            <w:webHidden/>
          </w:rPr>
          <w:tab/>
        </w:r>
        <w:r w:rsidR="00305A66" w:rsidRPr="00283413">
          <w:rPr>
            <w:noProof/>
            <w:webHidden/>
          </w:rPr>
          <w:fldChar w:fldCharType="begin"/>
        </w:r>
        <w:r w:rsidR="00305A66" w:rsidRPr="00283413">
          <w:rPr>
            <w:noProof/>
            <w:webHidden/>
          </w:rPr>
          <w:instrText xml:space="preserve"> PAGEREF _Toc71059867 \h </w:instrText>
        </w:r>
        <w:r w:rsidR="00305A66" w:rsidRPr="00283413">
          <w:rPr>
            <w:noProof/>
            <w:webHidden/>
          </w:rPr>
        </w:r>
        <w:r w:rsidR="00305A66" w:rsidRPr="00283413">
          <w:rPr>
            <w:noProof/>
            <w:webHidden/>
          </w:rPr>
          <w:fldChar w:fldCharType="separate"/>
        </w:r>
        <w:r w:rsidR="00B1642A">
          <w:rPr>
            <w:noProof/>
            <w:webHidden/>
          </w:rPr>
          <w:t>15</w:t>
        </w:r>
        <w:r w:rsidR="00305A66" w:rsidRPr="00283413">
          <w:rPr>
            <w:noProof/>
            <w:webHidden/>
          </w:rPr>
          <w:fldChar w:fldCharType="end"/>
        </w:r>
      </w:hyperlink>
    </w:p>
    <w:p w14:paraId="137C51DF" w14:textId="3D8E83AE" w:rsidR="00305A66" w:rsidRPr="00283413" w:rsidRDefault="00C037F2" w:rsidP="00283413">
      <w:pPr>
        <w:pStyle w:val="TDC2"/>
        <w:spacing w:line="360" w:lineRule="auto"/>
        <w:rPr>
          <w:rFonts w:asciiTheme="minorHAnsi" w:eastAsiaTheme="minorEastAsia" w:hAnsiTheme="minorHAnsi" w:cstheme="minorBidi"/>
          <w:bCs w:val="0"/>
          <w:noProof/>
          <w:color w:val="auto"/>
          <w:sz w:val="22"/>
          <w:szCs w:val="22"/>
        </w:rPr>
      </w:pPr>
      <w:hyperlink w:anchor="_Toc71059868" w:history="1">
        <w:r w:rsidR="00305A66" w:rsidRPr="00283413">
          <w:rPr>
            <w:rStyle w:val="Hipervnculo"/>
            <w:noProof/>
          </w:rPr>
          <w:t>2.6.</w:t>
        </w:r>
        <w:r w:rsidR="00305A66" w:rsidRPr="00283413">
          <w:rPr>
            <w:rFonts w:asciiTheme="minorHAnsi" w:eastAsiaTheme="minorEastAsia" w:hAnsiTheme="minorHAnsi" w:cstheme="minorBidi"/>
            <w:bCs w:val="0"/>
            <w:noProof/>
            <w:color w:val="auto"/>
            <w:sz w:val="22"/>
            <w:szCs w:val="22"/>
          </w:rPr>
          <w:tab/>
        </w:r>
        <w:r w:rsidR="00305A66" w:rsidRPr="00283413">
          <w:rPr>
            <w:rStyle w:val="Hipervnculo"/>
            <w:noProof/>
          </w:rPr>
          <w:t>Definición operacional de variables e indicadores</w:t>
        </w:r>
        <w:r w:rsidR="00305A66" w:rsidRPr="00283413">
          <w:rPr>
            <w:noProof/>
            <w:webHidden/>
          </w:rPr>
          <w:tab/>
        </w:r>
        <w:r w:rsidR="00305A66" w:rsidRPr="00283413">
          <w:rPr>
            <w:noProof/>
            <w:webHidden/>
          </w:rPr>
          <w:fldChar w:fldCharType="begin"/>
        </w:r>
        <w:r w:rsidR="00305A66" w:rsidRPr="00283413">
          <w:rPr>
            <w:noProof/>
            <w:webHidden/>
          </w:rPr>
          <w:instrText xml:space="preserve"> PAGEREF _Toc71059868 \h </w:instrText>
        </w:r>
        <w:r w:rsidR="00305A66" w:rsidRPr="00283413">
          <w:rPr>
            <w:noProof/>
            <w:webHidden/>
          </w:rPr>
        </w:r>
        <w:r w:rsidR="00305A66" w:rsidRPr="00283413">
          <w:rPr>
            <w:noProof/>
            <w:webHidden/>
          </w:rPr>
          <w:fldChar w:fldCharType="separate"/>
        </w:r>
        <w:r w:rsidR="00B1642A">
          <w:rPr>
            <w:noProof/>
            <w:webHidden/>
          </w:rPr>
          <w:t>15</w:t>
        </w:r>
        <w:r w:rsidR="00305A66" w:rsidRPr="00283413">
          <w:rPr>
            <w:noProof/>
            <w:webHidden/>
          </w:rPr>
          <w:fldChar w:fldCharType="end"/>
        </w:r>
      </w:hyperlink>
    </w:p>
    <w:p w14:paraId="235D8303" w14:textId="77777777" w:rsidR="00305A66" w:rsidRPr="00283413" w:rsidRDefault="00C037F2" w:rsidP="00283413">
      <w:pPr>
        <w:pStyle w:val="TDC1"/>
        <w:rPr>
          <w:rFonts w:asciiTheme="minorHAnsi" w:eastAsiaTheme="minorEastAsia" w:hAnsiTheme="minorHAnsi" w:cstheme="minorBidi"/>
          <w:noProof/>
          <w:color w:val="auto"/>
          <w:sz w:val="22"/>
          <w:szCs w:val="22"/>
        </w:rPr>
      </w:pPr>
      <w:hyperlink w:anchor="_Toc71059869" w:history="1">
        <w:r w:rsidR="00305A66" w:rsidRPr="00283413">
          <w:rPr>
            <w:rStyle w:val="Hipervnculo"/>
            <w:b/>
            <w:noProof/>
          </w:rPr>
          <w:t>CAPÍTULO III</w:t>
        </w:r>
      </w:hyperlink>
    </w:p>
    <w:p w14:paraId="5577DEB8" w14:textId="77777777" w:rsidR="00305A66" w:rsidRPr="00283413" w:rsidRDefault="00C037F2" w:rsidP="00283413">
      <w:pPr>
        <w:pStyle w:val="TDC1"/>
        <w:rPr>
          <w:rFonts w:asciiTheme="minorHAnsi" w:eastAsiaTheme="minorEastAsia" w:hAnsiTheme="minorHAnsi" w:cstheme="minorBidi"/>
          <w:noProof/>
          <w:color w:val="auto"/>
          <w:sz w:val="22"/>
          <w:szCs w:val="22"/>
        </w:rPr>
      </w:pPr>
      <w:hyperlink w:anchor="_Toc71059870" w:history="1">
        <w:r w:rsidR="00305A66" w:rsidRPr="00283413">
          <w:rPr>
            <w:rStyle w:val="Hipervnculo"/>
            <w:b/>
            <w:noProof/>
          </w:rPr>
          <w:t>METODOLOGÍA Y TÉCNICAS DE INVESTIGACIÓN</w:t>
        </w:r>
      </w:hyperlink>
    </w:p>
    <w:p w14:paraId="72A82C1E" w14:textId="06226DBD" w:rsidR="00305A66" w:rsidRPr="00283413" w:rsidRDefault="00C037F2" w:rsidP="00283413">
      <w:pPr>
        <w:pStyle w:val="TDC2"/>
        <w:spacing w:line="360" w:lineRule="auto"/>
        <w:rPr>
          <w:rFonts w:asciiTheme="minorHAnsi" w:eastAsiaTheme="minorEastAsia" w:hAnsiTheme="minorHAnsi" w:cstheme="minorBidi"/>
          <w:bCs w:val="0"/>
          <w:noProof/>
          <w:color w:val="auto"/>
          <w:sz w:val="22"/>
          <w:szCs w:val="22"/>
        </w:rPr>
      </w:pPr>
      <w:hyperlink w:anchor="_Toc71059872" w:history="1">
        <w:r w:rsidR="00305A66" w:rsidRPr="00283413">
          <w:rPr>
            <w:rStyle w:val="Hipervnculo"/>
            <w:noProof/>
          </w:rPr>
          <w:t>3.1.</w:t>
        </w:r>
        <w:r w:rsidR="00305A66" w:rsidRPr="00283413">
          <w:rPr>
            <w:rFonts w:asciiTheme="minorHAnsi" w:eastAsiaTheme="minorEastAsia" w:hAnsiTheme="minorHAnsi" w:cstheme="minorBidi"/>
            <w:bCs w:val="0"/>
            <w:noProof/>
            <w:color w:val="auto"/>
            <w:sz w:val="22"/>
            <w:szCs w:val="22"/>
          </w:rPr>
          <w:tab/>
        </w:r>
        <w:r w:rsidR="00305A66" w:rsidRPr="00283413">
          <w:rPr>
            <w:rStyle w:val="Hipervnculo"/>
            <w:noProof/>
          </w:rPr>
          <w:t>Tipo de investigación</w:t>
        </w:r>
        <w:r w:rsidR="00305A66" w:rsidRPr="00283413">
          <w:rPr>
            <w:noProof/>
            <w:webHidden/>
          </w:rPr>
          <w:tab/>
        </w:r>
        <w:r w:rsidR="00305A66" w:rsidRPr="00283413">
          <w:rPr>
            <w:noProof/>
            <w:webHidden/>
          </w:rPr>
          <w:fldChar w:fldCharType="begin"/>
        </w:r>
        <w:r w:rsidR="00305A66" w:rsidRPr="00283413">
          <w:rPr>
            <w:noProof/>
            <w:webHidden/>
          </w:rPr>
          <w:instrText xml:space="preserve"> PAGEREF _Toc71059872 \h </w:instrText>
        </w:r>
        <w:r w:rsidR="00305A66" w:rsidRPr="00283413">
          <w:rPr>
            <w:noProof/>
            <w:webHidden/>
          </w:rPr>
        </w:r>
        <w:r w:rsidR="00305A66" w:rsidRPr="00283413">
          <w:rPr>
            <w:noProof/>
            <w:webHidden/>
          </w:rPr>
          <w:fldChar w:fldCharType="separate"/>
        </w:r>
        <w:r w:rsidR="00B1642A">
          <w:rPr>
            <w:noProof/>
            <w:webHidden/>
          </w:rPr>
          <w:t>17</w:t>
        </w:r>
        <w:r w:rsidR="00305A66" w:rsidRPr="00283413">
          <w:rPr>
            <w:noProof/>
            <w:webHidden/>
          </w:rPr>
          <w:fldChar w:fldCharType="end"/>
        </w:r>
      </w:hyperlink>
    </w:p>
    <w:p w14:paraId="38B17961" w14:textId="1CB74666" w:rsidR="00305A66" w:rsidRPr="00283413" w:rsidRDefault="00C037F2" w:rsidP="00283413">
      <w:pPr>
        <w:pStyle w:val="TDC3"/>
        <w:spacing w:line="360" w:lineRule="auto"/>
        <w:rPr>
          <w:rFonts w:asciiTheme="minorHAnsi" w:eastAsiaTheme="minorEastAsia" w:hAnsiTheme="minorHAnsi" w:cstheme="minorBidi"/>
          <w:noProof/>
          <w:color w:val="auto"/>
          <w:sz w:val="22"/>
          <w:szCs w:val="22"/>
        </w:rPr>
      </w:pPr>
      <w:hyperlink w:anchor="_Toc71059873" w:history="1">
        <w:r w:rsidR="00305A66" w:rsidRPr="00283413">
          <w:rPr>
            <w:rStyle w:val="Hipervnculo"/>
            <w:noProof/>
          </w:rPr>
          <w:t>3.1.1.</w:t>
        </w:r>
        <w:r w:rsidR="00305A66" w:rsidRPr="00283413">
          <w:rPr>
            <w:rFonts w:asciiTheme="minorHAnsi" w:eastAsiaTheme="minorEastAsia" w:hAnsiTheme="minorHAnsi" w:cstheme="minorBidi"/>
            <w:noProof/>
            <w:color w:val="auto"/>
            <w:sz w:val="22"/>
            <w:szCs w:val="22"/>
          </w:rPr>
          <w:tab/>
        </w:r>
        <w:r w:rsidR="00305A66" w:rsidRPr="00283413">
          <w:rPr>
            <w:rStyle w:val="Hipervnculo"/>
            <w:noProof/>
          </w:rPr>
          <w:t>Tipo de investigación</w:t>
        </w:r>
        <w:r w:rsidR="00305A66" w:rsidRPr="00283413">
          <w:rPr>
            <w:noProof/>
            <w:webHidden/>
          </w:rPr>
          <w:tab/>
        </w:r>
        <w:r w:rsidR="00305A66" w:rsidRPr="00283413">
          <w:rPr>
            <w:noProof/>
            <w:webHidden/>
          </w:rPr>
          <w:fldChar w:fldCharType="begin"/>
        </w:r>
        <w:r w:rsidR="00305A66" w:rsidRPr="00283413">
          <w:rPr>
            <w:noProof/>
            <w:webHidden/>
          </w:rPr>
          <w:instrText xml:space="preserve"> PAGEREF _Toc71059873 \h </w:instrText>
        </w:r>
        <w:r w:rsidR="00305A66" w:rsidRPr="00283413">
          <w:rPr>
            <w:noProof/>
            <w:webHidden/>
          </w:rPr>
        </w:r>
        <w:r w:rsidR="00305A66" w:rsidRPr="00283413">
          <w:rPr>
            <w:noProof/>
            <w:webHidden/>
          </w:rPr>
          <w:fldChar w:fldCharType="separate"/>
        </w:r>
        <w:r w:rsidR="00B1642A">
          <w:rPr>
            <w:noProof/>
            <w:webHidden/>
          </w:rPr>
          <w:t>17</w:t>
        </w:r>
        <w:r w:rsidR="00305A66" w:rsidRPr="00283413">
          <w:rPr>
            <w:noProof/>
            <w:webHidden/>
          </w:rPr>
          <w:fldChar w:fldCharType="end"/>
        </w:r>
      </w:hyperlink>
    </w:p>
    <w:p w14:paraId="0B8A4918" w14:textId="34C58159" w:rsidR="00305A66" w:rsidRPr="00283413" w:rsidRDefault="00C037F2" w:rsidP="00283413">
      <w:pPr>
        <w:pStyle w:val="TDC3"/>
        <w:spacing w:line="360" w:lineRule="auto"/>
        <w:rPr>
          <w:rFonts w:asciiTheme="minorHAnsi" w:eastAsiaTheme="minorEastAsia" w:hAnsiTheme="minorHAnsi" w:cstheme="minorBidi"/>
          <w:noProof/>
          <w:color w:val="auto"/>
          <w:sz w:val="22"/>
          <w:szCs w:val="22"/>
        </w:rPr>
      </w:pPr>
      <w:hyperlink w:anchor="_Toc71059874" w:history="1">
        <w:r w:rsidR="00305A66" w:rsidRPr="00283413">
          <w:rPr>
            <w:rStyle w:val="Hipervnculo"/>
            <w:noProof/>
          </w:rPr>
          <w:t>3.1.2.</w:t>
        </w:r>
        <w:r w:rsidR="00305A66" w:rsidRPr="00283413">
          <w:rPr>
            <w:rFonts w:asciiTheme="minorHAnsi" w:eastAsiaTheme="minorEastAsia" w:hAnsiTheme="minorHAnsi" w:cstheme="minorBidi"/>
            <w:noProof/>
            <w:color w:val="auto"/>
            <w:sz w:val="22"/>
            <w:szCs w:val="22"/>
          </w:rPr>
          <w:tab/>
        </w:r>
        <w:r w:rsidR="00305A66" w:rsidRPr="00283413">
          <w:rPr>
            <w:rStyle w:val="Hipervnculo"/>
            <w:noProof/>
          </w:rPr>
          <w:t>Nivel de investigación</w:t>
        </w:r>
        <w:r w:rsidR="00305A66" w:rsidRPr="00283413">
          <w:rPr>
            <w:noProof/>
            <w:webHidden/>
          </w:rPr>
          <w:tab/>
        </w:r>
        <w:r w:rsidR="00305A66" w:rsidRPr="00283413">
          <w:rPr>
            <w:noProof/>
            <w:webHidden/>
          </w:rPr>
          <w:fldChar w:fldCharType="begin"/>
        </w:r>
        <w:r w:rsidR="00305A66" w:rsidRPr="00283413">
          <w:rPr>
            <w:noProof/>
            <w:webHidden/>
          </w:rPr>
          <w:instrText xml:space="preserve"> PAGEREF _Toc71059874 \h </w:instrText>
        </w:r>
        <w:r w:rsidR="00305A66" w:rsidRPr="00283413">
          <w:rPr>
            <w:noProof/>
            <w:webHidden/>
          </w:rPr>
        </w:r>
        <w:r w:rsidR="00305A66" w:rsidRPr="00283413">
          <w:rPr>
            <w:noProof/>
            <w:webHidden/>
          </w:rPr>
          <w:fldChar w:fldCharType="separate"/>
        </w:r>
        <w:r w:rsidR="00B1642A">
          <w:rPr>
            <w:noProof/>
            <w:webHidden/>
          </w:rPr>
          <w:t>18</w:t>
        </w:r>
        <w:r w:rsidR="00305A66" w:rsidRPr="00283413">
          <w:rPr>
            <w:noProof/>
            <w:webHidden/>
          </w:rPr>
          <w:fldChar w:fldCharType="end"/>
        </w:r>
      </w:hyperlink>
    </w:p>
    <w:p w14:paraId="5322E2CD" w14:textId="5522E15D" w:rsidR="00305A66" w:rsidRPr="00283413" w:rsidRDefault="00C037F2" w:rsidP="00283413">
      <w:pPr>
        <w:pStyle w:val="TDC2"/>
        <w:spacing w:line="360" w:lineRule="auto"/>
        <w:rPr>
          <w:rFonts w:asciiTheme="minorHAnsi" w:eastAsiaTheme="minorEastAsia" w:hAnsiTheme="minorHAnsi" w:cstheme="minorBidi"/>
          <w:bCs w:val="0"/>
          <w:noProof/>
          <w:color w:val="auto"/>
          <w:sz w:val="22"/>
          <w:szCs w:val="22"/>
        </w:rPr>
      </w:pPr>
      <w:hyperlink w:anchor="_Toc71059875" w:history="1">
        <w:r w:rsidR="00305A66" w:rsidRPr="00283413">
          <w:rPr>
            <w:rStyle w:val="Hipervnculo"/>
            <w:noProof/>
          </w:rPr>
          <w:t>3.2.</w:t>
        </w:r>
        <w:r w:rsidR="00305A66" w:rsidRPr="00283413">
          <w:rPr>
            <w:rFonts w:asciiTheme="minorHAnsi" w:eastAsiaTheme="minorEastAsia" w:hAnsiTheme="minorHAnsi" w:cstheme="minorBidi"/>
            <w:bCs w:val="0"/>
            <w:noProof/>
            <w:color w:val="auto"/>
            <w:sz w:val="22"/>
            <w:szCs w:val="22"/>
          </w:rPr>
          <w:tab/>
        </w:r>
        <w:r w:rsidR="00305A66" w:rsidRPr="00283413">
          <w:rPr>
            <w:rStyle w:val="Hipervnculo"/>
            <w:noProof/>
          </w:rPr>
          <w:t>Métodos de investigación</w:t>
        </w:r>
        <w:r w:rsidR="00305A66" w:rsidRPr="00283413">
          <w:rPr>
            <w:noProof/>
            <w:webHidden/>
          </w:rPr>
          <w:tab/>
        </w:r>
        <w:r w:rsidR="00305A66" w:rsidRPr="00283413">
          <w:rPr>
            <w:noProof/>
            <w:webHidden/>
          </w:rPr>
          <w:fldChar w:fldCharType="begin"/>
        </w:r>
        <w:r w:rsidR="00305A66" w:rsidRPr="00283413">
          <w:rPr>
            <w:noProof/>
            <w:webHidden/>
          </w:rPr>
          <w:instrText xml:space="preserve"> PAGEREF _Toc71059875 \h </w:instrText>
        </w:r>
        <w:r w:rsidR="00305A66" w:rsidRPr="00283413">
          <w:rPr>
            <w:noProof/>
            <w:webHidden/>
          </w:rPr>
        </w:r>
        <w:r w:rsidR="00305A66" w:rsidRPr="00283413">
          <w:rPr>
            <w:noProof/>
            <w:webHidden/>
          </w:rPr>
          <w:fldChar w:fldCharType="separate"/>
        </w:r>
        <w:r w:rsidR="00B1642A">
          <w:rPr>
            <w:noProof/>
            <w:webHidden/>
          </w:rPr>
          <w:t>18</w:t>
        </w:r>
        <w:r w:rsidR="00305A66" w:rsidRPr="00283413">
          <w:rPr>
            <w:noProof/>
            <w:webHidden/>
          </w:rPr>
          <w:fldChar w:fldCharType="end"/>
        </w:r>
      </w:hyperlink>
    </w:p>
    <w:p w14:paraId="7C63BE71" w14:textId="64B6FF7C" w:rsidR="00305A66" w:rsidRPr="00283413" w:rsidRDefault="00C037F2" w:rsidP="00283413">
      <w:pPr>
        <w:pStyle w:val="TDC2"/>
        <w:spacing w:line="360" w:lineRule="auto"/>
        <w:rPr>
          <w:rFonts w:asciiTheme="minorHAnsi" w:eastAsiaTheme="minorEastAsia" w:hAnsiTheme="minorHAnsi" w:cstheme="minorBidi"/>
          <w:bCs w:val="0"/>
          <w:noProof/>
          <w:color w:val="auto"/>
          <w:sz w:val="22"/>
          <w:szCs w:val="22"/>
        </w:rPr>
      </w:pPr>
      <w:hyperlink w:anchor="_Toc71059876" w:history="1">
        <w:r w:rsidR="00305A66" w:rsidRPr="00283413">
          <w:rPr>
            <w:rStyle w:val="Hipervnculo"/>
            <w:noProof/>
          </w:rPr>
          <w:t>3.3.</w:t>
        </w:r>
        <w:r w:rsidR="00305A66" w:rsidRPr="00283413">
          <w:rPr>
            <w:rFonts w:asciiTheme="minorHAnsi" w:eastAsiaTheme="minorEastAsia" w:hAnsiTheme="minorHAnsi" w:cstheme="minorBidi"/>
            <w:bCs w:val="0"/>
            <w:noProof/>
            <w:color w:val="auto"/>
            <w:sz w:val="22"/>
            <w:szCs w:val="22"/>
          </w:rPr>
          <w:tab/>
        </w:r>
        <w:r w:rsidR="00305A66" w:rsidRPr="00283413">
          <w:rPr>
            <w:rStyle w:val="Hipervnculo"/>
            <w:noProof/>
          </w:rPr>
          <w:t>Diseño de investigación</w:t>
        </w:r>
        <w:r w:rsidR="00305A66" w:rsidRPr="00283413">
          <w:rPr>
            <w:noProof/>
            <w:webHidden/>
          </w:rPr>
          <w:tab/>
        </w:r>
        <w:r w:rsidR="00305A66" w:rsidRPr="00283413">
          <w:rPr>
            <w:noProof/>
            <w:webHidden/>
          </w:rPr>
          <w:fldChar w:fldCharType="begin"/>
        </w:r>
        <w:r w:rsidR="00305A66" w:rsidRPr="00283413">
          <w:rPr>
            <w:noProof/>
            <w:webHidden/>
          </w:rPr>
          <w:instrText xml:space="preserve"> PAGEREF _Toc71059876 \h </w:instrText>
        </w:r>
        <w:r w:rsidR="00305A66" w:rsidRPr="00283413">
          <w:rPr>
            <w:noProof/>
            <w:webHidden/>
          </w:rPr>
        </w:r>
        <w:r w:rsidR="00305A66" w:rsidRPr="00283413">
          <w:rPr>
            <w:noProof/>
            <w:webHidden/>
          </w:rPr>
          <w:fldChar w:fldCharType="separate"/>
        </w:r>
        <w:r w:rsidR="00B1642A">
          <w:rPr>
            <w:noProof/>
            <w:webHidden/>
          </w:rPr>
          <w:t>18</w:t>
        </w:r>
        <w:r w:rsidR="00305A66" w:rsidRPr="00283413">
          <w:rPr>
            <w:noProof/>
            <w:webHidden/>
          </w:rPr>
          <w:fldChar w:fldCharType="end"/>
        </w:r>
      </w:hyperlink>
    </w:p>
    <w:p w14:paraId="198DEB71" w14:textId="12FB13CE" w:rsidR="00305A66" w:rsidRPr="00283413" w:rsidRDefault="00C037F2" w:rsidP="00283413">
      <w:pPr>
        <w:pStyle w:val="TDC2"/>
        <w:spacing w:line="360" w:lineRule="auto"/>
        <w:rPr>
          <w:rFonts w:asciiTheme="minorHAnsi" w:eastAsiaTheme="minorEastAsia" w:hAnsiTheme="minorHAnsi" w:cstheme="minorBidi"/>
          <w:bCs w:val="0"/>
          <w:noProof/>
          <w:color w:val="auto"/>
          <w:sz w:val="22"/>
          <w:szCs w:val="22"/>
        </w:rPr>
      </w:pPr>
      <w:hyperlink w:anchor="_Toc71059877" w:history="1">
        <w:r w:rsidR="00305A66" w:rsidRPr="00283413">
          <w:rPr>
            <w:rStyle w:val="Hipervnculo"/>
            <w:noProof/>
          </w:rPr>
          <w:t>3.4.</w:t>
        </w:r>
        <w:r w:rsidR="00305A66" w:rsidRPr="00283413">
          <w:rPr>
            <w:rFonts w:asciiTheme="minorHAnsi" w:eastAsiaTheme="minorEastAsia" w:hAnsiTheme="minorHAnsi" w:cstheme="minorBidi"/>
            <w:bCs w:val="0"/>
            <w:noProof/>
            <w:color w:val="auto"/>
            <w:sz w:val="22"/>
            <w:szCs w:val="22"/>
          </w:rPr>
          <w:tab/>
        </w:r>
        <w:r w:rsidR="00305A66" w:rsidRPr="00283413">
          <w:rPr>
            <w:rStyle w:val="Hipervnculo"/>
            <w:noProof/>
          </w:rPr>
          <w:t>Población y muestra</w:t>
        </w:r>
        <w:r w:rsidR="00305A66" w:rsidRPr="00283413">
          <w:rPr>
            <w:noProof/>
            <w:webHidden/>
          </w:rPr>
          <w:tab/>
        </w:r>
        <w:r w:rsidR="00305A66" w:rsidRPr="00283413">
          <w:rPr>
            <w:noProof/>
            <w:webHidden/>
          </w:rPr>
          <w:fldChar w:fldCharType="begin"/>
        </w:r>
        <w:r w:rsidR="00305A66" w:rsidRPr="00283413">
          <w:rPr>
            <w:noProof/>
            <w:webHidden/>
          </w:rPr>
          <w:instrText xml:space="preserve"> PAGEREF _Toc71059877 \h </w:instrText>
        </w:r>
        <w:r w:rsidR="00305A66" w:rsidRPr="00283413">
          <w:rPr>
            <w:noProof/>
            <w:webHidden/>
          </w:rPr>
        </w:r>
        <w:r w:rsidR="00305A66" w:rsidRPr="00283413">
          <w:rPr>
            <w:noProof/>
            <w:webHidden/>
          </w:rPr>
          <w:fldChar w:fldCharType="separate"/>
        </w:r>
        <w:r w:rsidR="00B1642A">
          <w:rPr>
            <w:noProof/>
            <w:webHidden/>
          </w:rPr>
          <w:t>19</w:t>
        </w:r>
        <w:r w:rsidR="00305A66" w:rsidRPr="00283413">
          <w:rPr>
            <w:noProof/>
            <w:webHidden/>
          </w:rPr>
          <w:fldChar w:fldCharType="end"/>
        </w:r>
      </w:hyperlink>
    </w:p>
    <w:p w14:paraId="748E0139" w14:textId="669E973F" w:rsidR="00305A66" w:rsidRPr="00283413" w:rsidRDefault="00C037F2" w:rsidP="00283413">
      <w:pPr>
        <w:pStyle w:val="TDC3"/>
        <w:spacing w:line="360" w:lineRule="auto"/>
        <w:rPr>
          <w:rFonts w:asciiTheme="minorHAnsi" w:eastAsiaTheme="minorEastAsia" w:hAnsiTheme="minorHAnsi" w:cstheme="minorBidi"/>
          <w:noProof/>
          <w:color w:val="auto"/>
          <w:sz w:val="22"/>
          <w:szCs w:val="22"/>
        </w:rPr>
      </w:pPr>
      <w:hyperlink w:anchor="_Toc71059878" w:history="1">
        <w:r w:rsidR="00305A66" w:rsidRPr="00283413">
          <w:rPr>
            <w:rStyle w:val="Hipervnculo"/>
            <w:bCs/>
            <w:noProof/>
          </w:rPr>
          <w:t>3.4.1</w:t>
        </w:r>
        <w:r w:rsidR="00305A66" w:rsidRPr="00283413">
          <w:rPr>
            <w:rFonts w:asciiTheme="minorHAnsi" w:eastAsiaTheme="minorEastAsia" w:hAnsiTheme="minorHAnsi" w:cstheme="minorBidi"/>
            <w:noProof/>
            <w:color w:val="auto"/>
            <w:sz w:val="22"/>
            <w:szCs w:val="22"/>
          </w:rPr>
          <w:tab/>
        </w:r>
        <w:r w:rsidR="00305A66" w:rsidRPr="00283413">
          <w:rPr>
            <w:rStyle w:val="Hipervnculo"/>
            <w:bCs/>
            <w:noProof/>
          </w:rPr>
          <w:t>Población</w:t>
        </w:r>
        <w:r w:rsidR="00305A66" w:rsidRPr="00283413">
          <w:rPr>
            <w:noProof/>
            <w:webHidden/>
          </w:rPr>
          <w:tab/>
        </w:r>
        <w:r w:rsidR="00305A66" w:rsidRPr="00283413">
          <w:rPr>
            <w:noProof/>
            <w:webHidden/>
          </w:rPr>
          <w:fldChar w:fldCharType="begin"/>
        </w:r>
        <w:r w:rsidR="00305A66" w:rsidRPr="00283413">
          <w:rPr>
            <w:noProof/>
            <w:webHidden/>
          </w:rPr>
          <w:instrText xml:space="preserve"> PAGEREF _Toc71059878 \h </w:instrText>
        </w:r>
        <w:r w:rsidR="00305A66" w:rsidRPr="00283413">
          <w:rPr>
            <w:noProof/>
            <w:webHidden/>
          </w:rPr>
        </w:r>
        <w:r w:rsidR="00305A66" w:rsidRPr="00283413">
          <w:rPr>
            <w:noProof/>
            <w:webHidden/>
          </w:rPr>
          <w:fldChar w:fldCharType="separate"/>
        </w:r>
        <w:r w:rsidR="00B1642A">
          <w:rPr>
            <w:noProof/>
            <w:webHidden/>
          </w:rPr>
          <w:t>19</w:t>
        </w:r>
        <w:r w:rsidR="00305A66" w:rsidRPr="00283413">
          <w:rPr>
            <w:noProof/>
            <w:webHidden/>
          </w:rPr>
          <w:fldChar w:fldCharType="end"/>
        </w:r>
      </w:hyperlink>
    </w:p>
    <w:p w14:paraId="06D1EA3C" w14:textId="1270DFEB" w:rsidR="00305A66" w:rsidRPr="00283413" w:rsidRDefault="00C037F2" w:rsidP="00283413">
      <w:pPr>
        <w:pStyle w:val="TDC3"/>
        <w:spacing w:line="360" w:lineRule="auto"/>
        <w:rPr>
          <w:rFonts w:asciiTheme="minorHAnsi" w:eastAsiaTheme="minorEastAsia" w:hAnsiTheme="minorHAnsi" w:cstheme="minorBidi"/>
          <w:noProof/>
          <w:color w:val="auto"/>
          <w:sz w:val="22"/>
          <w:szCs w:val="22"/>
        </w:rPr>
      </w:pPr>
      <w:hyperlink w:anchor="_Toc71059879" w:history="1">
        <w:r w:rsidR="00305A66" w:rsidRPr="00283413">
          <w:rPr>
            <w:rStyle w:val="Hipervnculo"/>
            <w:bCs/>
            <w:noProof/>
          </w:rPr>
          <w:t>3.4.2</w:t>
        </w:r>
        <w:r w:rsidR="00305A66" w:rsidRPr="00283413">
          <w:rPr>
            <w:rFonts w:asciiTheme="minorHAnsi" w:eastAsiaTheme="minorEastAsia" w:hAnsiTheme="minorHAnsi" w:cstheme="minorBidi"/>
            <w:noProof/>
            <w:color w:val="auto"/>
            <w:sz w:val="22"/>
            <w:szCs w:val="22"/>
          </w:rPr>
          <w:tab/>
        </w:r>
        <w:r w:rsidR="00305A66" w:rsidRPr="00283413">
          <w:rPr>
            <w:rStyle w:val="Hipervnculo"/>
            <w:bCs/>
            <w:noProof/>
          </w:rPr>
          <w:t>Muestra</w:t>
        </w:r>
        <w:r w:rsidR="00305A66" w:rsidRPr="00283413">
          <w:rPr>
            <w:noProof/>
            <w:webHidden/>
          </w:rPr>
          <w:tab/>
        </w:r>
        <w:r w:rsidR="00305A66" w:rsidRPr="00283413">
          <w:rPr>
            <w:noProof/>
            <w:webHidden/>
          </w:rPr>
          <w:fldChar w:fldCharType="begin"/>
        </w:r>
        <w:r w:rsidR="00305A66" w:rsidRPr="00283413">
          <w:rPr>
            <w:noProof/>
            <w:webHidden/>
          </w:rPr>
          <w:instrText xml:space="preserve"> PAGEREF _Toc71059879 \h </w:instrText>
        </w:r>
        <w:r w:rsidR="00305A66" w:rsidRPr="00283413">
          <w:rPr>
            <w:noProof/>
            <w:webHidden/>
          </w:rPr>
        </w:r>
        <w:r w:rsidR="00305A66" w:rsidRPr="00283413">
          <w:rPr>
            <w:noProof/>
            <w:webHidden/>
          </w:rPr>
          <w:fldChar w:fldCharType="separate"/>
        </w:r>
        <w:r w:rsidR="00B1642A">
          <w:rPr>
            <w:noProof/>
            <w:webHidden/>
          </w:rPr>
          <w:t>19</w:t>
        </w:r>
        <w:r w:rsidR="00305A66" w:rsidRPr="00283413">
          <w:rPr>
            <w:noProof/>
            <w:webHidden/>
          </w:rPr>
          <w:fldChar w:fldCharType="end"/>
        </w:r>
      </w:hyperlink>
    </w:p>
    <w:p w14:paraId="3E13C375" w14:textId="48E3EBE2" w:rsidR="00305A66" w:rsidRPr="00283413" w:rsidRDefault="00C037F2" w:rsidP="00283413">
      <w:pPr>
        <w:pStyle w:val="TDC2"/>
        <w:spacing w:line="360" w:lineRule="auto"/>
        <w:rPr>
          <w:rFonts w:asciiTheme="minorHAnsi" w:eastAsiaTheme="minorEastAsia" w:hAnsiTheme="minorHAnsi" w:cstheme="minorBidi"/>
          <w:bCs w:val="0"/>
          <w:noProof/>
          <w:color w:val="auto"/>
          <w:sz w:val="22"/>
          <w:szCs w:val="22"/>
        </w:rPr>
      </w:pPr>
      <w:hyperlink w:anchor="_Toc71059880" w:history="1">
        <w:r w:rsidR="00305A66" w:rsidRPr="00283413">
          <w:rPr>
            <w:rStyle w:val="Hipervnculo"/>
            <w:noProof/>
          </w:rPr>
          <w:t>3.5.</w:t>
        </w:r>
        <w:r w:rsidR="00305A66" w:rsidRPr="00283413">
          <w:rPr>
            <w:rFonts w:asciiTheme="minorHAnsi" w:eastAsiaTheme="minorEastAsia" w:hAnsiTheme="minorHAnsi" w:cstheme="minorBidi"/>
            <w:bCs w:val="0"/>
            <w:noProof/>
            <w:color w:val="auto"/>
            <w:sz w:val="22"/>
            <w:szCs w:val="22"/>
          </w:rPr>
          <w:tab/>
        </w:r>
        <w:r w:rsidR="00305A66" w:rsidRPr="00283413">
          <w:rPr>
            <w:rStyle w:val="Hipervnculo"/>
            <w:noProof/>
          </w:rPr>
          <w:t>Técnicas e instrumentos de recolección de datos</w:t>
        </w:r>
        <w:r w:rsidR="00305A66" w:rsidRPr="00283413">
          <w:rPr>
            <w:noProof/>
            <w:webHidden/>
          </w:rPr>
          <w:tab/>
        </w:r>
        <w:r w:rsidR="00305A66" w:rsidRPr="00283413">
          <w:rPr>
            <w:noProof/>
            <w:webHidden/>
          </w:rPr>
          <w:fldChar w:fldCharType="begin"/>
        </w:r>
        <w:r w:rsidR="00305A66" w:rsidRPr="00283413">
          <w:rPr>
            <w:noProof/>
            <w:webHidden/>
          </w:rPr>
          <w:instrText xml:space="preserve"> PAGEREF _Toc71059880 \h </w:instrText>
        </w:r>
        <w:r w:rsidR="00305A66" w:rsidRPr="00283413">
          <w:rPr>
            <w:noProof/>
            <w:webHidden/>
          </w:rPr>
        </w:r>
        <w:r w:rsidR="00305A66" w:rsidRPr="00283413">
          <w:rPr>
            <w:noProof/>
            <w:webHidden/>
          </w:rPr>
          <w:fldChar w:fldCharType="separate"/>
        </w:r>
        <w:r w:rsidR="00B1642A">
          <w:rPr>
            <w:noProof/>
            <w:webHidden/>
          </w:rPr>
          <w:t>20</w:t>
        </w:r>
        <w:r w:rsidR="00305A66" w:rsidRPr="00283413">
          <w:rPr>
            <w:noProof/>
            <w:webHidden/>
          </w:rPr>
          <w:fldChar w:fldCharType="end"/>
        </w:r>
      </w:hyperlink>
    </w:p>
    <w:p w14:paraId="173E3A2C" w14:textId="3EA92E84" w:rsidR="00305A66" w:rsidRPr="00283413" w:rsidRDefault="00C037F2" w:rsidP="00283413">
      <w:pPr>
        <w:pStyle w:val="TDC2"/>
        <w:spacing w:line="360" w:lineRule="auto"/>
        <w:rPr>
          <w:rFonts w:asciiTheme="minorHAnsi" w:eastAsiaTheme="minorEastAsia" w:hAnsiTheme="minorHAnsi" w:cstheme="minorBidi"/>
          <w:bCs w:val="0"/>
          <w:noProof/>
          <w:color w:val="auto"/>
          <w:sz w:val="22"/>
          <w:szCs w:val="22"/>
        </w:rPr>
      </w:pPr>
      <w:hyperlink w:anchor="_Toc71059881" w:history="1">
        <w:r w:rsidR="00305A66" w:rsidRPr="00283413">
          <w:rPr>
            <w:rStyle w:val="Hipervnculo"/>
            <w:noProof/>
          </w:rPr>
          <w:t>3.6.</w:t>
        </w:r>
        <w:r w:rsidR="00305A66" w:rsidRPr="00283413">
          <w:rPr>
            <w:rFonts w:asciiTheme="minorHAnsi" w:eastAsiaTheme="minorEastAsia" w:hAnsiTheme="minorHAnsi" w:cstheme="minorBidi"/>
            <w:bCs w:val="0"/>
            <w:noProof/>
            <w:color w:val="auto"/>
            <w:sz w:val="22"/>
            <w:szCs w:val="22"/>
          </w:rPr>
          <w:tab/>
        </w:r>
        <w:r w:rsidR="00305A66" w:rsidRPr="00283413">
          <w:rPr>
            <w:rStyle w:val="Hipervnculo"/>
            <w:noProof/>
          </w:rPr>
          <w:t>Técnicas de procesamiento y análisis de datos</w:t>
        </w:r>
        <w:r w:rsidR="00305A66" w:rsidRPr="00283413">
          <w:rPr>
            <w:noProof/>
            <w:webHidden/>
          </w:rPr>
          <w:tab/>
        </w:r>
        <w:r w:rsidR="00305A66" w:rsidRPr="00283413">
          <w:rPr>
            <w:noProof/>
            <w:webHidden/>
          </w:rPr>
          <w:fldChar w:fldCharType="begin"/>
        </w:r>
        <w:r w:rsidR="00305A66" w:rsidRPr="00283413">
          <w:rPr>
            <w:noProof/>
            <w:webHidden/>
          </w:rPr>
          <w:instrText xml:space="preserve"> PAGEREF _Toc71059881 \h </w:instrText>
        </w:r>
        <w:r w:rsidR="00305A66" w:rsidRPr="00283413">
          <w:rPr>
            <w:noProof/>
            <w:webHidden/>
          </w:rPr>
        </w:r>
        <w:r w:rsidR="00305A66" w:rsidRPr="00283413">
          <w:rPr>
            <w:noProof/>
            <w:webHidden/>
          </w:rPr>
          <w:fldChar w:fldCharType="separate"/>
        </w:r>
        <w:r w:rsidR="00B1642A">
          <w:rPr>
            <w:noProof/>
            <w:webHidden/>
          </w:rPr>
          <w:t>20</w:t>
        </w:r>
        <w:r w:rsidR="00305A66" w:rsidRPr="00283413">
          <w:rPr>
            <w:noProof/>
            <w:webHidden/>
          </w:rPr>
          <w:fldChar w:fldCharType="end"/>
        </w:r>
      </w:hyperlink>
    </w:p>
    <w:p w14:paraId="494A5538" w14:textId="3A12D448" w:rsidR="00305A66" w:rsidRPr="00283413" w:rsidRDefault="00C037F2" w:rsidP="00283413">
      <w:pPr>
        <w:pStyle w:val="TDC2"/>
        <w:spacing w:line="360" w:lineRule="auto"/>
        <w:rPr>
          <w:rFonts w:asciiTheme="minorHAnsi" w:eastAsiaTheme="minorEastAsia" w:hAnsiTheme="minorHAnsi" w:cstheme="minorBidi"/>
          <w:bCs w:val="0"/>
          <w:noProof/>
          <w:color w:val="auto"/>
          <w:sz w:val="22"/>
          <w:szCs w:val="22"/>
        </w:rPr>
      </w:pPr>
      <w:hyperlink w:anchor="_Toc71059882" w:history="1">
        <w:r w:rsidR="00305A66" w:rsidRPr="00283413">
          <w:rPr>
            <w:rStyle w:val="Hipervnculo"/>
            <w:noProof/>
          </w:rPr>
          <w:t>3.7.</w:t>
        </w:r>
        <w:r w:rsidR="00305A66" w:rsidRPr="00283413">
          <w:rPr>
            <w:rFonts w:asciiTheme="minorHAnsi" w:eastAsiaTheme="minorEastAsia" w:hAnsiTheme="minorHAnsi" w:cstheme="minorBidi"/>
            <w:bCs w:val="0"/>
            <w:noProof/>
            <w:color w:val="auto"/>
            <w:sz w:val="22"/>
            <w:szCs w:val="22"/>
          </w:rPr>
          <w:tab/>
        </w:r>
        <w:r w:rsidR="00305A66" w:rsidRPr="00283413">
          <w:rPr>
            <w:rStyle w:val="Hipervnculo"/>
            <w:noProof/>
          </w:rPr>
          <w:t>Tratamiento estadístico</w:t>
        </w:r>
        <w:r w:rsidR="00305A66" w:rsidRPr="00283413">
          <w:rPr>
            <w:noProof/>
            <w:webHidden/>
          </w:rPr>
          <w:tab/>
        </w:r>
        <w:r w:rsidR="00305A66" w:rsidRPr="00283413">
          <w:rPr>
            <w:noProof/>
            <w:webHidden/>
          </w:rPr>
          <w:fldChar w:fldCharType="begin"/>
        </w:r>
        <w:r w:rsidR="00305A66" w:rsidRPr="00283413">
          <w:rPr>
            <w:noProof/>
            <w:webHidden/>
          </w:rPr>
          <w:instrText xml:space="preserve"> PAGEREF _Toc71059882 \h </w:instrText>
        </w:r>
        <w:r w:rsidR="00305A66" w:rsidRPr="00283413">
          <w:rPr>
            <w:noProof/>
            <w:webHidden/>
          </w:rPr>
        </w:r>
        <w:r w:rsidR="00305A66" w:rsidRPr="00283413">
          <w:rPr>
            <w:noProof/>
            <w:webHidden/>
          </w:rPr>
          <w:fldChar w:fldCharType="separate"/>
        </w:r>
        <w:r w:rsidR="00B1642A">
          <w:rPr>
            <w:noProof/>
            <w:webHidden/>
          </w:rPr>
          <w:t>22</w:t>
        </w:r>
        <w:r w:rsidR="00305A66" w:rsidRPr="00283413">
          <w:rPr>
            <w:noProof/>
            <w:webHidden/>
          </w:rPr>
          <w:fldChar w:fldCharType="end"/>
        </w:r>
      </w:hyperlink>
    </w:p>
    <w:p w14:paraId="43B417C4" w14:textId="1DB850CC" w:rsidR="00305A66" w:rsidRPr="00283413" w:rsidRDefault="00C037F2" w:rsidP="00283413">
      <w:pPr>
        <w:pStyle w:val="TDC2"/>
        <w:spacing w:line="360" w:lineRule="auto"/>
        <w:rPr>
          <w:rFonts w:asciiTheme="minorHAnsi" w:eastAsiaTheme="minorEastAsia" w:hAnsiTheme="minorHAnsi" w:cstheme="minorBidi"/>
          <w:bCs w:val="0"/>
          <w:noProof/>
          <w:color w:val="auto"/>
          <w:sz w:val="22"/>
          <w:szCs w:val="22"/>
        </w:rPr>
      </w:pPr>
      <w:hyperlink w:anchor="_Toc71059883" w:history="1">
        <w:r w:rsidR="00305A66" w:rsidRPr="00283413">
          <w:rPr>
            <w:rStyle w:val="Hipervnculo"/>
            <w:noProof/>
          </w:rPr>
          <w:t>3.8.</w:t>
        </w:r>
        <w:r w:rsidR="00305A66" w:rsidRPr="00283413">
          <w:rPr>
            <w:rFonts w:asciiTheme="minorHAnsi" w:eastAsiaTheme="minorEastAsia" w:hAnsiTheme="minorHAnsi" w:cstheme="minorBidi"/>
            <w:bCs w:val="0"/>
            <w:noProof/>
            <w:color w:val="auto"/>
            <w:sz w:val="22"/>
            <w:szCs w:val="22"/>
          </w:rPr>
          <w:tab/>
        </w:r>
        <w:r w:rsidR="00305A66" w:rsidRPr="00283413">
          <w:rPr>
            <w:rStyle w:val="Hipervnculo"/>
            <w:noProof/>
          </w:rPr>
          <w:t>Selección, validación y confiabilidad de los instrumentos de investigación</w:t>
        </w:r>
        <w:r w:rsidR="00305A66" w:rsidRPr="00283413">
          <w:rPr>
            <w:noProof/>
            <w:webHidden/>
          </w:rPr>
          <w:tab/>
        </w:r>
        <w:r w:rsidR="00305A66" w:rsidRPr="00283413">
          <w:rPr>
            <w:noProof/>
            <w:webHidden/>
          </w:rPr>
          <w:fldChar w:fldCharType="begin"/>
        </w:r>
        <w:r w:rsidR="00305A66" w:rsidRPr="00283413">
          <w:rPr>
            <w:noProof/>
            <w:webHidden/>
          </w:rPr>
          <w:instrText xml:space="preserve"> PAGEREF _Toc71059883 \h </w:instrText>
        </w:r>
        <w:r w:rsidR="00305A66" w:rsidRPr="00283413">
          <w:rPr>
            <w:noProof/>
            <w:webHidden/>
          </w:rPr>
        </w:r>
        <w:r w:rsidR="00305A66" w:rsidRPr="00283413">
          <w:rPr>
            <w:noProof/>
            <w:webHidden/>
          </w:rPr>
          <w:fldChar w:fldCharType="separate"/>
        </w:r>
        <w:r w:rsidR="00B1642A">
          <w:rPr>
            <w:noProof/>
            <w:webHidden/>
          </w:rPr>
          <w:t>22</w:t>
        </w:r>
        <w:r w:rsidR="00305A66" w:rsidRPr="00283413">
          <w:rPr>
            <w:noProof/>
            <w:webHidden/>
          </w:rPr>
          <w:fldChar w:fldCharType="end"/>
        </w:r>
      </w:hyperlink>
    </w:p>
    <w:p w14:paraId="6F008C8C" w14:textId="01A90D18" w:rsidR="00305A66" w:rsidRPr="00283413" w:rsidRDefault="00C037F2" w:rsidP="00283413">
      <w:pPr>
        <w:pStyle w:val="TDC2"/>
        <w:spacing w:line="360" w:lineRule="auto"/>
        <w:rPr>
          <w:rFonts w:asciiTheme="minorHAnsi" w:eastAsiaTheme="minorEastAsia" w:hAnsiTheme="minorHAnsi" w:cstheme="minorBidi"/>
          <w:bCs w:val="0"/>
          <w:noProof/>
          <w:color w:val="auto"/>
          <w:sz w:val="22"/>
          <w:szCs w:val="22"/>
        </w:rPr>
      </w:pPr>
      <w:hyperlink w:anchor="_Toc71059884" w:history="1">
        <w:r w:rsidR="00305A66" w:rsidRPr="00283413">
          <w:rPr>
            <w:rStyle w:val="Hipervnculo"/>
            <w:noProof/>
          </w:rPr>
          <w:t>3.9.</w:t>
        </w:r>
        <w:r w:rsidR="00305A66" w:rsidRPr="00283413">
          <w:rPr>
            <w:rFonts w:asciiTheme="minorHAnsi" w:eastAsiaTheme="minorEastAsia" w:hAnsiTheme="minorHAnsi" w:cstheme="minorBidi"/>
            <w:bCs w:val="0"/>
            <w:noProof/>
            <w:color w:val="auto"/>
            <w:sz w:val="22"/>
            <w:szCs w:val="22"/>
          </w:rPr>
          <w:tab/>
        </w:r>
        <w:r w:rsidR="00305A66" w:rsidRPr="00283413">
          <w:rPr>
            <w:rStyle w:val="Hipervnculo"/>
            <w:noProof/>
          </w:rPr>
          <w:t>Orientación ética</w:t>
        </w:r>
        <w:r w:rsidR="00305A66" w:rsidRPr="00283413">
          <w:rPr>
            <w:noProof/>
            <w:webHidden/>
          </w:rPr>
          <w:tab/>
        </w:r>
        <w:r w:rsidR="00305A66" w:rsidRPr="00283413">
          <w:rPr>
            <w:noProof/>
            <w:webHidden/>
          </w:rPr>
          <w:fldChar w:fldCharType="begin"/>
        </w:r>
        <w:r w:rsidR="00305A66" w:rsidRPr="00283413">
          <w:rPr>
            <w:noProof/>
            <w:webHidden/>
          </w:rPr>
          <w:instrText xml:space="preserve"> PAGEREF _Toc71059884 \h </w:instrText>
        </w:r>
        <w:r w:rsidR="00305A66" w:rsidRPr="00283413">
          <w:rPr>
            <w:noProof/>
            <w:webHidden/>
          </w:rPr>
        </w:r>
        <w:r w:rsidR="00305A66" w:rsidRPr="00283413">
          <w:rPr>
            <w:noProof/>
            <w:webHidden/>
          </w:rPr>
          <w:fldChar w:fldCharType="separate"/>
        </w:r>
        <w:r w:rsidR="00B1642A">
          <w:rPr>
            <w:noProof/>
            <w:webHidden/>
          </w:rPr>
          <w:t>22</w:t>
        </w:r>
        <w:r w:rsidR="00305A66" w:rsidRPr="00283413">
          <w:rPr>
            <w:noProof/>
            <w:webHidden/>
          </w:rPr>
          <w:fldChar w:fldCharType="end"/>
        </w:r>
      </w:hyperlink>
    </w:p>
    <w:p w14:paraId="031CC89B" w14:textId="77777777" w:rsidR="00305A66" w:rsidRPr="00283413" w:rsidRDefault="00C037F2" w:rsidP="00283413">
      <w:pPr>
        <w:pStyle w:val="TDC1"/>
        <w:rPr>
          <w:rFonts w:asciiTheme="minorHAnsi" w:eastAsiaTheme="minorEastAsia" w:hAnsiTheme="minorHAnsi" w:cstheme="minorBidi"/>
          <w:noProof/>
          <w:color w:val="auto"/>
          <w:sz w:val="22"/>
          <w:szCs w:val="22"/>
        </w:rPr>
      </w:pPr>
      <w:hyperlink w:anchor="_Toc71059885" w:history="1">
        <w:r w:rsidR="00305A66" w:rsidRPr="00283413">
          <w:rPr>
            <w:rStyle w:val="Hipervnculo"/>
            <w:b/>
            <w:noProof/>
          </w:rPr>
          <w:t>CAPITULO IV</w:t>
        </w:r>
      </w:hyperlink>
    </w:p>
    <w:p w14:paraId="02488B99" w14:textId="77777777" w:rsidR="00305A66" w:rsidRPr="00283413" w:rsidRDefault="00C037F2" w:rsidP="00283413">
      <w:pPr>
        <w:pStyle w:val="TDC1"/>
        <w:rPr>
          <w:rFonts w:asciiTheme="minorHAnsi" w:eastAsiaTheme="minorEastAsia" w:hAnsiTheme="minorHAnsi" w:cstheme="minorBidi"/>
          <w:noProof/>
          <w:color w:val="auto"/>
          <w:sz w:val="22"/>
          <w:szCs w:val="22"/>
        </w:rPr>
      </w:pPr>
      <w:hyperlink w:anchor="_Toc71059886" w:history="1">
        <w:r w:rsidR="00305A66" w:rsidRPr="00283413">
          <w:rPr>
            <w:rStyle w:val="Hipervnculo"/>
            <w:b/>
            <w:noProof/>
          </w:rPr>
          <w:t>RESULTADOS Y DISCUSIÓN</w:t>
        </w:r>
      </w:hyperlink>
    </w:p>
    <w:p w14:paraId="34202348" w14:textId="2C9BC9D2" w:rsidR="00305A66" w:rsidRPr="00283413" w:rsidRDefault="00C037F2" w:rsidP="00283413">
      <w:pPr>
        <w:pStyle w:val="TDC2"/>
        <w:spacing w:line="360" w:lineRule="auto"/>
        <w:rPr>
          <w:rFonts w:asciiTheme="minorHAnsi" w:eastAsiaTheme="minorEastAsia" w:hAnsiTheme="minorHAnsi" w:cstheme="minorBidi"/>
          <w:bCs w:val="0"/>
          <w:noProof/>
          <w:color w:val="auto"/>
          <w:sz w:val="22"/>
          <w:szCs w:val="22"/>
        </w:rPr>
      </w:pPr>
      <w:hyperlink w:anchor="_Toc71059888" w:history="1">
        <w:r w:rsidR="00305A66" w:rsidRPr="00283413">
          <w:rPr>
            <w:rStyle w:val="Hipervnculo"/>
            <w:noProof/>
          </w:rPr>
          <w:t>4.1.</w:t>
        </w:r>
        <w:r w:rsidR="00305A66" w:rsidRPr="00283413">
          <w:rPr>
            <w:rFonts w:asciiTheme="minorHAnsi" w:eastAsiaTheme="minorEastAsia" w:hAnsiTheme="minorHAnsi" w:cstheme="minorBidi"/>
            <w:bCs w:val="0"/>
            <w:noProof/>
            <w:color w:val="auto"/>
            <w:sz w:val="22"/>
            <w:szCs w:val="22"/>
          </w:rPr>
          <w:tab/>
        </w:r>
        <w:r w:rsidR="00305A66" w:rsidRPr="00283413">
          <w:rPr>
            <w:rStyle w:val="Hipervnculo"/>
            <w:noProof/>
          </w:rPr>
          <w:t>Descripción del trabajo de campo</w:t>
        </w:r>
        <w:r w:rsidR="00305A66" w:rsidRPr="00283413">
          <w:rPr>
            <w:noProof/>
            <w:webHidden/>
          </w:rPr>
          <w:tab/>
        </w:r>
        <w:r w:rsidR="00305A66" w:rsidRPr="00283413">
          <w:rPr>
            <w:noProof/>
            <w:webHidden/>
          </w:rPr>
          <w:fldChar w:fldCharType="begin"/>
        </w:r>
        <w:r w:rsidR="00305A66" w:rsidRPr="00283413">
          <w:rPr>
            <w:noProof/>
            <w:webHidden/>
          </w:rPr>
          <w:instrText xml:space="preserve"> PAGEREF _Toc71059888 \h </w:instrText>
        </w:r>
        <w:r w:rsidR="00305A66" w:rsidRPr="00283413">
          <w:rPr>
            <w:noProof/>
            <w:webHidden/>
          </w:rPr>
        </w:r>
        <w:r w:rsidR="00305A66" w:rsidRPr="00283413">
          <w:rPr>
            <w:noProof/>
            <w:webHidden/>
          </w:rPr>
          <w:fldChar w:fldCharType="separate"/>
        </w:r>
        <w:r w:rsidR="00B1642A">
          <w:rPr>
            <w:noProof/>
            <w:webHidden/>
          </w:rPr>
          <w:t>23</w:t>
        </w:r>
        <w:r w:rsidR="00305A66" w:rsidRPr="00283413">
          <w:rPr>
            <w:noProof/>
            <w:webHidden/>
          </w:rPr>
          <w:fldChar w:fldCharType="end"/>
        </w:r>
      </w:hyperlink>
    </w:p>
    <w:p w14:paraId="4FF6628F" w14:textId="0A41F5E3" w:rsidR="00305A66" w:rsidRPr="00283413" w:rsidRDefault="00C037F2" w:rsidP="00283413">
      <w:pPr>
        <w:pStyle w:val="TDC2"/>
        <w:spacing w:line="360" w:lineRule="auto"/>
        <w:rPr>
          <w:rFonts w:asciiTheme="minorHAnsi" w:eastAsiaTheme="minorEastAsia" w:hAnsiTheme="minorHAnsi" w:cstheme="minorBidi"/>
          <w:bCs w:val="0"/>
          <w:noProof/>
          <w:color w:val="auto"/>
          <w:sz w:val="22"/>
          <w:szCs w:val="22"/>
        </w:rPr>
      </w:pPr>
      <w:hyperlink w:anchor="_Toc71059889" w:history="1">
        <w:r w:rsidR="00305A66" w:rsidRPr="00283413">
          <w:rPr>
            <w:rStyle w:val="Hipervnculo"/>
            <w:noProof/>
          </w:rPr>
          <w:t>4.2.</w:t>
        </w:r>
        <w:r w:rsidR="00305A66" w:rsidRPr="00283413">
          <w:rPr>
            <w:rFonts w:asciiTheme="minorHAnsi" w:eastAsiaTheme="minorEastAsia" w:hAnsiTheme="minorHAnsi" w:cstheme="minorBidi"/>
            <w:bCs w:val="0"/>
            <w:noProof/>
            <w:color w:val="auto"/>
            <w:sz w:val="22"/>
            <w:szCs w:val="22"/>
          </w:rPr>
          <w:tab/>
        </w:r>
        <w:r w:rsidR="00305A66" w:rsidRPr="00283413">
          <w:rPr>
            <w:rStyle w:val="Hipervnculo"/>
            <w:noProof/>
          </w:rPr>
          <w:t>Presentación, análisis e interpretación de resultados</w:t>
        </w:r>
        <w:r w:rsidR="00305A66" w:rsidRPr="00283413">
          <w:rPr>
            <w:noProof/>
            <w:webHidden/>
          </w:rPr>
          <w:tab/>
        </w:r>
        <w:r w:rsidR="00305A66" w:rsidRPr="00283413">
          <w:rPr>
            <w:noProof/>
            <w:webHidden/>
          </w:rPr>
          <w:fldChar w:fldCharType="begin"/>
        </w:r>
        <w:r w:rsidR="00305A66" w:rsidRPr="00283413">
          <w:rPr>
            <w:noProof/>
            <w:webHidden/>
          </w:rPr>
          <w:instrText xml:space="preserve"> PAGEREF _Toc71059889 \h </w:instrText>
        </w:r>
        <w:r w:rsidR="00305A66" w:rsidRPr="00283413">
          <w:rPr>
            <w:noProof/>
            <w:webHidden/>
          </w:rPr>
        </w:r>
        <w:r w:rsidR="00305A66" w:rsidRPr="00283413">
          <w:rPr>
            <w:noProof/>
            <w:webHidden/>
          </w:rPr>
          <w:fldChar w:fldCharType="separate"/>
        </w:r>
        <w:r w:rsidR="00B1642A">
          <w:rPr>
            <w:noProof/>
            <w:webHidden/>
          </w:rPr>
          <w:t>23</w:t>
        </w:r>
        <w:r w:rsidR="00305A66" w:rsidRPr="00283413">
          <w:rPr>
            <w:noProof/>
            <w:webHidden/>
          </w:rPr>
          <w:fldChar w:fldCharType="end"/>
        </w:r>
      </w:hyperlink>
    </w:p>
    <w:p w14:paraId="3A2FDF3E" w14:textId="742ED088" w:rsidR="00305A66" w:rsidRPr="00283413" w:rsidRDefault="00C037F2" w:rsidP="00283413">
      <w:pPr>
        <w:pStyle w:val="TDC2"/>
        <w:spacing w:line="360" w:lineRule="auto"/>
        <w:rPr>
          <w:rFonts w:asciiTheme="minorHAnsi" w:eastAsiaTheme="minorEastAsia" w:hAnsiTheme="minorHAnsi" w:cstheme="minorBidi"/>
          <w:bCs w:val="0"/>
          <w:noProof/>
          <w:color w:val="auto"/>
          <w:sz w:val="22"/>
          <w:szCs w:val="22"/>
        </w:rPr>
      </w:pPr>
      <w:hyperlink w:anchor="_Toc71059890" w:history="1">
        <w:r w:rsidR="00305A66" w:rsidRPr="00283413">
          <w:rPr>
            <w:rStyle w:val="Hipervnculo"/>
            <w:noProof/>
          </w:rPr>
          <w:t>4.3.</w:t>
        </w:r>
        <w:r w:rsidR="00305A66" w:rsidRPr="00283413">
          <w:rPr>
            <w:rFonts w:asciiTheme="minorHAnsi" w:eastAsiaTheme="minorEastAsia" w:hAnsiTheme="minorHAnsi" w:cstheme="minorBidi"/>
            <w:bCs w:val="0"/>
            <w:noProof/>
            <w:color w:val="auto"/>
            <w:sz w:val="22"/>
            <w:szCs w:val="22"/>
          </w:rPr>
          <w:tab/>
        </w:r>
        <w:r w:rsidR="00305A66" w:rsidRPr="00283413">
          <w:rPr>
            <w:rStyle w:val="Hipervnculo"/>
            <w:noProof/>
          </w:rPr>
          <w:t>Prueba de hipótesis</w:t>
        </w:r>
        <w:r w:rsidR="00305A66" w:rsidRPr="00283413">
          <w:rPr>
            <w:noProof/>
            <w:webHidden/>
          </w:rPr>
          <w:tab/>
        </w:r>
        <w:r w:rsidR="00305A66" w:rsidRPr="00283413">
          <w:rPr>
            <w:noProof/>
            <w:webHidden/>
          </w:rPr>
          <w:fldChar w:fldCharType="begin"/>
        </w:r>
        <w:r w:rsidR="00305A66" w:rsidRPr="00283413">
          <w:rPr>
            <w:noProof/>
            <w:webHidden/>
          </w:rPr>
          <w:instrText xml:space="preserve"> PAGEREF _Toc71059890 \h </w:instrText>
        </w:r>
        <w:r w:rsidR="00305A66" w:rsidRPr="00283413">
          <w:rPr>
            <w:noProof/>
            <w:webHidden/>
          </w:rPr>
        </w:r>
        <w:r w:rsidR="00305A66" w:rsidRPr="00283413">
          <w:rPr>
            <w:noProof/>
            <w:webHidden/>
          </w:rPr>
          <w:fldChar w:fldCharType="separate"/>
        </w:r>
        <w:r w:rsidR="00B1642A">
          <w:rPr>
            <w:noProof/>
            <w:webHidden/>
          </w:rPr>
          <w:t>42</w:t>
        </w:r>
        <w:r w:rsidR="00305A66" w:rsidRPr="00283413">
          <w:rPr>
            <w:noProof/>
            <w:webHidden/>
          </w:rPr>
          <w:fldChar w:fldCharType="end"/>
        </w:r>
      </w:hyperlink>
    </w:p>
    <w:p w14:paraId="59941873" w14:textId="616391C8" w:rsidR="00305A66" w:rsidRPr="00283413" w:rsidRDefault="00C037F2" w:rsidP="00283413">
      <w:pPr>
        <w:pStyle w:val="TDC3"/>
        <w:spacing w:line="360" w:lineRule="auto"/>
        <w:rPr>
          <w:rFonts w:asciiTheme="minorHAnsi" w:eastAsiaTheme="minorEastAsia" w:hAnsiTheme="minorHAnsi" w:cstheme="minorBidi"/>
          <w:noProof/>
          <w:color w:val="auto"/>
          <w:sz w:val="22"/>
          <w:szCs w:val="22"/>
        </w:rPr>
      </w:pPr>
      <w:hyperlink w:anchor="_Toc71059891" w:history="1">
        <w:r w:rsidR="00305A66" w:rsidRPr="00283413">
          <w:rPr>
            <w:rStyle w:val="Hipervnculo"/>
            <w:noProof/>
          </w:rPr>
          <w:t>4.3.1.</w:t>
        </w:r>
        <w:r w:rsidR="00305A66" w:rsidRPr="00283413">
          <w:rPr>
            <w:rFonts w:asciiTheme="minorHAnsi" w:eastAsiaTheme="minorEastAsia" w:hAnsiTheme="minorHAnsi" w:cstheme="minorBidi"/>
            <w:noProof/>
            <w:color w:val="auto"/>
            <w:sz w:val="22"/>
            <w:szCs w:val="22"/>
          </w:rPr>
          <w:tab/>
        </w:r>
        <w:r w:rsidR="00305A66" w:rsidRPr="00283413">
          <w:rPr>
            <w:rStyle w:val="Hipervnculo"/>
            <w:noProof/>
          </w:rPr>
          <w:t>Primera hipótesis</w:t>
        </w:r>
        <w:r w:rsidR="00305A66" w:rsidRPr="00283413">
          <w:rPr>
            <w:noProof/>
            <w:webHidden/>
          </w:rPr>
          <w:tab/>
        </w:r>
        <w:r w:rsidR="00305A66" w:rsidRPr="00283413">
          <w:rPr>
            <w:noProof/>
            <w:webHidden/>
          </w:rPr>
          <w:fldChar w:fldCharType="begin"/>
        </w:r>
        <w:r w:rsidR="00305A66" w:rsidRPr="00283413">
          <w:rPr>
            <w:noProof/>
            <w:webHidden/>
          </w:rPr>
          <w:instrText xml:space="preserve"> PAGEREF _Toc71059891 \h </w:instrText>
        </w:r>
        <w:r w:rsidR="00305A66" w:rsidRPr="00283413">
          <w:rPr>
            <w:noProof/>
            <w:webHidden/>
          </w:rPr>
        </w:r>
        <w:r w:rsidR="00305A66" w:rsidRPr="00283413">
          <w:rPr>
            <w:noProof/>
            <w:webHidden/>
          </w:rPr>
          <w:fldChar w:fldCharType="separate"/>
        </w:r>
        <w:r w:rsidR="00B1642A">
          <w:rPr>
            <w:noProof/>
            <w:webHidden/>
          </w:rPr>
          <w:t>42</w:t>
        </w:r>
        <w:r w:rsidR="00305A66" w:rsidRPr="00283413">
          <w:rPr>
            <w:noProof/>
            <w:webHidden/>
          </w:rPr>
          <w:fldChar w:fldCharType="end"/>
        </w:r>
      </w:hyperlink>
    </w:p>
    <w:p w14:paraId="217AE632" w14:textId="7F83C0BE" w:rsidR="00305A66" w:rsidRPr="00283413" w:rsidRDefault="00C037F2" w:rsidP="00283413">
      <w:pPr>
        <w:pStyle w:val="TDC3"/>
        <w:spacing w:line="360" w:lineRule="auto"/>
        <w:rPr>
          <w:rFonts w:asciiTheme="minorHAnsi" w:eastAsiaTheme="minorEastAsia" w:hAnsiTheme="minorHAnsi" w:cstheme="minorBidi"/>
          <w:noProof/>
          <w:color w:val="auto"/>
          <w:sz w:val="22"/>
          <w:szCs w:val="22"/>
        </w:rPr>
      </w:pPr>
      <w:hyperlink w:anchor="_Toc71059892" w:history="1">
        <w:r w:rsidR="00305A66" w:rsidRPr="00283413">
          <w:rPr>
            <w:rStyle w:val="Hipervnculo"/>
            <w:noProof/>
          </w:rPr>
          <w:t>4.3.2.</w:t>
        </w:r>
        <w:r w:rsidR="00305A66" w:rsidRPr="00283413">
          <w:rPr>
            <w:rFonts w:asciiTheme="minorHAnsi" w:eastAsiaTheme="minorEastAsia" w:hAnsiTheme="minorHAnsi" w:cstheme="minorBidi"/>
            <w:noProof/>
            <w:color w:val="auto"/>
            <w:sz w:val="22"/>
            <w:szCs w:val="22"/>
          </w:rPr>
          <w:tab/>
        </w:r>
        <w:r w:rsidR="00305A66" w:rsidRPr="00283413">
          <w:rPr>
            <w:rStyle w:val="Hipervnculo"/>
            <w:noProof/>
          </w:rPr>
          <w:t>Segunda hipótesis</w:t>
        </w:r>
        <w:r w:rsidR="00305A66" w:rsidRPr="00283413">
          <w:rPr>
            <w:noProof/>
            <w:webHidden/>
          </w:rPr>
          <w:tab/>
        </w:r>
        <w:r w:rsidR="00305A66" w:rsidRPr="00283413">
          <w:rPr>
            <w:noProof/>
            <w:webHidden/>
          </w:rPr>
          <w:fldChar w:fldCharType="begin"/>
        </w:r>
        <w:r w:rsidR="00305A66" w:rsidRPr="00283413">
          <w:rPr>
            <w:noProof/>
            <w:webHidden/>
          </w:rPr>
          <w:instrText xml:space="preserve"> PAGEREF _Toc71059892 \h </w:instrText>
        </w:r>
        <w:r w:rsidR="00305A66" w:rsidRPr="00283413">
          <w:rPr>
            <w:noProof/>
            <w:webHidden/>
          </w:rPr>
        </w:r>
        <w:r w:rsidR="00305A66" w:rsidRPr="00283413">
          <w:rPr>
            <w:noProof/>
            <w:webHidden/>
          </w:rPr>
          <w:fldChar w:fldCharType="separate"/>
        </w:r>
        <w:r w:rsidR="00B1642A">
          <w:rPr>
            <w:noProof/>
            <w:webHidden/>
          </w:rPr>
          <w:t>44</w:t>
        </w:r>
        <w:r w:rsidR="00305A66" w:rsidRPr="00283413">
          <w:rPr>
            <w:noProof/>
            <w:webHidden/>
          </w:rPr>
          <w:fldChar w:fldCharType="end"/>
        </w:r>
      </w:hyperlink>
    </w:p>
    <w:p w14:paraId="02DDCDA8" w14:textId="4273ED3B" w:rsidR="00305A66" w:rsidRPr="00283413" w:rsidRDefault="00C037F2" w:rsidP="00283413">
      <w:pPr>
        <w:pStyle w:val="TDC3"/>
        <w:spacing w:line="360" w:lineRule="auto"/>
        <w:rPr>
          <w:rFonts w:asciiTheme="minorHAnsi" w:eastAsiaTheme="minorEastAsia" w:hAnsiTheme="minorHAnsi" w:cstheme="minorBidi"/>
          <w:noProof/>
          <w:color w:val="auto"/>
          <w:sz w:val="22"/>
          <w:szCs w:val="22"/>
        </w:rPr>
      </w:pPr>
      <w:hyperlink w:anchor="_Toc71059893" w:history="1">
        <w:r w:rsidR="00305A66" w:rsidRPr="00283413">
          <w:rPr>
            <w:rStyle w:val="Hipervnculo"/>
            <w:noProof/>
          </w:rPr>
          <w:t>4.3.3.</w:t>
        </w:r>
        <w:r w:rsidR="00305A66" w:rsidRPr="00283413">
          <w:rPr>
            <w:rFonts w:asciiTheme="minorHAnsi" w:eastAsiaTheme="minorEastAsia" w:hAnsiTheme="minorHAnsi" w:cstheme="minorBidi"/>
            <w:noProof/>
            <w:color w:val="auto"/>
            <w:sz w:val="22"/>
            <w:szCs w:val="22"/>
          </w:rPr>
          <w:tab/>
        </w:r>
        <w:r w:rsidR="00305A66" w:rsidRPr="00283413">
          <w:rPr>
            <w:rStyle w:val="Hipervnculo"/>
            <w:noProof/>
          </w:rPr>
          <w:t>Tercera hipótesis</w:t>
        </w:r>
        <w:r w:rsidR="00305A66" w:rsidRPr="00283413">
          <w:rPr>
            <w:noProof/>
            <w:webHidden/>
          </w:rPr>
          <w:tab/>
        </w:r>
        <w:r w:rsidR="00305A66" w:rsidRPr="00283413">
          <w:rPr>
            <w:noProof/>
            <w:webHidden/>
          </w:rPr>
          <w:fldChar w:fldCharType="begin"/>
        </w:r>
        <w:r w:rsidR="00305A66" w:rsidRPr="00283413">
          <w:rPr>
            <w:noProof/>
            <w:webHidden/>
          </w:rPr>
          <w:instrText xml:space="preserve"> PAGEREF _Toc71059893 \h </w:instrText>
        </w:r>
        <w:r w:rsidR="00305A66" w:rsidRPr="00283413">
          <w:rPr>
            <w:noProof/>
            <w:webHidden/>
          </w:rPr>
        </w:r>
        <w:r w:rsidR="00305A66" w:rsidRPr="00283413">
          <w:rPr>
            <w:noProof/>
            <w:webHidden/>
          </w:rPr>
          <w:fldChar w:fldCharType="separate"/>
        </w:r>
        <w:r w:rsidR="00B1642A">
          <w:rPr>
            <w:noProof/>
            <w:webHidden/>
          </w:rPr>
          <w:t>47</w:t>
        </w:r>
        <w:r w:rsidR="00305A66" w:rsidRPr="00283413">
          <w:rPr>
            <w:noProof/>
            <w:webHidden/>
          </w:rPr>
          <w:fldChar w:fldCharType="end"/>
        </w:r>
      </w:hyperlink>
    </w:p>
    <w:p w14:paraId="12275012" w14:textId="40AFABEE" w:rsidR="00305A66" w:rsidRPr="00283413" w:rsidRDefault="00C037F2" w:rsidP="00283413">
      <w:pPr>
        <w:pStyle w:val="TDC2"/>
        <w:spacing w:line="360" w:lineRule="auto"/>
        <w:rPr>
          <w:rFonts w:asciiTheme="minorHAnsi" w:eastAsiaTheme="minorEastAsia" w:hAnsiTheme="minorHAnsi" w:cstheme="minorBidi"/>
          <w:bCs w:val="0"/>
          <w:noProof/>
          <w:color w:val="auto"/>
          <w:sz w:val="22"/>
          <w:szCs w:val="22"/>
        </w:rPr>
      </w:pPr>
      <w:hyperlink w:anchor="_Toc71059894" w:history="1">
        <w:r w:rsidR="00305A66" w:rsidRPr="00283413">
          <w:rPr>
            <w:rStyle w:val="Hipervnculo"/>
            <w:noProof/>
          </w:rPr>
          <w:t>4.4.</w:t>
        </w:r>
        <w:r w:rsidR="00305A66" w:rsidRPr="00283413">
          <w:rPr>
            <w:rFonts w:asciiTheme="minorHAnsi" w:eastAsiaTheme="minorEastAsia" w:hAnsiTheme="minorHAnsi" w:cstheme="minorBidi"/>
            <w:bCs w:val="0"/>
            <w:noProof/>
            <w:color w:val="auto"/>
            <w:sz w:val="22"/>
            <w:szCs w:val="22"/>
          </w:rPr>
          <w:tab/>
        </w:r>
        <w:r w:rsidR="00305A66" w:rsidRPr="00283413">
          <w:rPr>
            <w:rStyle w:val="Hipervnculo"/>
            <w:noProof/>
          </w:rPr>
          <w:t>Discusión de resultados</w:t>
        </w:r>
        <w:r w:rsidR="00305A66" w:rsidRPr="00283413">
          <w:rPr>
            <w:noProof/>
            <w:webHidden/>
          </w:rPr>
          <w:tab/>
        </w:r>
        <w:r w:rsidR="00305A66" w:rsidRPr="00283413">
          <w:rPr>
            <w:noProof/>
            <w:webHidden/>
          </w:rPr>
          <w:fldChar w:fldCharType="begin"/>
        </w:r>
        <w:r w:rsidR="00305A66" w:rsidRPr="00283413">
          <w:rPr>
            <w:noProof/>
            <w:webHidden/>
          </w:rPr>
          <w:instrText xml:space="preserve"> PAGEREF _Toc71059894 \h </w:instrText>
        </w:r>
        <w:r w:rsidR="00305A66" w:rsidRPr="00283413">
          <w:rPr>
            <w:noProof/>
            <w:webHidden/>
          </w:rPr>
        </w:r>
        <w:r w:rsidR="00305A66" w:rsidRPr="00283413">
          <w:rPr>
            <w:noProof/>
            <w:webHidden/>
          </w:rPr>
          <w:fldChar w:fldCharType="separate"/>
        </w:r>
        <w:r w:rsidR="00B1642A">
          <w:rPr>
            <w:noProof/>
            <w:webHidden/>
          </w:rPr>
          <w:t>49</w:t>
        </w:r>
        <w:r w:rsidR="00305A66" w:rsidRPr="00283413">
          <w:rPr>
            <w:noProof/>
            <w:webHidden/>
          </w:rPr>
          <w:fldChar w:fldCharType="end"/>
        </w:r>
      </w:hyperlink>
    </w:p>
    <w:p w14:paraId="09377233" w14:textId="77777777" w:rsidR="00305A66" w:rsidRPr="00283413" w:rsidRDefault="00C037F2" w:rsidP="00283413">
      <w:pPr>
        <w:pStyle w:val="TDC1"/>
        <w:jc w:val="left"/>
        <w:rPr>
          <w:rFonts w:asciiTheme="minorHAnsi" w:eastAsiaTheme="minorEastAsia" w:hAnsiTheme="minorHAnsi" w:cstheme="minorBidi"/>
          <w:noProof/>
          <w:color w:val="auto"/>
          <w:sz w:val="22"/>
          <w:szCs w:val="22"/>
        </w:rPr>
      </w:pPr>
      <w:hyperlink w:anchor="_Toc71059895" w:history="1">
        <w:r w:rsidR="00305A66" w:rsidRPr="00283413">
          <w:rPr>
            <w:rStyle w:val="Hipervnculo"/>
            <w:b/>
            <w:noProof/>
          </w:rPr>
          <w:t>CONCLUSIONES</w:t>
        </w:r>
      </w:hyperlink>
    </w:p>
    <w:p w14:paraId="2F24C6BA" w14:textId="77777777" w:rsidR="00305A66" w:rsidRPr="00283413" w:rsidRDefault="00C037F2" w:rsidP="00283413">
      <w:pPr>
        <w:pStyle w:val="TDC1"/>
        <w:jc w:val="left"/>
        <w:rPr>
          <w:rFonts w:asciiTheme="minorHAnsi" w:eastAsiaTheme="minorEastAsia" w:hAnsiTheme="minorHAnsi" w:cstheme="minorBidi"/>
          <w:noProof/>
          <w:color w:val="auto"/>
          <w:sz w:val="22"/>
          <w:szCs w:val="22"/>
        </w:rPr>
      </w:pPr>
      <w:hyperlink w:anchor="_Toc71059896" w:history="1">
        <w:r w:rsidR="00305A66" w:rsidRPr="00283413">
          <w:rPr>
            <w:rStyle w:val="Hipervnculo"/>
            <w:b/>
            <w:noProof/>
          </w:rPr>
          <w:t>RECOMENDACIONES</w:t>
        </w:r>
      </w:hyperlink>
    </w:p>
    <w:p w14:paraId="30E889E4" w14:textId="77777777" w:rsidR="00305A66" w:rsidRPr="00283413" w:rsidRDefault="00C037F2" w:rsidP="00283413">
      <w:pPr>
        <w:pStyle w:val="TDC1"/>
        <w:jc w:val="left"/>
        <w:rPr>
          <w:rFonts w:asciiTheme="minorHAnsi" w:eastAsiaTheme="minorEastAsia" w:hAnsiTheme="minorHAnsi" w:cstheme="minorBidi"/>
          <w:noProof/>
          <w:color w:val="auto"/>
          <w:sz w:val="22"/>
          <w:szCs w:val="22"/>
        </w:rPr>
      </w:pPr>
      <w:hyperlink w:anchor="_Toc71059897" w:history="1">
        <w:r w:rsidR="00305A66" w:rsidRPr="00283413">
          <w:rPr>
            <w:rStyle w:val="Hipervnculo"/>
            <w:b/>
            <w:noProof/>
          </w:rPr>
          <w:t>BIBLIOGRAFÍA</w:t>
        </w:r>
      </w:hyperlink>
    </w:p>
    <w:p w14:paraId="63FEABC5" w14:textId="77777777" w:rsidR="00305A66" w:rsidRPr="00283413" w:rsidRDefault="00C037F2" w:rsidP="00283413">
      <w:pPr>
        <w:pStyle w:val="TDC1"/>
        <w:jc w:val="left"/>
        <w:rPr>
          <w:rFonts w:asciiTheme="minorHAnsi" w:eastAsiaTheme="minorEastAsia" w:hAnsiTheme="minorHAnsi" w:cstheme="minorBidi"/>
          <w:noProof/>
          <w:color w:val="auto"/>
          <w:sz w:val="22"/>
          <w:szCs w:val="22"/>
        </w:rPr>
      </w:pPr>
      <w:hyperlink w:anchor="_Toc71059898" w:history="1">
        <w:r w:rsidR="00305A66" w:rsidRPr="00283413">
          <w:rPr>
            <w:rStyle w:val="Hipervnculo"/>
            <w:b/>
            <w:noProof/>
          </w:rPr>
          <w:t>ANEXOS</w:t>
        </w:r>
      </w:hyperlink>
    </w:p>
    <w:p w14:paraId="3C108A65" w14:textId="77777777" w:rsidR="00057FF1" w:rsidRDefault="003A6A96" w:rsidP="00057FF1">
      <w:pPr>
        <w:tabs>
          <w:tab w:val="left" w:pos="567"/>
          <w:tab w:val="left" w:pos="1276"/>
          <w:tab w:val="right" w:pos="8505"/>
        </w:tabs>
        <w:spacing w:line="480" w:lineRule="auto"/>
        <w:jc w:val="both"/>
        <w:rPr>
          <w:sz w:val="24"/>
          <w:szCs w:val="24"/>
          <w:lang w:val="es-MX"/>
        </w:rPr>
      </w:pPr>
      <w:r w:rsidRPr="00283413">
        <w:rPr>
          <w:b/>
          <w:color w:val="000000"/>
          <w:sz w:val="24"/>
          <w:szCs w:val="24"/>
          <w:lang w:val="es-MX"/>
        </w:rPr>
        <w:fldChar w:fldCharType="end"/>
      </w:r>
    </w:p>
    <w:p w14:paraId="619A18C2" w14:textId="77777777" w:rsidR="00514AFB" w:rsidRDefault="00514AFB" w:rsidP="00AA5EC3">
      <w:pPr>
        <w:spacing w:line="480" w:lineRule="auto"/>
        <w:rPr>
          <w:sz w:val="24"/>
          <w:szCs w:val="24"/>
        </w:rPr>
      </w:pPr>
    </w:p>
    <w:p w14:paraId="6FB4C309" w14:textId="77777777" w:rsidR="00D02A60" w:rsidRPr="00892173" w:rsidRDefault="00D02A60" w:rsidP="002F5EC9">
      <w:pPr>
        <w:spacing w:line="480" w:lineRule="auto"/>
        <w:jc w:val="center"/>
        <w:rPr>
          <w:b/>
          <w:sz w:val="24"/>
          <w:szCs w:val="24"/>
          <w:lang w:val="es-MX"/>
        </w:rPr>
        <w:sectPr w:rsidR="00D02A60" w:rsidRPr="00892173" w:rsidSect="009B4BEC">
          <w:footerReference w:type="default" r:id="rId10"/>
          <w:footerReference w:type="first" r:id="rId11"/>
          <w:pgSz w:w="11907" w:h="16840" w:code="9"/>
          <w:pgMar w:top="1440" w:right="1440" w:bottom="1440" w:left="2007" w:header="720" w:footer="720" w:gutter="0"/>
          <w:paperSrc w:other="15"/>
          <w:pgNumType w:fmt="upperRoman" w:start="1"/>
          <w:cols w:space="720"/>
          <w:titlePg/>
          <w:docGrid w:linePitch="272"/>
        </w:sectPr>
      </w:pPr>
    </w:p>
    <w:p w14:paraId="04AB1414" w14:textId="77777777" w:rsidR="007C2CF2" w:rsidRDefault="007C2CF2" w:rsidP="00A2200B">
      <w:pPr>
        <w:spacing w:line="480" w:lineRule="auto"/>
        <w:jc w:val="center"/>
        <w:rPr>
          <w:b/>
          <w:sz w:val="24"/>
          <w:szCs w:val="24"/>
          <w:lang w:val="es-MX"/>
        </w:rPr>
      </w:pPr>
    </w:p>
    <w:p w14:paraId="322DF4A5" w14:textId="77777777" w:rsidR="001C16AD" w:rsidRDefault="001C16AD" w:rsidP="00A2200B">
      <w:pPr>
        <w:spacing w:line="480" w:lineRule="auto"/>
        <w:jc w:val="center"/>
        <w:rPr>
          <w:b/>
          <w:sz w:val="24"/>
          <w:szCs w:val="24"/>
          <w:lang w:val="es-MX"/>
        </w:rPr>
      </w:pPr>
    </w:p>
    <w:p w14:paraId="280F2C51" w14:textId="77777777" w:rsidR="001C16AD" w:rsidRDefault="001C16AD" w:rsidP="00A2200B">
      <w:pPr>
        <w:spacing w:line="480" w:lineRule="auto"/>
        <w:jc w:val="center"/>
        <w:rPr>
          <w:b/>
          <w:sz w:val="24"/>
          <w:szCs w:val="24"/>
          <w:lang w:val="es-MX"/>
        </w:rPr>
      </w:pPr>
    </w:p>
    <w:p w14:paraId="6923F91D" w14:textId="77777777" w:rsidR="001C16AD" w:rsidRDefault="001C16AD" w:rsidP="00A2200B">
      <w:pPr>
        <w:spacing w:line="480" w:lineRule="auto"/>
        <w:jc w:val="center"/>
        <w:rPr>
          <w:b/>
          <w:sz w:val="24"/>
          <w:szCs w:val="24"/>
          <w:lang w:val="es-MX"/>
        </w:rPr>
      </w:pPr>
    </w:p>
    <w:p w14:paraId="2418B7A3" w14:textId="77777777" w:rsidR="001C16AD" w:rsidRDefault="001C16AD" w:rsidP="00A2200B">
      <w:pPr>
        <w:spacing w:line="480" w:lineRule="auto"/>
        <w:jc w:val="center"/>
        <w:rPr>
          <w:b/>
          <w:sz w:val="24"/>
          <w:szCs w:val="24"/>
          <w:lang w:val="es-MX"/>
        </w:rPr>
      </w:pPr>
    </w:p>
    <w:p w14:paraId="6349A37B" w14:textId="77777777" w:rsidR="001C16AD" w:rsidRDefault="001C16AD" w:rsidP="00A2200B">
      <w:pPr>
        <w:spacing w:line="480" w:lineRule="auto"/>
        <w:jc w:val="center"/>
        <w:rPr>
          <w:b/>
          <w:sz w:val="24"/>
          <w:szCs w:val="24"/>
          <w:lang w:val="es-MX"/>
        </w:rPr>
      </w:pPr>
    </w:p>
    <w:p w14:paraId="1B119986" w14:textId="77777777" w:rsidR="001C16AD" w:rsidRDefault="001C16AD" w:rsidP="00A2200B">
      <w:pPr>
        <w:spacing w:line="480" w:lineRule="auto"/>
        <w:jc w:val="center"/>
        <w:rPr>
          <w:b/>
          <w:sz w:val="24"/>
          <w:szCs w:val="24"/>
          <w:lang w:val="es-MX"/>
        </w:rPr>
      </w:pPr>
    </w:p>
    <w:p w14:paraId="0D3B7C7B" w14:textId="77777777" w:rsidR="001C16AD" w:rsidRDefault="001C16AD" w:rsidP="00A2200B">
      <w:pPr>
        <w:spacing w:line="480" w:lineRule="auto"/>
        <w:jc w:val="center"/>
        <w:rPr>
          <w:b/>
          <w:sz w:val="24"/>
          <w:szCs w:val="24"/>
          <w:lang w:val="es-MX"/>
        </w:rPr>
      </w:pPr>
    </w:p>
    <w:p w14:paraId="3E232325" w14:textId="77777777" w:rsidR="009413CB" w:rsidRDefault="009413CB" w:rsidP="0067237F">
      <w:pPr>
        <w:pStyle w:val="Ttulo1"/>
        <w:rPr>
          <w:bCs/>
          <w:sz w:val="24"/>
          <w:szCs w:val="24"/>
        </w:rPr>
      </w:pPr>
      <w:bookmarkStart w:id="7" w:name="_Toc71059844"/>
      <w:r>
        <w:rPr>
          <w:bCs/>
          <w:sz w:val="24"/>
          <w:szCs w:val="24"/>
        </w:rPr>
        <w:t>CAPÍTULO I</w:t>
      </w:r>
      <w:bookmarkEnd w:id="7"/>
    </w:p>
    <w:p w14:paraId="65081F93" w14:textId="77777777" w:rsidR="001E486B" w:rsidRPr="00DF4ACB" w:rsidRDefault="001E486B" w:rsidP="0067237F">
      <w:pPr>
        <w:pStyle w:val="Ttulo1"/>
        <w:rPr>
          <w:bCs/>
          <w:sz w:val="24"/>
          <w:szCs w:val="24"/>
        </w:rPr>
      </w:pPr>
      <w:bookmarkStart w:id="8" w:name="_Toc71059845"/>
      <w:r w:rsidRPr="00DF4ACB">
        <w:rPr>
          <w:bCs/>
          <w:sz w:val="24"/>
          <w:szCs w:val="24"/>
        </w:rPr>
        <w:t>PROBLEMA DE INVESTIGACIÓN</w:t>
      </w:r>
      <w:bookmarkEnd w:id="8"/>
    </w:p>
    <w:p w14:paraId="03B04224" w14:textId="77777777" w:rsidR="00892809" w:rsidRDefault="00892809" w:rsidP="00DB64B8">
      <w:pPr>
        <w:pStyle w:val="Ttulo2"/>
        <w:numPr>
          <w:ilvl w:val="1"/>
          <w:numId w:val="28"/>
        </w:numPr>
        <w:spacing w:line="480" w:lineRule="auto"/>
        <w:ind w:left="567" w:hanging="567"/>
        <w:rPr>
          <w:sz w:val="24"/>
          <w:szCs w:val="24"/>
        </w:rPr>
      </w:pPr>
      <w:bookmarkStart w:id="9" w:name="_Toc60302220"/>
      <w:bookmarkStart w:id="10" w:name="_Toc71059846"/>
      <w:r w:rsidRPr="003B4973">
        <w:rPr>
          <w:sz w:val="24"/>
          <w:szCs w:val="24"/>
        </w:rPr>
        <w:t>Identificación y determinación del problema</w:t>
      </w:r>
      <w:bookmarkEnd w:id="9"/>
      <w:bookmarkEnd w:id="10"/>
    </w:p>
    <w:p w14:paraId="1BE61C99" w14:textId="77777777" w:rsidR="007238C9" w:rsidRDefault="007238C9" w:rsidP="00005252">
      <w:pPr>
        <w:shd w:val="clear" w:color="auto" w:fill="FFFFFF"/>
        <w:spacing w:line="480" w:lineRule="auto"/>
        <w:ind w:left="567" w:firstLine="567"/>
        <w:jc w:val="both"/>
        <w:rPr>
          <w:sz w:val="24"/>
          <w:szCs w:val="24"/>
        </w:rPr>
      </w:pPr>
      <w:r>
        <w:rPr>
          <w:sz w:val="24"/>
          <w:szCs w:val="24"/>
        </w:rPr>
        <w:t>Moody´s Local rebajó la perspectiva para el sistema bancario peruano desde “estable” a “negativa”, debido a la recesión económica, el aumento del desempleo y la menor confianza del sector empresarial</w:t>
      </w:r>
      <w:r w:rsidR="009C50A6">
        <w:rPr>
          <w:sz w:val="24"/>
          <w:szCs w:val="24"/>
        </w:rPr>
        <w:t xml:space="preserve"> </w:t>
      </w:r>
      <w:r w:rsidR="009C50A6" w:rsidRPr="00772C01">
        <w:rPr>
          <w:noProof/>
          <w:sz w:val="24"/>
          <w:szCs w:val="24"/>
        </w:rPr>
        <w:t>(Banco Central de Reserva del Perú, 2020</w:t>
      </w:r>
      <w:r w:rsidR="009C50A6">
        <w:rPr>
          <w:noProof/>
          <w:sz w:val="24"/>
          <w:szCs w:val="24"/>
        </w:rPr>
        <w:t>a</w:t>
      </w:r>
      <w:r w:rsidR="009C50A6" w:rsidRPr="00772C01">
        <w:rPr>
          <w:noProof/>
          <w:sz w:val="24"/>
          <w:szCs w:val="24"/>
        </w:rPr>
        <w:t>)</w:t>
      </w:r>
      <w:r w:rsidR="009C50A6" w:rsidRPr="002F599D">
        <w:rPr>
          <w:sz w:val="24"/>
          <w:szCs w:val="24"/>
        </w:rPr>
        <w:t>.</w:t>
      </w:r>
    </w:p>
    <w:p w14:paraId="65E3D1ED" w14:textId="77777777" w:rsidR="000E33CA" w:rsidRDefault="000E33CA" w:rsidP="00005252">
      <w:pPr>
        <w:shd w:val="clear" w:color="auto" w:fill="FFFFFF"/>
        <w:spacing w:line="480" w:lineRule="auto"/>
        <w:ind w:left="567" w:firstLine="567"/>
        <w:jc w:val="both"/>
        <w:rPr>
          <w:sz w:val="24"/>
          <w:szCs w:val="24"/>
        </w:rPr>
      </w:pPr>
      <w:r>
        <w:rPr>
          <w:sz w:val="24"/>
          <w:szCs w:val="24"/>
        </w:rPr>
        <w:t>En cuanto a la problemática de ratios de morosidad se tiene la siguiente información:</w:t>
      </w:r>
    </w:p>
    <w:p w14:paraId="6FF961B6" w14:textId="77777777" w:rsidR="007238C9" w:rsidRDefault="002D3190" w:rsidP="00005252">
      <w:pPr>
        <w:shd w:val="clear" w:color="auto" w:fill="FFFFFF"/>
        <w:spacing w:line="480" w:lineRule="auto"/>
        <w:ind w:left="567" w:firstLine="567"/>
        <w:jc w:val="both"/>
        <w:rPr>
          <w:sz w:val="24"/>
          <w:szCs w:val="24"/>
        </w:rPr>
      </w:pPr>
      <w:r w:rsidRPr="002F599D">
        <w:rPr>
          <w:sz w:val="24"/>
          <w:szCs w:val="24"/>
        </w:rPr>
        <w:t>La ratio</w:t>
      </w:r>
      <w:r w:rsidR="002F599D">
        <w:rPr>
          <w:sz w:val="24"/>
          <w:szCs w:val="24"/>
        </w:rPr>
        <w:t xml:space="preserve"> </w:t>
      </w:r>
      <w:r w:rsidR="002F599D" w:rsidRPr="002F599D">
        <w:rPr>
          <w:sz w:val="24"/>
          <w:szCs w:val="24"/>
        </w:rPr>
        <w:t>de morosidad de los créditos de las sociedades creadoras de depósito se incrementó, pasando de 3,34 por ciento en mayo a 3,38 por ciento en junio</w:t>
      </w:r>
      <w:r w:rsidR="002F599D">
        <w:rPr>
          <w:sz w:val="24"/>
          <w:szCs w:val="24"/>
        </w:rPr>
        <w:t xml:space="preserve"> 2020</w:t>
      </w:r>
      <w:r w:rsidR="008B0197">
        <w:rPr>
          <w:sz w:val="24"/>
          <w:szCs w:val="24"/>
        </w:rPr>
        <w:t>; p</w:t>
      </w:r>
      <w:r w:rsidR="002F599D" w:rsidRPr="002F599D">
        <w:rPr>
          <w:sz w:val="24"/>
          <w:szCs w:val="24"/>
        </w:rPr>
        <w:t>or segmento de colocación, la morosidad de los créditos a las empresas se incrementó de 3,39 por ciento en mayo a 3,40 por ciento en junio</w:t>
      </w:r>
      <w:r w:rsidR="008B0197">
        <w:rPr>
          <w:sz w:val="24"/>
          <w:szCs w:val="24"/>
        </w:rPr>
        <w:t>; l</w:t>
      </w:r>
      <w:r w:rsidR="002F599D" w:rsidRPr="002F599D">
        <w:rPr>
          <w:sz w:val="24"/>
          <w:szCs w:val="24"/>
        </w:rPr>
        <w:t>os créditos a las empresas grandes y corporativas mantuvieron estable su ratio de morosidad (0,66 por ciento)</w:t>
      </w:r>
      <w:r w:rsidR="008B0197">
        <w:rPr>
          <w:sz w:val="24"/>
          <w:szCs w:val="24"/>
        </w:rPr>
        <w:t>; p</w:t>
      </w:r>
      <w:r w:rsidR="002F599D" w:rsidRPr="002F599D">
        <w:rPr>
          <w:sz w:val="24"/>
          <w:szCs w:val="24"/>
        </w:rPr>
        <w:t xml:space="preserve">or otro lado, la morosidad en los créditos a las medianas empresas pasó de 7,77 por ciento en mayo a 7,53 por ciento en junio, y </w:t>
      </w:r>
      <w:r w:rsidRPr="002F599D">
        <w:rPr>
          <w:sz w:val="24"/>
          <w:szCs w:val="24"/>
        </w:rPr>
        <w:t>la ratio</w:t>
      </w:r>
      <w:r w:rsidR="002F599D" w:rsidRPr="002F599D">
        <w:rPr>
          <w:sz w:val="24"/>
          <w:szCs w:val="24"/>
        </w:rPr>
        <w:t xml:space="preserve"> para los créditos de las pequeñas y microempresas de 7,07 por ciento a 6,97 por ciento</w:t>
      </w:r>
      <w:r w:rsidR="008B0197">
        <w:rPr>
          <w:sz w:val="24"/>
          <w:szCs w:val="24"/>
        </w:rPr>
        <w:t>; e</w:t>
      </w:r>
      <w:r w:rsidR="002F599D" w:rsidRPr="002F599D">
        <w:rPr>
          <w:sz w:val="24"/>
          <w:szCs w:val="24"/>
        </w:rPr>
        <w:t xml:space="preserve">n </w:t>
      </w:r>
      <w:r w:rsidR="002F599D" w:rsidRPr="002F599D">
        <w:rPr>
          <w:sz w:val="24"/>
          <w:szCs w:val="24"/>
        </w:rPr>
        <w:lastRenderedPageBreak/>
        <w:t>el caso de los créditos a personas, la morosidad aumentó de 3,62 por ciento en mayo a 3,77 por ciento en junio, por el aumento de la morosidad tanto en créditos de consumo (de 3,75 a 3,91 por ciento), como en los créditos hipotecarios (de 3,46 a 3,59 por ciento)</w:t>
      </w:r>
      <w:r w:rsidR="001F79DD">
        <w:rPr>
          <w:sz w:val="24"/>
          <w:szCs w:val="24"/>
        </w:rPr>
        <w:t xml:space="preserve"> </w:t>
      </w:r>
      <w:r w:rsidR="001F79DD" w:rsidRPr="00772C01">
        <w:rPr>
          <w:noProof/>
          <w:sz w:val="24"/>
          <w:szCs w:val="24"/>
        </w:rPr>
        <w:t>(Banco Central de Reserva del Perú, 2020</w:t>
      </w:r>
      <w:r w:rsidR="001F79DD">
        <w:rPr>
          <w:noProof/>
          <w:sz w:val="24"/>
          <w:szCs w:val="24"/>
        </w:rPr>
        <w:t>b</w:t>
      </w:r>
      <w:r w:rsidR="001F79DD" w:rsidRPr="00772C01">
        <w:rPr>
          <w:noProof/>
          <w:sz w:val="24"/>
          <w:szCs w:val="24"/>
        </w:rPr>
        <w:t>)</w:t>
      </w:r>
      <w:r w:rsidR="001F79DD" w:rsidRPr="002F599D">
        <w:rPr>
          <w:sz w:val="24"/>
          <w:szCs w:val="24"/>
        </w:rPr>
        <w:t>.</w:t>
      </w:r>
    </w:p>
    <w:p w14:paraId="4D26838B" w14:textId="77777777" w:rsidR="002F599D" w:rsidRDefault="002F599D" w:rsidP="00005252">
      <w:pPr>
        <w:shd w:val="clear" w:color="auto" w:fill="FFFFFF"/>
        <w:spacing w:after="120" w:line="480" w:lineRule="auto"/>
        <w:ind w:left="567" w:firstLine="567"/>
        <w:jc w:val="both"/>
        <w:rPr>
          <w:sz w:val="24"/>
          <w:szCs w:val="24"/>
        </w:rPr>
      </w:pPr>
      <w:r w:rsidRPr="002F599D">
        <w:rPr>
          <w:sz w:val="24"/>
          <w:szCs w:val="24"/>
        </w:rPr>
        <w:t>La morosidad tuvo un comportamiento similar en soles y dólares. La morosidad de los créditos en soles aumentó de 3,60 por ciento en mayo a 3,62 por ciento en junio, y para los créditos en dólares pasó de 2,53 a 2,65 por ciento en el mismo periodo</w:t>
      </w:r>
      <w:r w:rsidR="00772C01">
        <w:rPr>
          <w:noProof/>
          <w:sz w:val="24"/>
          <w:szCs w:val="24"/>
        </w:rPr>
        <w:t xml:space="preserve"> </w:t>
      </w:r>
      <w:r w:rsidR="00772C01" w:rsidRPr="00772C01">
        <w:rPr>
          <w:noProof/>
          <w:sz w:val="24"/>
          <w:szCs w:val="24"/>
        </w:rPr>
        <w:t>(Banco Central de Reserva del Perú, 2020</w:t>
      </w:r>
      <w:r w:rsidR="001F79DD">
        <w:rPr>
          <w:noProof/>
          <w:sz w:val="24"/>
          <w:szCs w:val="24"/>
        </w:rPr>
        <w:t>c</w:t>
      </w:r>
      <w:r w:rsidR="00772C01" w:rsidRPr="00772C01">
        <w:rPr>
          <w:noProof/>
          <w:sz w:val="24"/>
          <w:szCs w:val="24"/>
        </w:rPr>
        <w:t>)</w:t>
      </w:r>
      <w:r w:rsidRPr="002F599D">
        <w:rPr>
          <w:sz w:val="24"/>
          <w:szCs w:val="24"/>
        </w:rPr>
        <w:t>.</w:t>
      </w:r>
    </w:p>
    <w:p w14:paraId="59915239" w14:textId="77777777" w:rsidR="00772C01" w:rsidRPr="00772C01" w:rsidRDefault="00772C01" w:rsidP="00772C01">
      <w:pPr>
        <w:shd w:val="clear" w:color="auto" w:fill="FFFFFF"/>
        <w:spacing w:after="120" w:line="480" w:lineRule="auto"/>
        <w:ind w:left="708"/>
        <w:jc w:val="center"/>
        <w:rPr>
          <w:b/>
        </w:rPr>
      </w:pPr>
      <w:r w:rsidRPr="00772C01">
        <w:rPr>
          <w:b/>
        </w:rPr>
        <w:t xml:space="preserve">CUADRO </w:t>
      </w:r>
      <w:r w:rsidR="00666AAD">
        <w:rPr>
          <w:b/>
        </w:rPr>
        <w:t>1</w:t>
      </w:r>
      <w:r w:rsidRPr="00772C01">
        <w:rPr>
          <w:b/>
        </w:rPr>
        <w:t>.01: ÍNDICES DE MOROSIDAD DE CRÉDITOS - BCRP</w:t>
      </w:r>
    </w:p>
    <w:p w14:paraId="370C2FAC" w14:textId="77777777" w:rsidR="002F599D" w:rsidRDefault="009B4BEC" w:rsidP="00772C01">
      <w:pPr>
        <w:shd w:val="clear" w:color="auto" w:fill="FFFFFF"/>
        <w:ind w:left="709"/>
        <w:jc w:val="both"/>
        <w:rPr>
          <w:sz w:val="24"/>
          <w:szCs w:val="24"/>
        </w:rPr>
      </w:pPr>
      <w:r>
        <w:rPr>
          <w:noProof/>
        </w:rPr>
        <w:drawing>
          <wp:inline distT="0" distB="0" distL="0" distR="0" wp14:anchorId="4D74ECEB" wp14:editId="19B1C26C">
            <wp:extent cx="5220970" cy="2371438"/>
            <wp:effectExtent l="0" t="0" r="0" b="0"/>
            <wp:docPr id="118" name="Imagen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rotWithShape="1">
                    <a:blip r:embed="rId12">
                      <a:extLst>
                        <a:ext uri="{28A0092B-C50C-407E-A947-70E740481C1C}">
                          <a14:useLocalDpi xmlns:a14="http://schemas.microsoft.com/office/drawing/2010/main" val="0"/>
                        </a:ext>
                      </a:extLst>
                    </a:blip>
                    <a:srcRect t="3692" b="4405"/>
                    <a:stretch/>
                  </pic:blipFill>
                  <pic:spPr bwMode="auto">
                    <a:xfrm>
                      <a:off x="0" y="0"/>
                      <a:ext cx="5222240" cy="2372015"/>
                    </a:xfrm>
                    <a:prstGeom prst="rect">
                      <a:avLst/>
                    </a:prstGeom>
                    <a:noFill/>
                    <a:ln>
                      <a:noFill/>
                    </a:ln>
                    <a:extLst>
                      <a:ext uri="{53640926-AAD7-44D8-BBD7-CCE9431645EC}">
                        <a14:shadowObscured xmlns:a14="http://schemas.microsoft.com/office/drawing/2010/main"/>
                      </a:ext>
                    </a:extLst>
                  </pic:spPr>
                </pic:pic>
              </a:graphicData>
            </a:graphic>
          </wp:inline>
        </w:drawing>
      </w:r>
    </w:p>
    <w:p w14:paraId="698DA097" w14:textId="77777777" w:rsidR="00772C01" w:rsidRPr="00772C01" w:rsidRDefault="00772C01" w:rsidP="00005252">
      <w:pPr>
        <w:shd w:val="clear" w:color="auto" w:fill="FFFFFF"/>
        <w:spacing w:after="120" w:line="480" w:lineRule="auto"/>
        <w:ind w:left="708"/>
        <w:jc w:val="center"/>
        <w:rPr>
          <w:sz w:val="16"/>
          <w:szCs w:val="16"/>
        </w:rPr>
      </w:pPr>
      <w:r>
        <w:rPr>
          <w:sz w:val="16"/>
          <w:szCs w:val="16"/>
        </w:rPr>
        <w:t>FUENTE: Banco Central de Reserva del Perú – 23-07-2020</w:t>
      </w:r>
    </w:p>
    <w:p w14:paraId="7956A927" w14:textId="77777777" w:rsidR="00772C01" w:rsidRDefault="00834F05" w:rsidP="00005252">
      <w:pPr>
        <w:shd w:val="clear" w:color="auto" w:fill="FFFFFF"/>
        <w:spacing w:after="120" w:line="480" w:lineRule="auto"/>
        <w:ind w:left="567" w:firstLine="567"/>
        <w:jc w:val="both"/>
        <w:rPr>
          <w:sz w:val="24"/>
          <w:szCs w:val="24"/>
        </w:rPr>
      </w:pPr>
      <w:r w:rsidRPr="00834F05">
        <w:rPr>
          <w:sz w:val="24"/>
          <w:szCs w:val="24"/>
        </w:rPr>
        <w:t>Según, los reportes de</w:t>
      </w:r>
      <w:r w:rsidR="00772C01">
        <w:rPr>
          <w:sz w:val="24"/>
          <w:szCs w:val="24"/>
        </w:rPr>
        <w:t xml:space="preserve">l Banco Central de Reserva del Perú, a continuación, se muestra </w:t>
      </w:r>
      <w:r w:rsidR="002D3190">
        <w:rPr>
          <w:sz w:val="24"/>
          <w:szCs w:val="24"/>
        </w:rPr>
        <w:t>las ratios</w:t>
      </w:r>
      <w:r w:rsidR="00772C01">
        <w:rPr>
          <w:sz w:val="24"/>
          <w:szCs w:val="24"/>
        </w:rPr>
        <w:t xml:space="preserve"> de morosidad a nivel nacional, según</w:t>
      </w:r>
      <w:r w:rsidRPr="00834F05">
        <w:rPr>
          <w:sz w:val="24"/>
          <w:szCs w:val="24"/>
        </w:rPr>
        <w:t xml:space="preserve"> </w:t>
      </w:r>
      <w:r w:rsidR="00772C01">
        <w:rPr>
          <w:sz w:val="24"/>
          <w:szCs w:val="24"/>
        </w:rPr>
        <w:t xml:space="preserve">días de incumplimiento, de las instituciones financieras, que están ubicadas en la provincia de Oxapampa </w:t>
      </w:r>
      <w:r w:rsidR="001F79DD">
        <w:rPr>
          <w:sz w:val="24"/>
          <w:szCs w:val="24"/>
        </w:rPr>
        <w:t xml:space="preserve">en la </w:t>
      </w:r>
      <w:r w:rsidR="00772C01">
        <w:rPr>
          <w:sz w:val="24"/>
          <w:szCs w:val="24"/>
        </w:rPr>
        <w:t>región Pasco</w:t>
      </w:r>
      <w:r w:rsidR="001F79DD">
        <w:rPr>
          <w:sz w:val="24"/>
          <w:szCs w:val="24"/>
        </w:rPr>
        <w:t xml:space="preserve"> </w:t>
      </w:r>
      <w:r w:rsidR="001F79DD" w:rsidRPr="00772C01">
        <w:rPr>
          <w:noProof/>
          <w:sz w:val="24"/>
          <w:szCs w:val="24"/>
        </w:rPr>
        <w:t>(Banco Central de Reserva del Perú, 2020</w:t>
      </w:r>
      <w:r w:rsidR="001F79DD">
        <w:rPr>
          <w:noProof/>
          <w:sz w:val="24"/>
          <w:szCs w:val="24"/>
        </w:rPr>
        <w:t>d</w:t>
      </w:r>
      <w:r w:rsidR="001F79DD" w:rsidRPr="00772C01">
        <w:rPr>
          <w:noProof/>
          <w:sz w:val="24"/>
          <w:szCs w:val="24"/>
        </w:rPr>
        <w:t>)</w:t>
      </w:r>
      <w:r w:rsidR="001F79DD" w:rsidRPr="002F599D">
        <w:rPr>
          <w:sz w:val="24"/>
          <w:szCs w:val="24"/>
        </w:rPr>
        <w:t>.</w:t>
      </w:r>
      <w:r w:rsidR="00772C01">
        <w:rPr>
          <w:sz w:val="24"/>
          <w:szCs w:val="24"/>
        </w:rPr>
        <w:t xml:space="preserve">  </w:t>
      </w:r>
    </w:p>
    <w:p w14:paraId="0CA43761" w14:textId="77777777" w:rsidR="00005252" w:rsidRDefault="0067237F" w:rsidP="009B4BEC">
      <w:pPr>
        <w:shd w:val="clear" w:color="auto" w:fill="FFFFFF"/>
        <w:spacing w:after="120" w:line="480" w:lineRule="auto"/>
        <w:ind w:left="567"/>
        <w:jc w:val="both"/>
        <w:rPr>
          <w:sz w:val="24"/>
          <w:szCs w:val="24"/>
        </w:rPr>
      </w:pPr>
      <w:r>
        <w:rPr>
          <w:noProof/>
        </w:rPr>
        <w:lastRenderedPageBreak/>
        <w:drawing>
          <wp:inline distT="0" distB="0" distL="0" distR="0" wp14:anchorId="537C74E9" wp14:editId="689DFA04">
            <wp:extent cx="5352859" cy="3060290"/>
            <wp:effectExtent l="0" t="0" r="635" b="6985"/>
            <wp:docPr id="11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67771" cy="3068815"/>
                    </a:xfrm>
                    <a:prstGeom prst="rect">
                      <a:avLst/>
                    </a:prstGeom>
                    <a:noFill/>
                    <a:ln>
                      <a:noFill/>
                    </a:ln>
                  </pic:spPr>
                </pic:pic>
              </a:graphicData>
            </a:graphic>
          </wp:inline>
        </w:drawing>
      </w:r>
    </w:p>
    <w:p w14:paraId="12ED419C" w14:textId="77777777" w:rsidR="00834F05" w:rsidRPr="00834F05" w:rsidRDefault="00B80D7C" w:rsidP="001C16AD">
      <w:pPr>
        <w:shd w:val="clear" w:color="auto" w:fill="FFFFFF"/>
        <w:spacing w:line="480" w:lineRule="auto"/>
        <w:ind w:left="567" w:firstLine="567"/>
        <w:jc w:val="both"/>
        <w:rPr>
          <w:color w:val="333333"/>
          <w:sz w:val="24"/>
          <w:szCs w:val="24"/>
          <w:lang w:eastAsia="en-US"/>
        </w:rPr>
      </w:pPr>
      <w:r>
        <w:rPr>
          <w:sz w:val="24"/>
          <w:szCs w:val="24"/>
        </w:rPr>
        <w:t>P</w:t>
      </w:r>
      <w:r w:rsidR="00834F05" w:rsidRPr="00834F05">
        <w:rPr>
          <w:sz w:val="24"/>
          <w:szCs w:val="24"/>
        </w:rPr>
        <w:t>ara afrontar esta problemática</w:t>
      </w:r>
      <w:r>
        <w:rPr>
          <w:sz w:val="24"/>
          <w:szCs w:val="24"/>
        </w:rPr>
        <w:t xml:space="preserve">, </w:t>
      </w:r>
      <w:r w:rsidR="00B25748">
        <w:rPr>
          <w:sz w:val="24"/>
          <w:szCs w:val="24"/>
        </w:rPr>
        <w:t>respecto a la morosidad en la administración del riesgo se</w:t>
      </w:r>
      <w:r w:rsidR="00834F05" w:rsidRPr="00834F05">
        <w:rPr>
          <w:sz w:val="24"/>
          <w:szCs w:val="24"/>
        </w:rPr>
        <w:t xml:space="preserve"> formulan los siguientes problemas:</w:t>
      </w:r>
    </w:p>
    <w:p w14:paraId="32FAA815" w14:textId="77777777" w:rsidR="001E486B" w:rsidRPr="00892809" w:rsidRDefault="001E486B" w:rsidP="00DB64B8">
      <w:pPr>
        <w:pStyle w:val="Ttulo2"/>
        <w:numPr>
          <w:ilvl w:val="1"/>
          <w:numId w:val="28"/>
        </w:numPr>
        <w:spacing w:line="480" w:lineRule="auto"/>
        <w:ind w:left="567" w:hanging="567"/>
        <w:rPr>
          <w:sz w:val="24"/>
          <w:szCs w:val="24"/>
        </w:rPr>
      </w:pPr>
      <w:bookmarkStart w:id="11" w:name="_Toc71059847"/>
      <w:r w:rsidRPr="00892809">
        <w:rPr>
          <w:sz w:val="24"/>
          <w:szCs w:val="24"/>
        </w:rPr>
        <w:t>Delimitación de la investigación</w:t>
      </w:r>
      <w:bookmarkEnd w:id="11"/>
    </w:p>
    <w:p w14:paraId="550F0020" w14:textId="77777777" w:rsidR="001E486B" w:rsidRDefault="001E486B" w:rsidP="00005252">
      <w:pPr>
        <w:spacing w:line="480" w:lineRule="auto"/>
        <w:ind w:left="567" w:firstLine="567"/>
        <w:jc w:val="both"/>
        <w:rPr>
          <w:sz w:val="24"/>
          <w:szCs w:val="24"/>
          <w:lang w:val="es-MX"/>
        </w:rPr>
      </w:pPr>
      <w:r>
        <w:rPr>
          <w:sz w:val="24"/>
          <w:szCs w:val="24"/>
          <w:lang w:val="es-MX"/>
        </w:rPr>
        <w:t>Luego de haber descrito la problemática relacionada con la tesis, a continuación, con fines metodológicos, la investigación se delimitó en los siguientes aspectos:</w:t>
      </w:r>
    </w:p>
    <w:p w14:paraId="3B84A4F1" w14:textId="77777777" w:rsidR="001E486B" w:rsidRDefault="001E486B" w:rsidP="00005252">
      <w:pPr>
        <w:spacing w:line="480" w:lineRule="auto"/>
        <w:ind w:left="567"/>
        <w:jc w:val="both"/>
        <w:rPr>
          <w:sz w:val="24"/>
          <w:szCs w:val="24"/>
          <w:lang w:val="es-MX"/>
        </w:rPr>
      </w:pPr>
      <w:r>
        <w:rPr>
          <w:b/>
          <w:sz w:val="24"/>
          <w:szCs w:val="24"/>
          <w:lang w:val="es-MX"/>
        </w:rPr>
        <w:t>Dimensión social</w:t>
      </w:r>
      <w:r>
        <w:rPr>
          <w:sz w:val="24"/>
          <w:szCs w:val="24"/>
          <w:lang w:val="es-MX"/>
        </w:rPr>
        <w:t>. Las técnicas destinadas al recojo de información</w:t>
      </w:r>
      <w:r w:rsidR="00222D58">
        <w:rPr>
          <w:sz w:val="24"/>
          <w:szCs w:val="24"/>
          <w:lang w:val="es-MX"/>
        </w:rPr>
        <w:t xml:space="preserve"> mediante el cuestionario</w:t>
      </w:r>
      <w:r>
        <w:rPr>
          <w:sz w:val="24"/>
          <w:szCs w:val="24"/>
          <w:lang w:val="es-MX"/>
        </w:rPr>
        <w:t xml:space="preserve"> compren</w:t>
      </w:r>
      <w:r w:rsidR="006F74C6">
        <w:rPr>
          <w:sz w:val="24"/>
          <w:szCs w:val="24"/>
          <w:lang w:val="es-MX"/>
        </w:rPr>
        <w:t xml:space="preserve">dió </w:t>
      </w:r>
      <w:r>
        <w:rPr>
          <w:sz w:val="24"/>
          <w:szCs w:val="24"/>
          <w:lang w:val="es-MX"/>
        </w:rPr>
        <w:t xml:space="preserve">a </w:t>
      </w:r>
      <w:r w:rsidR="009956A0">
        <w:rPr>
          <w:sz w:val="24"/>
          <w:szCs w:val="24"/>
          <w:lang w:val="es-MX"/>
        </w:rPr>
        <w:t>setenta y cinco</w:t>
      </w:r>
      <w:r w:rsidR="00D71914">
        <w:rPr>
          <w:sz w:val="24"/>
          <w:szCs w:val="24"/>
          <w:lang w:val="es-MX"/>
        </w:rPr>
        <w:t xml:space="preserve"> </w:t>
      </w:r>
      <w:r w:rsidR="00222D58">
        <w:rPr>
          <w:sz w:val="24"/>
          <w:szCs w:val="24"/>
          <w:lang w:val="es-MX"/>
        </w:rPr>
        <w:t>(</w:t>
      </w:r>
      <w:r w:rsidR="009956A0">
        <w:rPr>
          <w:sz w:val="24"/>
          <w:szCs w:val="24"/>
          <w:lang w:val="es-MX"/>
        </w:rPr>
        <w:t>75</w:t>
      </w:r>
      <w:r w:rsidR="00222D58">
        <w:rPr>
          <w:sz w:val="24"/>
          <w:szCs w:val="24"/>
          <w:lang w:val="es-MX"/>
        </w:rPr>
        <w:t>)</w:t>
      </w:r>
      <w:r w:rsidR="003D1EA1">
        <w:rPr>
          <w:sz w:val="24"/>
          <w:szCs w:val="24"/>
          <w:lang w:val="es-MX"/>
        </w:rPr>
        <w:t xml:space="preserve"> </w:t>
      </w:r>
      <w:r w:rsidR="00222D58">
        <w:rPr>
          <w:sz w:val="24"/>
          <w:szCs w:val="24"/>
          <w:lang w:val="es-MX"/>
        </w:rPr>
        <w:t>trabajadores y/o funcionarios, de la</w:t>
      </w:r>
      <w:r w:rsidR="009956A0">
        <w:rPr>
          <w:sz w:val="24"/>
          <w:szCs w:val="24"/>
          <w:lang w:val="es-MX"/>
        </w:rPr>
        <w:t>s instituciones financieras de la provincia de Oxapampa.</w:t>
      </w:r>
      <w:r>
        <w:rPr>
          <w:sz w:val="24"/>
          <w:szCs w:val="24"/>
          <w:lang w:val="es-MX"/>
        </w:rPr>
        <w:t xml:space="preserve"> </w:t>
      </w:r>
    </w:p>
    <w:p w14:paraId="6AB878CE" w14:textId="77777777" w:rsidR="001E486B" w:rsidRDefault="001E486B" w:rsidP="0067237F">
      <w:pPr>
        <w:spacing w:line="480" w:lineRule="auto"/>
        <w:ind w:left="567"/>
        <w:jc w:val="both"/>
        <w:rPr>
          <w:sz w:val="24"/>
          <w:szCs w:val="24"/>
          <w:lang w:val="es-MX"/>
        </w:rPr>
      </w:pPr>
      <w:r>
        <w:rPr>
          <w:b/>
          <w:sz w:val="24"/>
          <w:szCs w:val="24"/>
          <w:lang w:val="es-MX"/>
        </w:rPr>
        <w:t>Dimensión espacial</w:t>
      </w:r>
      <w:r>
        <w:rPr>
          <w:sz w:val="24"/>
          <w:szCs w:val="24"/>
          <w:lang w:val="es-MX"/>
        </w:rPr>
        <w:t xml:space="preserve">. El ámbito espacial de nuestro estudio, es </w:t>
      </w:r>
      <w:r w:rsidR="00006232">
        <w:rPr>
          <w:sz w:val="24"/>
          <w:szCs w:val="24"/>
          <w:lang w:val="es-MX"/>
        </w:rPr>
        <w:t>la provincia</w:t>
      </w:r>
      <w:r w:rsidR="00C94C4A">
        <w:rPr>
          <w:sz w:val="24"/>
          <w:szCs w:val="24"/>
          <w:lang w:val="es-MX"/>
        </w:rPr>
        <w:t xml:space="preserve"> de </w:t>
      </w:r>
      <w:r w:rsidR="009956A0">
        <w:rPr>
          <w:sz w:val="24"/>
          <w:szCs w:val="24"/>
          <w:lang w:val="es-MX"/>
        </w:rPr>
        <w:t>Oxapampa</w:t>
      </w:r>
      <w:r w:rsidR="00C94C4A">
        <w:rPr>
          <w:sz w:val="24"/>
          <w:szCs w:val="24"/>
          <w:lang w:val="es-MX"/>
        </w:rPr>
        <w:t xml:space="preserve">, en la región </w:t>
      </w:r>
      <w:r w:rsidR="00476E24">
        <w:rPr>
          <w:sz w:val="24"/>
          <w:szCs w:val="24"/>
          <w:lang w:val="es-MX"/>
        </w:rPr>
        <w:t>Pasco</w:t>
      </w:r>
      <w:r w:rsidR="00006232">
        <w:rPr>
          <w:sz w:val="24"/>
          <w:szCs w:val="24"/>
          <w:lang w:val="es-MX"/>
        </w:rPr>
        <w:t>.</w:t>
      </w:r>
    </w:p>
    <w:p w14:paraId="41FF6D13" w14:textId="77777777" w:rsidR="001E486B" w:rsidRDefault="001E486B" w:rsidP="0067237F">
      <w:pPr>
        <w:spacing w:line="480" w:lineRule="auto"/>
        <w:ind w:left="567"/>
        <w:jc w:val="both"/>
        <w:rPr>
          <w:sz w:val="24"/>
          <w:szCs w:val="24"/>
          <w:lang w:val="es-MX"/>
        </w:rPr>
      </w:pPr>
      <w:r>
        <w:rPr>
          <w:b/>
          <w:sz w:val="24"/>
          <w:szCs w:val="24"/>
          <w:lang w:val="es-MX"/>
        </w:rPr>
        <w:t>Dimensión temporal</w:t>
      </w:r>
      <w:r>
        <w:rPr>
          <w:sz w:val="24"/>
          <w:szCs w:val="24"/>
          <w:lang w:val="es-MX"/>
        </w:rPr>
        <w:t>. El período de estudio a investigar compren</w:t>
      </w:r>
      <w:r w:rsidR="006F74C6">
        <w:rPr>
          <w:sz w:val="24"/>
          <w:szCs w:val="24"/>
          <w:lang w:val="es-MX"/>
        </w:rPr>
        <w:t xml:space="preserve">dió </w:t>
      </w:r>
      <w:r>
        <w:rPr>
          <w:sz w:val="24"/>
          <w:szCs w:val="24"/>
          <w:lang w:val="es-MX"/>
        </w:rPr>
        <w:t>el año 20</w:t>
      </w:r>
      <w:r w:rsidR="00006232">
        <w:rPr>
          <w:sz w:val="24"/>
          <w:szCs w:val="24"/>
          <w:lang w:val="es-MX"/>
        </w:rPr>
        <w:t>20</w:t>
      </w:r>
      <w:r>
        <w:rPr>
          <w:sz w:val="24"/>
          <w:szCs w:val="24"/>
          <w:lang w:val="es-MX"/>
        </w:rPr>
        <w:t>.</w:t>
      </w:r>
    </w:p>
    <w:p w14:paraId="7F083D80" w14:textId="77777777" w:rsidR="009956A0" w:rsidRPr="009956A0" w:rsidRDefault="009956A0" w:rsidP="00005252">
      <w:pPr>
        <w:spacing w:after="120" w:line="480" w:lineRule="auto"/>
        <w:ind w:left="567"/>
        <w:jc w:val="both"/>
        <w:rPr>
          <w:sz w:val="24"/>
          <w:szCs w:val="24"/>
          <w:lang w:val="es-MX"/>
        </w:rPr>
      </w:pPr>
      <w:r>
        <w:rPr>
          <w:b/>
          <w:sz w:val="24"/>
          <w:szCs w:val="24"/>
          <w:lang w:val="es-MX"/>
        </w:rPr>
        <w:t>Dimensión conceptual</w:t>
      </w:r>
      <w:r>
        <w:rPr>
          <w:sz w:val="24"/>
          <w:szCs w:val="24"/>
          <w:lang w:val="es-MX"/>
        </w:rPr>
        <w:t>. Las variables son: Administración del riesgo crediticio (variable independiente), deterioro de los instrumentos financieros por cobrar</w:t>
      </w:r>
      <w:r w:rsidR="009A63D0">
        <w:rPr>
          <w:sz w:val="24"/>
          <w:szCs w:val="24"/>
          <w:lang w:val="es-MX"/>
        </w:rPr>
        <w:t xml:space="preserve"> (variable dependiente)</w:t>
      </w:r>
      <w:r>
        <w:rPr>
          <w:sz w:val="24"/>
          <w:szCs w:val="24"/>
          <w:lang w:val="es-MX"/>
        </w:rPr>
        <w:t>.</w:t>
      </w:r>
    </w:p>
    <w:p w14:paraId="7A2C6244" w14:textId="77777777" w:rsidR="001E486B" w:rsidRDefault="001E486B" w:rsidP="00DB64B8">
      <w:pPr>
        <w:pStyle w:val="Ttulo2"/>
        <w:numPr>
          <w:ilvl w:val="1"/>
          <w:numId w:val="28"/>
        </w:numPr>
        <w:spacing w:line="480" w:lineRule="auto"/>
        <w:ind w:left="567" w:hanging="567"/>
        <w:rPr>
          <w:sz w:val="24"/>
          <w:szCs w:val="24"/>
        </w:rPr>
      </w:pPr>
      <w:bookmarkStart w:id="12" w:name="_Toc71059848"/>
      <w:r w:rsidRPr="00892809">
        <w:rPr>
          <w:sz w:val="24"/>
          <w:szCs w:val="24"/>
        </w:rPr>
        <w:lastRenderedPageBreak/>
        <w:t>Formulación del problema</w:t>
      </w:r>
      <w:bookmarkEnd w:id="12"/>
    </w:p>
    <w:p w14:paraId="13C2B3D5" w14:textId="77777777" w:rsidR="002B1714" w:rsidRDefault="002B1714" w:rsidP="002B1714">
      <w:pPr>
        <w:pStyle w:val="Ttulo3"/>
        <w:numPr>
          <w:ilvl w:val="2"/>
          <w:numId w:val="28"/>
        </w:numPr>
        <w:ind w:left="1134" w:hanging="567"/>
        <w:jc w:val="left"/>
        <w:rPr>
          <w:sz w:val="24"/>
          <w:szCs w:val="24"/>
        </w:rPr>
      </w:pPr>
      <w:bookmarkStart w:id="13" w:name="_Toc60302223"/>
      <w:bookmarkStart w:id="14" w:name="_Toc71059849"/>
      <w:r w:rsidRPr="00C3797C">
        <w:rPr>
          <w:sz w:val="24"/>
          <w:szCs w:val="24"/>
        </w:rPr>
        <w:t>Problema principal</w:t>
      </w:r>
      <w:bookmarkEnd w:id="13"/>
      <w:bookmarkEnd w:id="14"/>
    </w:p>
    <w:p w14:paraId="2F799FDD" w14:textId="77777777" w:rsidR="002B1714" w:rsidRPr="002B1714" w:rsidRDefault="002B1714" w:rsidP="002B1714">
      <w:pPr>
        <w:rPr>
          <w:lang w:val="es-MX" w:eastAsia="x-none"/>
        </w:rPr>
      </w:pPr>
    </w:p>
    <w:p w14:paraId="67F69E93" w14:textId="77777777" w:rsidR="001E486B" w:rsidRPr="00F04546" w:rsidRDefault="001E486B" w:rsidP="002B1714">
      <w:pPr>
        <w:spacing w:line="480" w:lineRule="auto"/>
        <w:ind w:left="1134" w:hanging="1134"/>
        <w:jc w:val="both"/>
        <w:rPr>
          <w:sz w:val="24"/>
          <w:szCs w:val="24"/>
        </w:rPr>
      </w:pPr>
      <w:r>
        <w:rPr>
          <w:b/>
          <w:sz w:val="24"/>
          <w:szCs w:val="24"/>
        </w:rPr>
        <w:tab/>
      </w:r>
      <w:r w:rsidR="00F04546" w:rsidRPr="00F04546">
        <w:rPr>
          <w:sz w:val="24"/>
          <w:szCs w:val="24"/>
        </w:rPr>
        <w:t xml:space="preserve">¿Cómo influye </w:t>
      </w:r>
      <w:r w:rsidR="00F04546" w:rsidRPr="00F04546">
        <w:rPr>
          <w:b/>
          <w:bCs/>
          <w:sz w:val="24"/>
          <w:szCs w:val="24"/>
        </w:rPr>
        <w:t xml:space="preserve">la administración del riesgo crediticio, </w:t>
      </w:r>
      <w:r w:rsidR="00F04546" w:rsidRPr="00F04546">
        <w:rPr>
          <w:bCs/>
          <w:sz w:val="24"/>
          <w:szCs w:val="24"/>
        </w:rPr>
        <w:t>en el tratamiento del</w:t>
      </w:r>
      <w:r w:rsidR="00F04546" w:rsidRPr="00F04546">
        <w:rPr>
          <w:b/>
          <w:bCs/>
          <w:sz w:val="24"/>
          <w:szCs w:val="24"/>
        </w:rPr>
        <w:t xml:space="preserve"> deterioro de los instrumentos financieros por cobrar</w:t>
      </w:r>
      <w:r w:rsidR="00F04546" w:rsidRPr="00F04546">
        <w:rPr>
          <w:bCs/>
          <w:sz w:val="24"/>
          <w:szCs w:val="24"/>
        </w:rPr>
        <w:t>, en el marco del COVID 19,</w:t>
      </w:r>
      <w:r w:rsidR="00F04546" w:rsidRPr="00F04546">
        <w:rPr>
          <w:b/>
          <w:bCs/>
          <w:sz w:val="24"/>
          <w:szCs w:val="24"/>
        </w:rPr>
        <w:t xml:space="preserve"> </w:t>
      </w:r>
      <w:r w:rsidR="00F04546" w:rsidRPr="00F04546">
        <w:rPr>
          <w:bCs/>
          <w:sz w:val="24"/>
          <w:szCs w:val="24"/>
        </w:rPr>
        <w:t>en las instituciones financieras de la provincia de Oxapampa, en el año 2020</w:t>
      </w:r>
      <w:r w:rsidR="00DA345E" w:rsidRPr="00F04546">
        <w:rPr>
          <w:b/>
          <w:bCs/>
          <w:sz w:val="24"/>
          <w:szCs w:val="24"/>
        </w:rPr>
        <w:t>?</w:t>
      </w:r>
    </w:p>
    <w:p w14:paraId="7B2E5D91" w14:textId="77777777" w:rsidR="001E486B" w:rsidRPr="002B1714" w:rsidRDefault="001E486B" w:rsidP="002B1714">
      <w:pPr>
        <w:pStyle w:val="Ttulo3"/>
        <w:numPr>
          <w:ilvl w:val="2"/>
          <w:numId w:val="28"/>
        </w:numPr>
        <w:spacing w:line="480" w:lineRule="auto"/>
        <w:ind w:left="1134" w:hanging="567"/>
        <w:jc w:val="left"/>
        <w:rPr>
          <w:sz w:val="24"/>
          <w:szCs w:val="24"/>
        </w:rPr>
      </w:pPr>
      <w:bookmarkStart w:id="15" w:name="_Toc71059850"/>
      <w:r w:rsidRPr="002B1714">
        <w:rPr>
          <w:sz w:val="24"/>
          <w:szCs w:val="24"/>
        </w:rPr>
        <w:t>Problemas específicos</w:t>
      </w:r>
      <w:bookmarkEnd w:id="15"/>
    </w:p>
    <w:p w14:paraId="3CC880A8" w14:textId="77777777" w:rsidR="00F04546" w:rsidRPr="00F04546" w:rsidRDefault="00F04546" w:rsidP="00005252">
      <w:pPr>
        <w:pStyle w:val="Sangradetextonormal"/>
        <w:numPr>
          <w:ilvl w:val="0"/>
          <w:numId w:val="4"/>
        </w:numPr>
        <w:spacing w:after="120"/>
        <w:ind w:left="1560" w:hanging="426"/>
        <w:rPr>
          <w:sz w:val="24"/>
          <w:szCs w:val="24"/>
          <w:lang w:val="es-PE"/>
        </w:rPr>
      </w:pPr>
      <w:r w:rsidRPr="009937C1">
        <w:rPr>
          <w:sz w:val="24"/>
          <w:szCs w:val="24"/>
          <w:lang w:val="es-PE"/>
        </w:rPr>
        <w:t>¿Cómo influye</w:t>
      </w:r>
      <w:r w:rsidRPr="00F04546">
        <w:rPr>
          <w:sz w:val="24"/>
          <w:szCs w:val="24"/>
        </w:rPr>
        <w:t xml:space="preserve"> las</w:t>
      </w:r>
      <w:r w:rsidRPr="009937C1">
        <w:rPr>
          <w:sz w:val="24"/>
          <w:szCs w:val="24"/>
          <w:lang w:val="es-PE"/>
        </w:rPr>
        <w:t xml:space="preserve"> </w:t>
      </w:r>
      <w:r w:rsidRPr="009937C1">
        <w:rPr>
          <w:b/>
          <w:bCs/>
          <w:sz w:val="24"/>
          <w:szCs w:val="24"/>
          <w:lang w:val="es-PE"/>
        </w:rPr>
        <w:t>políticas</w:t>
      </w:r>
      <w:r w:rsidRPr="00F04546">
        <w:rPr>
          <w:b/>
          <w:bCs/>
          <w:sz w:val="24"/>
          <w:szCs w:val="24"/>
        </w:rPr>
        <w:t xml:space="preserve"> de</w:t>
      </w:r>
      <w:r w:rsidRPr="009937C1">
        <w:rPr>
          <w:b/>
          <w:bCs/>
          <w:sz w:val="24"/>
          <w:szCs w:val="24"/>
          <w:lang w:val="es-PE"/>
        </w:rPr>
        <w:t xml:space="preserve"> crédito</w:t>
      </w:r>
      <w:r w:rsidRPr="00F04546">
        <w:rPr>
          <w:b/>
          <w:bCs/>
          <w:sz w:val="24"/>
          <w:szCs w:val="24"/>
        </w:rPr>
        <w:t xml:space="preserve">, </w:t>
      </w:r>
      <w:r w:rsidRPr="00F04546">
        <w:rPr>
          <w:bCs/>
          <w:sz w:val="24"/>
          <w:szCs w:val="24"/>
        </w:rPr>
        <w:t xml:space="preserve">en el tratamiento de la </w:t>
      </w:r>
      <w:r w:rsidRPr="00F04546">
        <w:rPr>
          <w:b/>
          <w:bCs/>
          <w:sz w:val="24"/>
          <w:szCs w:val="24"/>
        </w:rPr>
        <w:t xml:space="preserve">morosidad, </w:t>
      </w:r>
      <w:r w:rsidRPr="00F04546">
        <w:rPr>
          <w:bCs/>
          <w:sz w:val="24"/>
          <w:szCs w:val="24"/>
        </w:rPr>
        <w:t>en el marco del COVID 19, en las instituciones financieras de la provincia de Oxapampa, en el año 2020</w:t>
      </w:r>
      <w:r w:rsidRPr="00F04546">
        <w:rPr>
          <w:bCs/>
          <w:sz w:val="24"/>
          <w:szCs w:val="24"/>
          <w:lang w:val="es-MX"/>
        </w:rPr>
        <w:t>?</w:t>
      </w:r>
    </w:p>
    <w:p w14:paraId="72FC85F8" w14:textId="77777777" w:rsidR="00F04546" w:rsidRPr="00F04546" w:rsidRDefault="00F04546" w:rsidP="00005252">
      <w:pPr>
        <w:pStyle w:val="Sangradetextonormal"/>
        <w:numPr>
          <w:ilvl w:val="0"/>
          <w:numId w:val="4"/>
        </w:numPr>
        <w:tabs>
          <w:tab w:val="left" w:pos="1418"/>
        </w:tabs>
        <w:spacing w:after="120"/>
        <w:ind w:left="1560" w:hanging="426"/>
        <w:rPr>
          <w:sz w:val="24"/>
          <w:szCs w:val="24"/>
          <w:lang w:val="es-PE"/>
        </w:rPr>
      </w:pPr>
      <w:r w:rsidRPr="00F04546">
        <w:rPr>
          <w:sz w:val="24"/>
          <w:szCs w:val="24"/>
        </w:rPr>
        <w:t xml:space="preserve">¿Cómo influye la </w:t>
      </w:r>
      <w:r w:rsidRPr="00F04546">
        <w:rPr>
          <w:b/>
          <w:bCs/>
          <w:sz w:val="24"/>
          <w:szCs w:val="24"/>
        </w:rPr>
        <w:t xml:space="preserve">evaluación de créditos, </w:t>
      </w:r>
      <w:r w:rsidRPr="00F04546">
        <w:rPr>
          <w:bCs/>
          <w:sz w:val="24"/>
          <w:szCs w:val="24"/>
        </w:rPr>
        <w:t xml:space="preserve">en el tratamiento de la </w:t>
      </w:r>
      <w:r w:rsidRPr="00F04546">
        <w:rPr>
          <w:b/>
          <w:bCs/>
          <w:sz w:val="24"/>
          <w:szCs w:val="24"/>
        </w:rPr>
        <w:t xml:space="preserve">morosidad, </w:t>
      </w:r>
      <w:r w:rsidRPr="00F04546">
        <w:rPr>
          <w:bCs/>
          <w:sz w:val="24"/>
          <w:szCs w:val="24"/>
        </w:rPr>
        <w:t>en el marco del COVID 19, en las instituciones financieras de la provincia de Oxapampa, en el año 2020</w:t>
      </w:r>
      <w:r w:rsidRPr="00F04546">
        <w:rPr>
          <w:bCs/>
          <w:sz w:val="24"/>
          <w:szCs w:val="24"/>
          <w:lang w:val="es-MX"/>
        </w:rPr>
        <w:t>?</w:t>
      </w:r>
    </w:p>
    <w:p w14:paraId="5CAC6C3C" w14:textId="77777777" w:rsidR="00CB6980" w:rsidRPr="00F04546" w:rsidRDefault="00F04546" w:rsidP="0067237F">
      <w:pPr>
        <w:pStyle w:val="Sangradetextonormal"/>
        <w:numPr>
          <w:ilvl w:val="0"/>
          <w:numId w:val="4"/>
        </w:numPr>
        <w:tabs>
          <w:tab w:val="left" w:pos="1418"/>
        </w:tabs>
        <w:ind w:left="1560" w:hanging="426"/>
        <w:rPr>
          <w:sz w:val="24"/>
          <w:szCs w:val="24"/>
          <w:lang w:val="es-PE"/>
        </w:rPr>
      </w:pPr>
      <w:r w:rsidRPr="00F04546">
        <w:rPr>
          <w:sz w:val="24"/>
          <w:szCs w:val="24"/>
        </w:rPr>
        <w:t xml:space="preserve">¿Cómo influye la </w:t>
      </w:r>
      <w:r w:rsidRPr="00F04546">
        <w:rPr>
          <w:b/>
          <w:bCs/>
          <w:sz w:val="24"/>
          <w:szCs w:val="24"/>
        </w:rPr>
        <w:t xml:space="preserve">recuperación de créditos, </w:t>
      </w:r>
      <w:r w:rsidRPr="00F04546">
        <w:rPr>
          <w:bCs/>
          <w:sz w:val="24"/>
          <w:szCs w:val="24"/>
        </w:rPr>
        <w:t xml:space="preserve">en el tratamiento de la </w:t>
      </w:r>
      <w:r w:rsidRPr="00F04546">
        <w:rPr>
          <w:b/>
          <w:bCs/>
          <w:sz w:val="24"/>
          <w:szCs w:val="24"/>
        </w:rPr>
        <w:t xml:space="preserve">morosidad, </w:t>
      </w:r>
      <w:r w:rsidRPr="00F04546">
        <w:rPr>
          <w:bCs/>
          <w:sz w:val="24"/>
          <w:szCs w:val="24"/>
        </w:rPr>
        <w:t>en el marco del COVID 19, en las instituciones financieras de la provincia de Oxapampa, en el año 2020</w:t>
      </w:r>
      <w:r w:rsidRPr="00F04546">
        <w:rPr>
          <w:b/>
          <w:bCs/>
          <w:sz w:val="24"/>
          <w:szCs w:val="24"/>
        </w:rPr>
        <w:t>?</w:t>
      </w:r>
    </w:p>
    <w:p w14:paraId="5DC11E6D" w14:textId="77777777" w:rsidR="001E486B" w:rsidRPr="00892809" w:rsidRDefault="001E486B" w:rsidP="00DB64B8">
      <w:pPr>
        <w:pStyle w:val="Ttulo2"/>
        <w:numPr>
          <w:ilvl w:val="1"/>
          <w:numId w:val="28"/>
        </w:numPr>
        <w:spacing w:line="480" w:lineRule="auto"/>
        <w:ind w:left="567" w:hanging="567"/>
        <w:rPr>
          <w:sz w:val="24"/>
          <w:szCs w:val="24"/>
        </w:rPr>
      </w:pPr>
      <w:bookmarkStart w:id="16" w:name="_Toc71059851"/>
      <w:r w:rsidRPr="00892809">
        <w:rPr>
          <w:sz w:val="24"/>
          <w:szCs w:val="24"/>
        </w:rPr>
        <w:t>Formulación de objetivos</w:t>
      </w:r>
      <w:bookmarkEnd w:id="16"/>
    </w:p>
    <w:p w14:paraId="54B91343" w14:textId="77777777" w:rsidR="001E486B" w:rsidRPr="009937C1" w:rsidRDefault="001E486B" w:rsidP="002B1714">
      <w:pPr>
        <w:pStyle w:val="Ttulo3"/>
        <w:numPr>
          <w:ilvl w:val="2"/>
          <w:numId w:val="28"/>
        </w:numPr>
        <w:spacing w:line="480" w:lineRule="auto"/>
        <w:ind w:left="1134" w:hanging="567"/>
        <w:jc w:val="left"/>
        <w:rPr>
          <w:bCs/>
          <w:sz w:val="24"/>
          <w:szCs w:val="24"/>
          <w:lang w:val="es-PE"/>
        </w:rPr>
      </w:pPr>
      <w:bookmarkStart w:id="17" w:name="_Toc71059852"/>
      <w:r w:rsidRPr="002B1714">
        <w:rPr>
          <w:sz w:val="24"/>
          <w:szCs w:val="24"/>
        </w:rPr>
        <w:t>Objetivo general</w:t>
      </w:r>
      <w:bookmarkEnd w:id="17"/>
    </w:p>
    <w:p w14:paraId="5B24DF1C" w14:textId="77777777" w:rsidR="008A753F" w:rsidRPr="00F04546" w:rsidRDefault="00F04546" w:rsidP="00005252">
      <w:pPr>
        <w:pStyle w:val="Sangradetextonormal"/>
        <w:tabs>
          <w:tab w:val="left" w:pos="1134"/>
        </w:tabs>
        <w:ind w:left="1134"/>
        <w:rPr>
          <w:sz w:val="24"/>
          <w:szCs w:val="24"/>
          <w:lang w:val="es-PE"/>
        </w:rPr>
      </w:pPr>
      <w:r w:rsidRPr="009937C1">
        <w:rPr>
          <w:sz w:val="24"/>
          <w:szCs w:val="24"/>
          <w:lang w:val="es-PE"/>
        </w:rPr>
        <w:t>Determinar cómo influye</w:t>
      </w:r>
      <w:r w:rsidRPr="00F04546">
        <w:rPr>
          <w:sz w:val="24"/>
          <w:szCs w:val="24"/>
        </w:rPr>
        <w:t xml:space="preserve"> </w:t>
      </w:r>
      <w:r w:rsidRPr="00F04546">
        <w:rPr>
          <w:b/>
          <w:bCs/>
          <w:sz w:val="24"/>
          <w:szCs w:val="24"/>
        </w:rPr>
        <w:t xml:space="preserve">la administración del riesgo crediticio, </w:t>
      </w:r>
      <w:r w:rsidRPr="00F04546">
        <w:rPr>
          <w:bCs/>
          <w:sz w:val="24"/>
          <w:szCs w:val="24"/>
        </w:rPr>
        <w:t>en el tratamiento del</w:t>
      </w:r>
      <w:r w:rsidRPr="00F04546">
        <w:rPr>
          <w:b/>
          <w:bCs/>
          <w:sz w:val="24"/>
          <w:szCs w:val="24"/>
        </w:rPr>
        <w:t xml:space="preserve"> deterioro de los instrumentos financieros por cobrar</w:t>
      </w:r>
      <w:r w:rsidRPr="00F04546">
        <w:rPr>
          <w:bCs/>
          <w:sz w:val="24"/>
          <w:szCs w:val="24"/>
        </w:rPr>
        <w:t>, en el marco del COVID 19,</w:t>
      </w:r>
      <w:r w:rsidRPr="00F04546">
        <w:rPr>
          <w:b/>
          <w:bCs/>
          <w:sz w:val="24"/>
          <w:szCs w:val="24"/>
        </w:rPr>
        <w:t xml:space="preserve"> </w:t>
      </w:r>
      <w:r w:rsidRPr="00F04546">
        <w:rPr>
          <w:bCs/>
          <w:sz w:val="24"/>
          <w:szCs w:val="24"/>
        </w:rPr>
        <w:t>en las instituciones financieras de la provincia de Oxapampa, en el año 2020</w:t>
      </w:r>
      <w:r w:rsidRPr="00F04546">
        <w:rPr>
          <w:bCs/>
          <w:sz w:val="24"/>
          <w:szCs w:val="24"/>
          <w:lang w:val="es-MX"/>
        </w:rPr>
        <w:t>.</w:t>
      </w:r>
    </w:p>
    <w:p w14:paraId="309012FC" w14:textId="77777777" w:rsidR="001E486B" w:rsidRPr="002B1714" w:rsidRDefault="001E486B" w:rsidP="002B1714">
      <w:pPr>
        <w:pStyle w:val="Ttulo3"/>
        <w:numPr>
          <w:ilvl w:val="2"/>
          <w:numId w:val="28"/>
        </w:numPr>
        <w:spacing w:line="480" w:lineRule="auto"/>
        <w:ind w:left="1134" w:hanging="567"/>
        <w:jc w:val="left"/>
        <w:rPr>
          <w:sz w:val="24"/>
          <w:szCs w:val="24"/>
        </w:rPr>
      </w:pPr>
      <w:bookmarkStart w:id="18" w:name="_Toc71059853"/>
      <w:r w:rsidRPr="002B1714">
        <w:rPr>
          <w:sz w:val="24"/>
          <w:szCs w:val="24"/>
        </w:rPr>
        <w:lastRenderedPageBreak/>
        <w:t>Objetivos específicos</w:t>
      </w:r>
      <w:bookmarkEnd w:id="18"/>
    </w:p>
    <w:p w14:paraId="223510E9" w14:textId="77777777" w:rsidR="00F04546" w:rsidRPr="00F04546" w:rsidRDefault="00F04546" w:rsidP="004960E0">
      <w:pPr>
        <w:pStyle w:val="Sangradetextonormal"/>
        <w:numPr>
          <w:ilvl w:val="0"/>
          <w:numId w:val="1"/>
        </w:numPr>
        <w:ind w:left="1418" w:hanging="284"/>
        <w:rPr>
          <w:sz w:val="24"/>
          <w:szCs w:val="24"/>
          <w:lang w:val="es-PE"/>
        </w:rPr>
      </w:pPr>
      <w:r w:rsidRPr="00F04546">
        <w:rPr>
          <w:sz w:val="24"/>
          <w:szCs w:val="24"/>
        </w:rPr>
        <w:t xml:space="preserve">Determinar cómo influye las </w:t>
      </w:r>
      <w:r w:rsidRPr="00F04546">
        <w:rPr>
          <w:b/>
          <w:bCs/>
          <w:sz w:val="24"/>
          <w:szCs w:val="24"/>
        </w:rPr>
        <w:t xml:space="preserve">políticas de crédito, </w:t>
      </w:r>
      <w:r w:rsidRPr="00F04546">
        <w:rPr>
          <w:bCs/>
          <w:sz w:val="24"/>
          <w:szCs w:val="24"/>
        </w:rPr>
        <w:t xml:space="preserve">en el tratamiento de la </w:t>
      </w:r>
      <w:r w:rsidRPr="00F04546">
        <w:rPr>
          <w:b/>
          <w:bCs/>
          <w:sz w:val="24"/>
          <w:szCs w:val="24"/>
        </w:rPr>
        <w:t xml:space="preserve">morosidad, </w:t>
      </w:r>
      <w:r w:rsidRPr="00F04546">
        <w:rPr>
          <w:bCs/>
          <w:sz w:val="24"/>
          <w:szCs w:val="24"/>
        </w:rPr>
        <w:t>en el marco del COVID 19, en las instituciones financieras de la provincia de Oxapampa, en el año 2020</w:t>
      </w:r>
      <w:r w:rsidRPr="00F04546">
        <w:rPr>
          <w:bCs/>
          <w:sz w:val="24"/>
          <w:szCs w:val="24"/>
          <w:lang w:val="es-MX"/>
        </w:rPr>
        <w:t>.</w:t>
      </w:r>
    </w:p>
    <w:p w14:paraId="68D6796F" w14:textId="77777777" w:rsidR="00F04546" w:rsidRPr="00F04546" w:rsidRDefault="00F04546" w:rsidP="004960E0">
      <w:pPr>
        <w:pStyle w:val="Sangradetextonormal"/>
        <w:numPr>
          <w:ilvl w:val="0"/>
          <w:numId w:val="1"/>
        </w:numPr>
        <w:ind w:left="1418" w:hanging="284"/>
        <w:rPr>
          <w:sz w:val="24"/>
          <w:szCs w:val="24"/>
          <w:lang w:val="es-PE"/>
        </w:rPr>
      </w:pPr>
      <w:r w:rsidRPr="00F04546">
        <w:rPr>
          <w:sz w:val="24"/>
          <w:szCs w:val="24"/>
        </w:rPr>
        <w:t xml:space="preserve">Determinar cómo influye la </w:t>
      </w:r>
      <w:r w:rsidRPr="00F04546">
        <w:rPr>
          <w:b/>
          <w:bCs/>
          <w:sz w:val="24"/>
          <w:szCs w:val="24"/>
        </w:rPr>
        <w:t xml:space="preserve">evaluación de créditos, </w:t>
      </w:r>
      <w:r w:rsidRPr="00F04546">
        <w:rPr>
          <w:bCs/>
          <w:sz w:val="24"/>
          <w:szCs w:val="24"/>
        </w:rPr>
        <w:t xml:space="preserve">en el tratamiento de la </w:t>
      </w:r>
      <w:r w:rsidRPr="00F04546">
        <w:rPr>
          <w:b/>
          <w:bCs/>
          <w:sz w:val="24"/>
          <w:szCs w:val="24"/>
        </w:rPr>
        <w:t xml:space="preserve">morosidad, </w:t>
      </w:r>
      <w:r w:rsidRPr="00F04546">
        <w:rPr>
          <w:bCs/>
          <w:sz w:val="24"/>
          <w:szCs w:val="24"/>
        </w:rPr>
        <w:t>en el marco del COVID 19, en las instituciones financieras de la provincia de Oxapampa, en el año 2020</w:t>
      </w:r>
      <w:r w:rsidRPr="00F04546">
        <w:rPr>
          <w:bCs/>
          <w:sz w:val="24"/>
          <w:szCs w:val="24"/>
          <w:lang w:val="es-MX"/>
        </w:rPr>
        <w:t>.</w:t>
      </w:r>
    </w:p>
    <w:p w14:paraId="06FD7969" w14:textId="77777777" w:rsidR="001E486B" w:rsidRPr="00F04546" w:rsidRDefault="00F04546" w:rsidP="004960E0">
      <w:pPr>
        <w:pStyle w:val="Sangradetextonormal"/>
        <w:numPr>
          <w:ilvl w:val="0"/>
          <w:numId w:val="1"/>
        </w:numPr>
        <w:ind w:left="1418" w:hanging="284"/>
        <w:rPr>
          <w:sz w:val="24"/>
          <w:szCs w:val="24"/>
        </w:rPr>
      </w:pPr>
      <w:r w:rsidRPr="00F04546">
        <w:rPr>
          <w:sz w:val="24"/>
          <w:szCs w:val="24"/>
        </w:rPr>
        <w:t xml:space="preserve">Determinar cómo influye la </w:t>
      </w:r>
      <w:r w:rsidRPr="00F04546">
        <w:rPr>
          <w:b/>
          <w:bCs/>
          <w:sz w:val="24"/>
          <w:szCs w:val="24"/>
        </w:rPr>
        <w:t xml:space="preserve">recuperación de créditos, </w:t>
      </w:r>
      <w:r w:rsidRPr="00F04546">
        <w:rPr>
          <w:bCs/>
          <w:sz w:val="24"/>
          <w:szCs w:val="24"/>
        </w:rPr>
        <w:t xml:space="preserve">en el tratamiento de la </w:t>
      </w:r>
      <w:r w:rsidRPr="00F04546">
        <w:rPr>
          <w:b/>
          <w:bCs/>
          <w:sz w:val="24"/>
          <w:szCs w:val="24"/>
        </w:rPr>
        <w:t xml:space="preserve">morosidad, </w:t>
      </w:r>
      <w:r w:rsidRPr="00F04546">
        <w:rPr>
          <w:bCs/>
          <w:sz w:val="24"/>
          <w:szCs w:val="24"/>
        </w:rPr>
        <w:t>en el marco del COVID 19, en las instituciones financieras de la provincia de Oxapampa, en el año 2020</w:t>
      </w:r>
      <w:r w:rsidRPr="00F04546">
        <w:rPr>
          <w:bCs/>
          <w:sz w:val="24"/>
          <w:szCs w:val="24"/>
          <w:lang w:val="es-MX"/>
        </w:rPr>
        <w:t>.</w:t>
      </w:r>
    </w:p>
    <w:p w14:paraId="45275BB4" w14:textId="77777777" w:rsidR="001E486B" w:rsidRPr="00892809" w:rsidRDefault="001E486B" w:rsidP="00DB64B8">
      <w:pPr>
        <w:pStyle w:val="Ttulo2"/>
        <w:numPr>
          <w:ilvl w:val="1"/>
          <w:numId w:val="28"/>
        </w:numPr>
        <w:spacing w:line="480" w:lineRule="auto"/>
        <w:ind w:left="567" w:hanging="567"/>
        <w:rPr>
          <w:sz w:val="24"/>
          <w:szCs w:val="24"/>
        </w:rPr>
      </w:pPr>
      <w:bookmarkStart w:id="19" w:name="_Toc71059854"/>
      <w:r w:rsidRPr="00892809">
        <w:rPr>
          <w:sz w:val="24"/>
          <w:szCs w:val="24"/>
        </w:rPr>
        <w:t>Justificación de la investigación</w:t>
      </w:r>
      <w:bookmarkEnd w:id="19"/>
    </w:p>
    <w:p w14:paraId="11F5E8D4" w14:textId="77777777" w:rsidR="009666C7" w:rsidRPr="000D03A5" w:rsidRDefault="006F74C6" w:rsidP="0067237F">
      <w:pPr>
        <w:tabs>
          <w:tab w:val="left" w:pos="1134"/>
        </w:tabs>
        <w:spacing w:line="480" w:lineRule="auto"/>
        <w:ind w:left="567" w:right="74" w:firstLine="567"/>
        <w:jc w:val="both"/>
        <w:rPr>
          <w:rFonts w:eastAsia="Arial"/>
          <w:sz w:val="24"/>
          <w:szCs w:val="24"/>
        </w:rPr>
      </w:pPr>
      <w:r>
        <w:rPr>
          <w:rFonts w:eastAsia="Arial"/>
          <w:sz w:val="24"/>
          <w:szCs w:val="24"/>
        </w:rPr>
        <w:t xml:space="preserve">Fue </w:t>
      </w:r>
      <w:r w:rsidR="009666C7" w:rsidRPr="000D03A5">
        <w:rPr>
          <w:rFonts w:eastAsia="Arial"/>
          <w:b/>
          <w:sz w:val="24"/>
          <w:szCs w:val="24"/>
        </w:rPr>
        <w:t>conveniente</w:t>
      </w:r>
      <w:r w:rsidR="009666C7" w:rsidRPr="000D03A5">
        <w:rPr>
          <w:rFonts w:eastAsia="Arial"/>
          <w:sz w:val="24"/>
          <w:szCs w:val="24"/>
        </w:rPr>
        <w:t xml:space="preserve"> realizar el presente trabajo de investigación</w:t>
      </w:r>
      <w:r w:rsidR="004F3F8D">
        <w:rPr>
          <w:rFonts w:eastAsia="Arial"/>
          <w:sz w:val="24"/>
          <w:szCs w:val="24"/>
        </w:rPr>
        <w:t xml:space="preserve"> para</w:t>
      </w:r>
      <w:r w:rsidR="009666C7" w:rsidRPr="000D03A5">
        <w:rPr>
          <w:rFonts w:eastAsia="Arial"/>
          <w:sz w:val="24"/>
          <w:szCs w:val="24"/>
        </w:rPr>
        <w:t xml:space="preserve"> analizar la incidencia </w:t>
      </w:r>
      <w:r w:rsidR="00125932">
        <w:rPr>
          <w:rFonts w:eastAsia="Arial"/>
          <w:sz w:val="24"/>
          <w:szCs w:val="24"/>
        </w:rPr>
        <w:t>de</w:t>
      </w:r>
      <w:r w:rsidR="000904DB">
        <w:rPr>
          <w:rFonts w:eastAsia="Arial"/>
          <w:sz w:val="24"/>
          <w:szCs w:val="24"/>
        </w:rPr>
        <w:t xml:space="preserve"> la </w:t>
      </w:r>
      <w:r w:rsidR="00AC5704">
        <w:rPr>
          <w:rFonts w:eastAsia="Arial"/>
          <w:sz w:val="24"/>
          <w:szCs w:val="24"/>
        </w:rPr>
        <w:t>administración del riesgo crediticio</w:t>
      </w:r>
      <w:r w:rsidR="00315200">
        <w:rPr>
          <w:rFonts w:eastAsia="Arial"/>
          <w:sz w:val="24"/>
          <w:szCs w:val="24"/>
        </w:rPr>
        <w:t xml:space="preserve">, </w:t>
      </w:r>
      <w:r w:rsidR="00AC5704">
        <w:rPr>
          <w:rFonts w:eastAsia="Arial"/>
          <w:sz w:val="24"/>
          <w:szCs w:val="24"/>
        </w:rPr>
        <w:t xml:space="preserve">respecto al deterioro de los instrumentos financieros por cobrar, en las instituciones financieras en la provincia de Oxapampa, región Pasco; </w:t>
      </w:r>
      <w:r w:rsidR="00C67493">
        <w:rPr>
          <w:rFonts w:eastAsia="Arial"/>
          <w:sz w:val="24"/>
          <w:szCs w:val="24"/>
        </w:rPr>
        <w:t xml:space="preserve">considerando </w:t>
      </w:r>
      <w:r w:rsidR="001F79DD">
        <w:rPr>
          <w:rFonts w:eastAsia="Arial"/>
          <w:sz w:val="24"/>
          <w:szCs w:val="24"/>
        </w:rPr>
        <w:t>la emergencia sanitaria del COVID 19, a su vez, las Normas Internacionales de Información Financiera (NIIF) 9: Instrumentos financieros</w:t>
      </w:r>
      <w:r w:rsidR="00AC5704">
        <w:rPr>
          <w:rFonts w:eastAsia="Arial"/>
          <w:sz w:val="24"/>
          <w:szCs w:val="24"/>
        </w:rPr>
        <w:t>.</w:t>
      </w:r>
    </w:p>
    <w:p w14:paraId="21F1B7BA" w14:textId="77777777" w:rsidR="001E486B" w:rsidRDefault="001E486B" w:rsidP="0067237F">
      <w:pPr>
        <w:autoSpaceDE w:val="0"/>
        <w:autoSpaceDN w:val="0"/>
        <w:adjustRightInd w:val="0"/>
        <w:spacing w:line="480" w:lineRule="auto"/>
        <w:ind w:left="567" w:firstLine="567"/>
        <w:jc w:val="both"/>
        <w:rPr>
          <w:rFonts w:eastAsia="Arial"/>
          <w:spacing w:val="5"/>
          <w:sz w:val="24"/>
          <w:szCs w:val="24"/>
        </w:rPr>
      </w:pPr>
      <w:r>
        <w:rPr>
          <w:rFonts w:eastAsia="Arial"/>
          <w:spacing w:val="1"/>
          <w:sz w:val="24"/>
          <w:szCs w:val="24"/>
        </w:rPr>
        <w:t>Los resultados de la investigación</w:t>
      </w:r>
      <w:r>
        <w:rPr>
          <w:rFonts w:eastAsia="Arial"/>
          <w:sz w:val="24"/>
          <w:szCs w:val="24"/>
        </w:rPr>
        <w:t>,</w:t>
      </w:r>
      <w:r>
        <w:rPr>
          <w:rFonts w:eastAsia="Arial"/>
          <w:spacing w:val="5"/>
          <w:sz w:val="24"/>
          <w:szCs w:val="24"/>
        </w:rPr>
        <w:t xml:space="preserve"> va a </w:t>
      </w:r>
      <w:r>
        <w:rPr>
          <w:rFonts w:eastAsia="Arial"/>
          <w:b/>
          <w:spacing w:val="5"/>
          <w:sz w:val="24"/>
          <w:szCs w:val="24"/>
        </w:rPr>
        <w:t>beneficiar</w:t>
      </w:r>
      <w:r>
        <w:rPr>
          <w:rFonts w:eastAsia="Arial"/>
          <w:spacing w:val="5"/>
          <w:sz w:val="24"/>
          <w:szCs w:val="24"/>
        </w:rPr>
        <w:t xml:space="preserve"> a la</w:t>
      </w:r>
      <w:r w:rsidR="00EC797C">
        <w:rPr>
          <w:rFonts w:eastAsia="Arial"/>
          <w:spacing w:val="5"/>
          <w:sz w:val="24"/>
          <w:szCs w:val="24"/>
        </w:rPr>
        <w:t>s</w:t>
      </w:r>
      <w:r w:rsidR="007B0456">
        <w:rPr>
          <w:rFonts w:eastAsia="Arial"/>
          <w:spacing w:val="5"/>
          <w:sz w:val="24"/>
          <w:szCs w:val="24"/>
        </w:rPr>
        <w:t xml:space="preserve"> </w:t>
      </w:r>
      <w:r w:rsidR="00AC5704">
        <w:rPr>
          <w:rFonts w:eastAsia="Arial"/>
          <w:spacing w:val="5"/>
          <w:sz w:val="24"/>
          <w:szCs w:val="24"/>
        </w:rPr>
        <w:t xml:space="preserve">instituciones financieras de la provincia de Oxapampa </w:t>
      </w:r>
      <w:r w:rsidR="00C97405">
        <w:rPr>
          <w:rFonts w:eastAsia="Arial"/>
          <w:spacing w:val="5"/>
          <w:sz w:val="24"/>
          <w:szCs w:val="24"/>
        </w:rPr>
        <w:t>y se hará</w:t>
      </w:r>
      <w:r w:rsidR="004C7273">
        <w:rPr>
          <w:rFonts w:eastAsia="Arial"/>
          <w:spacing w:val="5"/>
          <w:sz w:val="24"/>
          <w:szCs w:val="24"/>
        </w:rPr>
        <w:t>n</w:t>
      </w:r>
      <w:r w:rsidR="00C97405">
        <w:rPr>
          <w:rFonts w:eastAsia="Arial"/>
          <w:spacing w:val="5"/>
          <w:sz w:val="24"/>
          <w:szCs w:val="24"/>
        </w:rPr>
        <w:t xml:space="preserve"> extensivo estos beneficios a las </w:t>
      </w:r>
      <w:r w:rsidR="00AC5704">
        <w:rPr>
          <w:rFonts w:eastAsia="Arial"/>
          <w:spacing w:val="5"/>
          <w:sz w:val="24"/>
          <w:szCs w:val="24"/>
        </w:rPr>
        <w:t>instituciones financieras</w:t>
      </w:r>
      <w:r w:rsidR="00C97405">
        <w:rPr>
          <w:rFonts w:eastAsia="Arial"/>
          <w:spacing w:val="5"/>
          <w:sz w:val="24"/>
          <w:szCs w:val="24"/>
        </w:rPr>
        <w:t xml:space="preserve">, a nivel regional, </w:t>
      </w:r>
      <w:r w:rsidR="004C7273">
        <w:rPr>
          <w:rFonts w:eastAsia="Arial"/>
          <w:spacing w:val="5"/>
          <w:sz w:val="24"/>
          <w:szCs w:val="24"/>
        </w:rPr>
        <w:t xml:space="preserve">a </w:t>
      </w:r>
      <w:r w:rsidR="00EC797C">
        <w:rPr>
          <w:rFonts w:eastAsia="Arial"/>
          <w:spacing w:val="5"/>
          <w:sz w:val="24"/>
          <w:szCs w:val="24"/>
        </w:rPr>
        <w:t xml:space="preserve">fin de realizar adecuadamente la </w:t>
      </w:r>
      <w:r w:rsidR="00C97405">
        <w:rPr>
          <w:rFonts w:eastAsia="Arial"/>
          <w:spacing w:val="5"/>
          <w:sz w:val="24"/>
          <w:szCs w:val="24"/>
        </w:rPr>
        <w:t>implementación de</w:t>
      </w:r>
      <w:r w:rsidR="00AC5704">
        <w:rPr>
          <w:rFonts w:eastAsia="Arial"/>
          <w:spacing w:val="5"/>
          <w:sz w:val="24"/>
          <w:szCs w:val="24"/>
        </w:rPr>
        <w:t xml:space="preserve"> </w:t>
      </w:r>
      <w:r w:rsidR="00C97405">
        <w:rPr>
          <w:rFonts w:eastAsia="Arial"/>
          <w:spacing w:val="5"/>
          <w:sz w:val="24"/>
          <w:szCs w:val="24"/>
        </w:rPr>
        <w:t>l</w:t>
      </w:r>
      <w:r w:rsidR="00AC5704">
        <w:rPr>
          <w:rFonts w:eastAsia="Arial"/>
          <w:spacing w:val="5"/>
          <w:sz w:val="24"/>
          <w:szCs w:val="24"/>
        </w:rPr>
        <w:t>a administración del riesgo crediticio</w:t>
      </w:r>
      <w:r w:rsidR="00BC227B">
        <w:rPr>
          <w:rFonts w:eastAsia="Arial"/>
          <w:spacing w:val="5"/>
          <w:sz w:val="24"/>
          <w:szCs w:val="24"/>
        </w:rPr>
        <w:t>,</w:t>
      </w:r>
      <w:r w:rsidR="00C97405">
        <w:rPr>
          <w:rFonts w:eastAsia="Arial"/>
          <w:spacing w:val="5"/>
          <w:sz w:val="24"/>
          <w:szCs w:val="24"/>
        </w:rPr>
        <w:t xml:space="preserve"> a fin de </w:t>
      </w:r>
      <w:r w:rsidR="00BC227B">
        <w:rPr>
          <w:rFonts w:eastAsia="Arial"/>
          <w:spacing w:val="5"/>
          <w:sz w:val="24"/>
          <w:szCs w:val="24"/>
        </w:rPr>
        <w:t xml:space="preserve">disminuir </w:t>
      </w:r>
      <w:r w:rsidR="00C97405">
        <w:rPr>
          <w:rFonts w:eastAsia="Arial"/>
          <w:spacing w:val="5"/>
          <w:sz w:val="24"/>
          <w:szCs w:val="24"/>
        </w:rPr>
        <w:t xml:space="preserve">los porcentajes altos de morosidad existentes en estas </w:t>
      </w:r>
      <w:r w:rsidR="00BC227B">
        <w:rPr>
          <w:rFonts w:eastAsia="Arial"/>
          <w:spacing w:val="5"/>
          <w:sz w:val="24"/>
          <w:szCs w:val="24"/>
        </w:rPr>
        <w:t>instituciones</w:t>
      </w:r>
      <w:r w:rsidR="00C97405">
        <w:rPr>
          <w:rFonts w:eastAsia="Arial"/>
          <w:spacing w:val="5"/>
          <w:sz w:val="24"/>
          <w:szCs w:val="24"/>
        </w:rPr>
        <w:t>.</w:t>
      </w:r>
    </w:p>
    <w:p w14:paraId="51222293" w14:textId="77777777" w:rsidR="001E486B" w:rsidRPr="00892809" w:rsidRDefault="001E486B" w:rsidP="00DB64B8">
      <w:pPr>
        <w:pStyle w:val="Ttulo2"/>
        <w:numPr>
          <w:ilvl w:val="1"/>
          <w:numId w:val="28"/>
        </w:numPr>
        <w:spacing w:line="480" w:lineRule="auto"/>
        <w:ind w:left="567" w:hanging="567"/>
        <w:rPr>
          <w:sz w:val="24"/>
          <w:szCs w:val="24"/>
        </w:rPr>
      </w:pPr>
      <w:bookmarkStart w:id="20" w:name="_Toc71059855"/>
      <w:r w:rsidRPr="00892809">
        <w:rPr>
          <w:sz w:val="24"/>
          <w:szCs w:val="24"/>
        </w:rPr>
        <w:t>Limitaciones de la investigación</w:t>
      </w:r>
      <w:bookmarkEnd w:id="20"/>
    </w:p>
    <w:p w14:paraId="25955099" w14:textId="77777777" w:rsidR="001E486B" w:rsidRDefault="007F4B6C" w:rsidP="004960E0">
      <w:pPr>
        <w:pStyle w:val="Textoindependiente"/>
        <w:spacing w:after="120"/>
        <w:ind w:left="567" w:firstLine="567"/>
        <w:rPr>
          <w:sz w:val="24"/>
          <w:szCs w:val="24"/>
        </w:rPr>
      </w:pPr>
      <w:r>
        <w:rPr>
          <w:sz w:val="24"/>
          <w:szCs w:val="24"/>
          <w:lang w:val="es-PE"/>
        </w:rPr>
        <w:t xml:space="preserve">Es preciso indicar, que </w:t>
      </w:r>
      <w:r w:rsidR="00361161">
        <w:rPr>
          <w:sz w:val="24"/>
          <w:szCs w:val="24"/>
          <w:lang w:val="es-PE"/>
        </w:rPr>
        <w:t>se superó la leve</w:t>
      </w:r>
      <w:r>
        <w:rPr>
          <w:sz w:val="24"/>
          <w:szCs w:val="24"/>
          <w:lang w:val="es-PE"/>
        </w:rPr>
        <w:t xml:space="preserve"> limitación en la realización de la investigación, en la aplicación del cuestionario</w:t>
      </w:r>
      <w:r w:rsidR="00FE59D5">
        <w:rPr>
          <w:sz w:val="24"/>
          <w:szCs w:val="24"/>
          <w:lang w:val="es-PE"/>
        </w:rPr>
        <w:t>, a los funcionarios y/o trabajadores</w:t>
      </w:r>
      <w:r>
        <w:rPr>
          <w:sz w:val="24"/>
          <w:szCs w:val="24"/>
          <w:lang w:val="es-PE"/>
        </w:rPr>
        <w:t xml:space="preserve">, </w:t>
      </w:r>
      <w:r>
        <w:rPr>
          <w:sz w:val="24"/>
          <w:szCs w:val="24"/>
          <w:lang w:val="es-PE"/>
        </w:rPr>
        <w:lastRenderedPageBreak/>
        <w:t>debido</w:t>
      </w:r>
      <w:r w:rsidR="00FE59D5">
        <w:rPr>
          <w:sz w:val="24"/>
          <w:szCs w:val="24"/>
          <w:lang w:val="es-PE"/>
        </w:rPr>
        <w:t xml:space="preserve"> a l</w:t>
      </w:r>
      <w:r>
        <w:rPr>
          <w:sz w:val="24"/>
          <w:szCs w:val="24"/>
          <w:lang w:val="es-PE"/>
        </w:rPr>
        <w:t>os protocolos establecido</w:t>
      </w:r>
      <w:r w:rsidR="00257493">
        <w:rPr>
          <w:sz w:val="24"/>
          <w:szCs w:val="24"/>
          <w:lang w:val="es-PE"/>
        </w:rPr>
        <w:t>s</w:t>
      </w:r>
      <w:r w:rsidR="00FE59D5">
        <w:rPr>
          <w:sz w:val="24"/>
          <w:szCs w:val="24"/>
          <w:lang w:val="es-PE"/>
        </w:rPr>
        <w:t>,</w:t>
      </w:r>
      <w:r>
        <w:rPr>
          <w:sz w:val="24"/>
          <w:szCs w:val="24"/>
          <w:lang w:val="es-PE"/>
        </w:rPr>
        <w:t xml:space="preserve"> en las instituciones financieras</w:t>
      </w:r>
      <w:r w:rsidR="00257493">
        <w:rPr>
          <w:sz w:val="24"/>
          <w:szCs w:val="24"/>
          <w:lang w:val="es-PE"/>
        </w:rPr>
        <w:t xml:space="preserve"> de la provincia de Oxapampa</w:t>
      </w:r>
      <w:r>
        <w:rPr>
          <w:sz w:val="24"/>
          <w:szCs w:val="24"/>
          <w:lang w:val="es-PE"/>
        </w:rPr>
        <w:t>, por la emergencia sanitaria de la COVID 19</w:t>
      </w:r>
      <w:r w:rsidR="00FE59D5">
        <w:rPr>
          <w:sz w:val="24"/>
          <w:szCs w:val="24"/>
          <w:lang w:val="es-PE"/>
        </w:rPr>
        <w:t>.</w:t>
      </w:r>
    </w:p>
    <w:p w14:paraId="6C41C656" w14:textId="77777777" w:rsidR="001E486B" w:rsidRDefault="001E486B" w:rsidP="001E486B">
      <w:pPr>
        <w:pStyle w:val="Textoindependiente"/>
        <w:spacing w:after="120"/>
        <w:ind w:left="708"/>
        <w:rPr>
          <w:sz w:val="24"/>
          <w:szCs w:val="24"/>
        </w:rPr>
      </w:pPr>
    </w:p>
    <w:p w14:paraId="3262B965" w14:textId="77777777" w:rsidR="003D21C0" w:rsidRDefault="003D21C0" w:rsidP="001E486B">
      <w:pPr>
        <w:pStyle w:val="Textoindependiente"/>
        <w:spacing w:after="120"/>
        <w:ind w:left="708"/>
        <w:jc w:val="center"/>
        <w:rPr>
          <w:sz w:val="24"/>
          <w:szCs w:val="24"/>
        </w:rPr>
      </w:pPr>
    </w:p>
    <w:p w14:paraId="106F1DC1" w14:textId="77777777" w:rsidR="003D21C0" w:rsidRPr="00257493" w:rsidRDefault="00257493" w:rsidP="001E486B">
      <w:pPr>
        <w:pStyle w:val="Textoindependiente"/>
        <w:spacing w:after="120"/>
        <w:ind w:left="708"/>
        <w:jc w:val="center"/>
        <w:rPr>
          <w:sz w:val="24"/>
          <w:szCs w:val="24"/>
          <w:lang w:val="es-PE"/>
        </w:rPr>
      </w:pPr>
      <w:r>
        <w:rPr>
          <w:sz w:val="24"/>
          <w:szCs w:val="24"/>
          <w:lang w:val="es-PE"/>
        </w:rPr>
        <w:t xml:space="preserve"> </w:t>
      </w:r>
    </w:p>
    <w:p w14:paraId="11D52239" w14:textId="77777777" w:rsidR="003D21C0" w:rsidRDefault="003D21C0" w:rsidP="001E486B">
      <w:pPr>
        <w:pStyle w:val="Textoindependiente"/>
        <w:spacing w:after="120"/>
        <w:ind w:left="708"/>
        <w:jc w:val="center"/>
        <w:rPr>
          <w:sz w:val="24"/>
          <w:szCs w:val="24"/>
        </w:rPr>
      </w:pPr>
    </w:p>
    <w:p w14:paraId="388EA585" w14:textId="77777777" w:rsidR="003D21C0" w:rsidRDefault="003D21C0" w:rsidP="001E486B">
      <w:pPr>
        <w:pStyle w:val="Textoindependiente"/>
        <w:spacing w:after="120"/>
        <w:ind w:left="708"/>
        <w:jc w:val="center"/>
        <w:rPr>
          <w:sz w:val="24"/>
          <w:szCs w:val="24"/>
        </w:rPr>
      </w:pPr>
    </w:p>
    <w:p w14:paraId="5370BDBA" w14:textId="77777777" w:rsidR="003D21C0" w:rsidRDefault="003D21C0" w:rsidP="001E486B">
      <w:pPr>
        <w:pStyle w:val="Textoindependiente"/>
        <w:spacing w:after="120"/>
        <w:ind w:left="708"/>
        <w:jc w:val="center"/>
        <w:rPr>
          <w:sz w:val="24"/>
          <w:szCs w:val="24"/>
        </w:rPr>
      </w:pPr>
    </w:p>
    <w:p w14:paraId="272B5D51" w14:textId="77777777" w:rsidR="00FC5A58" w:rsidRDefault="00FC5A58" w:rsidP="001E486B">
      <w:pPr>
        <w:pStyle w:val="Textoindependiente"/>
        <w:spacing w:after="120"/>
        <w:ind w:left="708"/>
        <w:jc w:val="center"/>
        <w:rPr>
          <w:sz w:val="24"/>
          <w:szCs w:val="24"/>
        </w:rPr>
      </w:pPr>
    </w:p>
    <w:p w14:paraId="45A7B09C" w14:textId="77777777" w:rsidR="00066191" w:rsidRDefault="00066191" w:rsidP="001E486B">
      <w:pPr>
        <w:pStyle w:val="Textoindependiente"/>
        <w:spacing w:after="120"/>
        <w:ind w:left="708"/>
        <w:jc w:val="center"/>
        <w:rPr>
          <w:sz w:val="24"/>
          <w:szCs w:val="24"/>
        </w:rPr>
      </w:pPr>
    </w:p>
    <w:p w14:paraId="4D2F35C0" w14:textId="77777777" w:rsidR="00066191" w:rsidRDefault="00066191" w:rsidP="001E486B">
      <w:pPr>
        <w:pStyle w:val="Textoindependiente"/>
        <w:spacing w:after="120"/>
        <w:ind w:left="708"/>
        <w:jc w:val="center"/>
        <w:rPr>
          <w:sz w:val="24"/>
          <w:szCs w:val="24"/>
        </w:rPr>
      </w:pPr>
    </w:p>
    <w:p w14:paraId="272DE1DD" w14:textId="77777777" w:rsidR="00C67493" w:rsidRDefault="00C67493" w:rsidP="001E486B">
      <w:pPr>
        <w:pStyle w:val="Textoindependiente"/>
        <w:spacing w:after="120"/>
        <w:ind w:left="708"/>
        <w:jc w:val="center"/>
        <w:rPr>
          <w:sz w:val="24"/>
          <w:szCs w:val="24"/>
        </w:rPr>
      </w:pPr>
    </w:p>
    <w:p w14:paraId="263EB055" w14:textId="77777777" w:rsidR="00C67493" w:rsidRDefault="00C67493" w:rsidP="001E486B">
      <w:pPr>
        <w:pStyle w:val="Textoindependiente"/>
        <w:spacing w:after="120"/>
        <w:ind w:left="708"/>
        <w:jc w:val="center"/>
        <w:rPr>
          <w:sz w:val="24"/>
          <w:szCs w:val="24"/>
        </w:rPr>
      </w:pPr>
    </w:p>
    <w:p w14:paraId="4DFF6693" w14:textId="77777777" w:rsidR="00C67493" w:rsidRDefault="00C67493" w:rsidP="001E486B">
      <w:pPr>
        <w:pStyle w:val="Textoindependiente"/>
        <w:spacing w:after="120"/>
        <w:ind w:left="708"/>
        <w:jc w:val="center"/>
        <w:rPr>
          <w:sz w:val="24"/>
          <w:szCs w:val="24"/>
        </w:rPr>
      </w:pPr>
    </w:p>
    <w:p w14:paraId="5A0EE9FF" w14:textId="77777777" w:rsidR="00066191" w:rsidRDefault="00066191" w:rsidP="001E486B">
      <w:pPr>
        <w:pStyle w:val="Textoindependiente"/>
        <w:spacing w:after="120"/>
        <w:ind w:left="708"/>
        <w:jc w:val="center"/>
        <w:rPr>
          <w:sz w:val="24"/>
          <w:szCs w:val="24"/>
        </w:rPr>
      </w:pPr>
    </w:p>
    <w:p w14:paraId="0933B840" w14:textId="77777777" w:rsidR="00066191" w:rsidRDefault="00066191" w:rsidP="001E486B">
      <w:pPr>
        <w:pStyle w:val="Textoindependiente"/>
        <w:spacing w:after="120"/>
        <w:ind w:left="708"/>
        <w:jc w:val="center"/>
        <w:rPr>
          <w:sz w:val="24"/>
          <w:szCs w:val="24"/>
        </w:rPr>
      </w:pPr>
    </w:p>
    <w:p w14:paraId="20303636" w14:textId="77777777" w:rsidR="00C67493" w:rsidRDefault="00C67493" w:rsidP="004960E0">
      <w:pPr>
        <w:pStyle w:val="Textoindependiente"/>
        <w:ind w:left="708"/>
        <w:jc w:val="center"/>
        <w:rPr>
          <w:sz w:val="24"/>
          <w:szCs w:val="24"/>
        </w:rPr>
      </w:pPr>
    </w:p>
    <w:p w14:paraId="749C699D" w14:textId="77777777" w:rsidR="004960E0" w:rsidRDefault="004960E0" w:rsidP="004960E0">
      <w:pPr>
        <w:pStyle w:val="Textoindependiente"/>
        <w:ind w:left="708"/>
        <w:jc w:val="center"/>
        <w:rPr>
          <w:sz w:val="24"/>
          <w:szCs w:val="24"/>
        </w:rPr>
      </w:pPr>
    </w:p>
    <w:p w14:paraId="2F8CAE7D" w14:textId="77777777" w:rsidR="004960E0" w:rsidRDefault="004960E0" w:rsidP="004960E0">
      <w:pPr>
        <w:pStyle w:val="Textoindependiente"/>
        <w:ind w:left="708"/>
        <w:jc w:val="center"/>
        <w:rPr>
          <w:sz w:val="24"/>
          <w:szCs w:val="24"/>
        </w:rPr>
      </w:pPr>
    </w:p>
    <w:p w14:paraId="430EAE07" w14:textId="77777777" w:rsidR="004960E0" w:rsidRDefault="004960E0" w:rsidP="004960E0">
      <w:pPr>
        <w:pStyle w:val="Textoindependiente"/>
        <w:ind w:left="708"/>
        <w:jc w:val="center"/>
        <w:rPr>
          <w:sz w:val="24"/>
          <w:szCs w:val="24"/>
        </w:rPr>
      </w:pPr>
    </w:p>
    <w:p w14:paraId="25371A5C" w14:textId="77777777" w:rsidR="004960E0" w:rsidRDefault="004960E0" w:rsidP="004960E0">
      <w:pPr>
        <w:pStyle w:val="Textoindependiente"/>
        <w:ind w:left="708"/>
        <w:jc w:val="center"/>
        <w:rPr>
          <w:sz w:val="24"/>
          <w:szCs w:val="24"/>
        </w:rPr>
      </w:pPr>
    </w:p>
    <w:p w14:paraId="4DFB10C4" w14:textId="77777777" w:rsidR="004960E0" w:rsidRDefault="004960E0" w:rsidP="004960E0">
      <w:pPr>
        <w:pStyle w:val="Textoindependiente"/>
        <w:ind w:left="708"/>
        <w:jc w:val="center"/>
        <w:rPr>
          <w:sz w:val="24"/>
          <w:szCs w:val="24"/>
        </w:rPr>
      </w:pPr>
    </w:p>
    <w:p w14:paraId="33BF04C6" w14:textId="77777777" w:rsidR="0067237F" w:rsidRDefault="0067237F" w:rsidP="004960E0">
      <w:pPr>
        <w:pStyle w:val="Textoindependiente"/>
        <w:ind w:left="708"/>
        <w:jc w:val="center"/>
        <w:rPr>
          <w:sz w:val="24"/>
          <w:szCs w:val="24"/>
        </w:rPr>
      </w:pPr>
    </w:p>
    <w:p w14:paraId="4226E40A" w14:textId="77777777" w:rsidR="0067237F" w:rsidRDefault="0067237F" w:rsidP="004960E0">
      <w:pPr>
        <w:pStyle w:val="Textoindependiente"/>
        <w:ind w:left="708"/>
        <w:jc w:val="center"/>
        <w:rPr>
          <w:sz w:val="24"/>
          <w:szCs w:val="24"/>
        </w:rPr>
      </w:pPr>
    </w:p>
    <w:p w14:paraId="690731BE" w14:textId="77777777" w:rsidR="0067237F" w:rsidRDefault="0067237F" w:rsidP="004960E0">
      <w:pPr>
        <w:pStyle w:val="Textoindependiente"/>
        <w:ind w:left="708"/>
        <w:jc w:val="center"/>
        <w:rPr>
          <w:sz w:val="24"/>
          <w:szCs w:val="24"/>
        </w:rPr>
      </w:pPr>
    </w:p>
    <w:p w14:paraId="540C2542" w14:textId="77777777" w:rsidR="0067237F" w:rsidRDefault="0067237F" w:rsidP="004960E0">
      <w:pPr>
        <w:pStyle w:val="Textoindependiente"/>
        <w:ind w:left="708"/>
        <w:jc w:val="center"/>
        <w:rPr>
          <w:sz w:val="24"/>
          <w:szCs w:val="24"/>
        </w:rPr>
      </w:pPr>
    </w:p>
    <w:p w14:paraId="70FE29A5" w14:textId="77777777" w:rsidR="0067237F" w:rsidRDefault="0067237F" w:rsidP="004960E0">
      <w:pPr>
        <w:pStyle w:val="Textoindependiente"/>
        <w:ind w:left="708"/>
        <w:jc w:val="center"/>
        <w:rPr>
          <w:sz w:val="24"/>
          <w:szCs w:val="24"/>
        </w:rPr>
      </w:pPr>
    </w:p>
    <w:p w14:paraId="61908285" w14:textId="77777777" w:rsidR="0067237F" w:rsidRDefault="0067237F" w:rsidP="004960E0">
      <w:pPr>
        <w:pStyle w:val="Textoindependiente"/>
        <w:ind w:left="708"/>
        <w:jc w:val="center"/>
        <w:rPr>
          <w:sz w:val="24"/>
          <w:szCs w:val="24"/>
        </w:rPr>
      </w:pPr>
    </w:p>
    <w:p w14:paraId="7FEC1196" w14:textId="77777777" w:rsidR="004960E0" w:rsidRDefault="004960E0" w:rsidP="001E486B">
      <w:pPr>
        <w:pStyle w:val="Textoindependiente"/>
        <w:spacing w:after="120"/>
        <w:ind w:left="708"/>
        <w:jc w:val="center"/>
        <w:rPr>
          <w:sz w:val="24"/>
          <w:szCs w:val="24"/>
        </w:rPr>
      </w:pPr>
    </w:p>
    <w:p w14:paraId="1E6BAF90" w14:textId="77777777" w:rsidR="00386BD8" w:rsidRDefault="00AF0881" w:rsidP="004960E0">
      <w:pPr>
        <w:pStyle w:val="Textoindependiente"/>
        <w:ind w:left="360"/>
        <w:jc w:val="center"/>
        <w:outlineLvl w:val="0"/>
        <w:rPr>
          <w:b/>
          <w:sz w:val="24"/>
          <w:szCs w:val="24"/>
          <w:lang w:val="es-PE"/>
        </w:rPr>
      </w:pPr>
      <w:bookmarkStart w:id="21" w:name="_Toc71059856"/>
      <w:r>
        <w:rPr>
          <w:b/>
          <w:sz w:val="24"/>
          <w:szCs w:val="24"/>
          <w:lang w:val="es-PE"/>
        </w:rPr>
        <w:t>CAPÍTULO II</w:t>
      </w:r>
      <w:bookmarkEnd w:id="21"/>
    </w:p>
    <w:p w14:paraId="243AFBC2" w14:textId="77777777" w:rsidR="001E486B" w:rsidRPr="00CA0F56" w:rsidRDefault="00CA0F56" w:rsidP="004960E0">
      <w:pPr>
        <w:pStyle w:val="Textoindependiente"/>
        <w:ind w:left="360"/>
        <w:jc w:val="center"/>
        <w:outlineLvl w:val="0"/>
        <w:rPr>
          <w:b/>
          <w:sz w:val="24"/>
          <w:szCs w:val="24"/>
        </w:rPr>
      </w:pPr>
      <w:bookmarkStart w:id="22" w:name="_Toc71059857"/>
      <w:r w:rsidRPr="00CA0F56">
        <w:rPr>
          <w:b/>
          <w:sz w:val="24"/>
          <w:szCs w:val="24"/>
          <w:lang w:val="es-PE"/>
        </w:rPr>
        <w:t>MARCO TEÓRICO</w:t>
      </w:r>
      <w:bookmarkEnd w:id="22"/>
    </w:p>
    <w:p w14:paraId="05D91028" w14:textId="77777777" w:rsidR="00DB64B8" w:rsidRPr="00DB64B8" w:rsidRDefault="00DB64B8" w:rsidP="00DB64B8">
      <w:pPr>
        <w:pStyle w:val="Prrafodelista"/>
        <w:keepNext/>
        <w:numPr>
          <w:ilvl w:val="0"/>
          <w:numId w:val="28"/>
        </w:numPr>
        <w:jc w:val="both"/>
        <w:outlineLvl w:val="1"/>
        <w:rPr>
          <w:b/>
          <w:vanish/>
          <w:sz w:val="24"/>
          <w:szCs w:val="24"/>
          <w:lang w:val="es-MX" w:eastAsia="x-none"/>
        </w:rPr>
      </w:pPr>
      <w:bookmarkStart w:id="23" w:name="_Toc71059858"/>
      <w:bookmarkEnd w:id="23"/>
    </w:p>
    <w:p w14:paraId="734D775D" w14:textId="77777777" w:rsidR="001E486B" w:rsidRPr="00DB64B8" w:rsidRDefault="001E486B" w:rsidP="00DB64B8">
      <w:pPr>
        <w:pStyle w:val="Ttulo2"/>
        <w:numPr>
          <w:ilvl w:val="1"/>
          <w:numId w:val="28"/>
        </w:numPr>
        <w:spacing w:line="480" w:lineRule="auto"/>
        <w:ind w:left="567" w:hanging="567"/>
        <w:rPr>
          <w:sz w:val="24"/>
          <w:szCs w:val="24"/>
        </w:rPr>
      </w:pPr>
      <w:bookmarkStart w:id="24" w:name="_Toc71059859"/>
      <w:r w:rsidRPr="00DB64B8">
        <w:rPr>
          <w:sz w:val="24"/>
          <w:szCs w:val="24"/>
        </w:rPr>
        <w:t>Antecedentes de estudio</w:t>
      </w:r>
      <w:bookmarkEnd w:id="24"/>
    </w:p>
    <w:p w14:paraId="7DE92AC2" w14:textId="77777777" w:rsidR="00B86EC8" w:rsidRPr="00B86EC8" w:rsidRDefault="007C2F9B" w:rsidP="004960E0">
      <w:pPr>
        <w:autoSpaceDE w:val="0"/>
        <w:autoSpaceDN w:val="0"/>
        <w:adjustRightInd w:val="0"/>
        <w:spacing w:line="480" w:lineRule="auto"/>
        <w:ind w:left="567" w:firstLine="567"/>
        <w:jc w:val="both"/>
        <w:rPr>
          <w:b/>
          <w:sz w:val="24"/>
          <w:szCs w:val="24"/>
        </w:rPr>
      </w:pPr>
      <w:r>
        <w:rPr>
          <w:sz w:val="24"/>
          <w:szCs w:val="24"/>
        </w:rPr>
        <w:t xml:space="preserve">Dado que, se realizó la búsqueda </w:t>
      </w:r>
      <w:r w:rsidR="00B86EC8" w:rsidRPr="00B86EC8">
        <w:rPr>
          <w:sz w:val="24"/>
          <w:szCs w:val="24"/>
        </w:rPr>
        <w:t xml:space="preserve">de </w:t>
      </w:r>
      <w:r>
        <w:rPr>
          <w:sz w:val="24"/>
          <w:szCs w:val="24"/>
        </w:rPr>
        <w:t xml:space="preserve">las </w:t>
      </w:r>
      <w:r w:rsidR="00B86EC8" w:rsidRPr="00B86EC8">
        <w:rPr>
          <w:sz w:val="24"/>
          <w:szCs w:val="24"/>
        </w:rPr>
        <w:t xml:space="preserve">investigaciones realizadas que tengan relación con el </w:t>
      </w:r>
      <w:r w:rsidR="00A90843">
        <w:rPr>
          <w:sz w:val="24"/>
          <w:szCs w:val="24"/>
        </w:rPr>
        <w:t>presente trabajo</w:t>
      </w:r>
      <w:r w:rsidR="00B86EC8" w:rsidRPr="00B86EC8">
        <w:rPr>
          <w:sz w:val="24"/>
          <w:szCs w:val="24"/>
        </w:rPr>
        <w:t>, se ha identifica</w:t>
      </w:r>
      <w:r w:rsidR="00A90843">
        <w:rPr>
          <w:sz w:val="24"/>
          <w:szCs w:val="24"/>
        </w:rPr>
        <w:t>do</w:t>
      </w:r>
      <w:r w:rsidR="00B86EC8" w:rsidRPr="00B86EC8">
        <w:rPr>
          <w:sz w:val="24"/>
          <w:szCs w:val="24"/>
        </w:rPr>
        <w:t xml:space="preserve"> </w:t>
      </w:r>
      <w:r w:rsidR="00A90843">
        <w:rPr>
          <w:sz w:val="24"/>
          <w:szCs w:val="24"/>
        </w:rPr>
        <w:t xml:space="preserve">los </w:t>
      </w:r>
      <w:r w:rsidR="00B86EC8" w:rsidRPr="00B86EC8">
        <w:rPr>
          <w:sz w:val="24"/>
          <w:szCs w:val="24"/>
        </w:rPr>
        <w:t>siguientes:</w:t>
      </w:r>
    </w:p>
    <w:p w14:paraId="751A5DF8" w14:textId="77777777" w:rsidR="002812F1" w:rsidRDefault="00840840" w:rsidP="004960E0">
      <w:pPr>
        <w:autoSpaceDE w:val="0"/>
        <w:autoSpaceDN w:val="0"/>
        <w:adjustRightInd w:val="0"/>
        <w:spacing w:line="480" w:lineRule="auto"/>
        <w:ind w:left="567" w:firstLine="567"/>
        <w:jc w:val="both"/>
        <w:rPr>
          <w:sz w:val="24"/>
          <w:szCs w:val="24"/>
        </w:rPr>
      </w:pPr>
      <w:r w:rsidRPr="007262AF">
        <w:rPr>
          <w:b/>
          <w:sz w:val="24"/>
          <w:szCs w:val="24"/>
        </w:rPr>
        <w:t>Arias (2017)</w:t>
      </w:r>
      <w:r>
        <w:rPr>
          <w:sz w:val="24"/>
          <w:szCs w:val="24"/>
        </w:rPr>
        <w:t xml:space="preserve">, </w:t>
      </w:r>
      <w:r w:rsidR="007262AF">
        <w:rPr>
          <w:sz w:val="24"/>
          <w:szCs w:val="24"/>
        </w:rPr>
        <w:t xml:space="preserve">en </w:t>
      </w:r>
      <w:r w:rsidR="00E4624B">
        <w:rPr>
          <w:sz w:val="24"/>
          <w:szCs w:val="24"/>
        </w:rPr>
        <w:t xml:space="preserve">la </w:t>
      </w:r>
      <w:r w:rsidR="007262AF">
        <w:rPr>
          <w:sz w:val="24"/>
          <w:szCs w:val="24"/>
        </w:rPr>
        <w:t>tesis “</w:t>
      </w:r>
      <w:r w:rsidR="007262AF" w:rsidRPr="007262AF">
        <w:rPr>
          <w:i/>
          <w:sz w:val="24"/>
          <w:szCs w:val="24"/>
        </w:rPr>
        <w:t>Administración del riesgo crediticio y morosidad de la Cooperativa de Ahorro y Crédito Santo Domingo de Guzmán agencia Puerto Maldonado período 2016</w:t>
      </w:r>
      <w:r w:rsidR="007262AF">
        <w:rPr>
          <w:sz w:val="24"/>
          <w:szCs w:val="24"/>
        </w:rPr>
        <w:t xml:space="preserve">”, </w:t>
      </w:r>
      <w:r>
        <w:rPr>
          <w:sz w:val="24"/>
          <w:szCs w:val="24"/>
        </w:rPr>
        <w:t>l</w:t>
      </w:r>
      <w:r w:rsidR="002812F1" w:rsidRPr="00106333">
        <w:rPr>
          <w:sz w:val="24"/>
          <w:szCs w:val="24"/>
        </w:rPr>
        <w:t>lega a la siguiente conclusión:</w:t>
      </w:r>
      <w:r w:rsidR="000A4FA7">
        <w:rPr>
          <w:sz w:val="24"/>
          <w:szCs w:val="24"/>
        </w:rPr>
        <w:t xml:space="preserve"> “La administración del riesgo crediticio se relaciona significativamente con la morosidad; el 40% de los encuestados dicen aplicar una mala política de crédito y el 20% indica que aplica de manera regular las políticas de crédito, pero que en muchos casos no se aplica acorde a los reglamentos de crédito”</w:t>
      </w:r>
      <w:r w:rsidR="000A4FA7">
        <w:rPr>
          <w:noProof/>
          <w:sz w:val="24"/>
          <w:szCs w:val="24"/>
        </w:rPr>
        <w:t xml:space="preserve"> </w:t>
      </w:r>
      <w:r w:rsidR="000A4FA7" w:rsidRPr="000A4FA7">
        <w:rPr>
          <w:noProof/>
          <w:sz w:val="24"/>
          <w:szCs w:val="24"/>
        </w:rPr>
        <w:t>(</w:t>
      </w:r>
      <w:r>
        <w:rPr>
          <w:noProof/>
          <w:sz w:val="24"/>
          <w:szCs w:val="24"/>
        </w:rPr>
        <w:t>p. 2</w:t>
      </w:r>
      <w:r w:rsidR="000A4FA7" w:rsidRPr="000A4FA7">
        <w:rPr>
          <w:noProof/>
          <w:sz w:val="24"/>
          <w:szCs w:val="24"/>
        </w:rPr>
        <w:t>)</w:t>
      </w:r>
      <w:r w:rsidR="000A4FA7">
        <w:rPr>
          <w:sz w:val="24"/>
          <w:szCs w:val="24"/>
        </w:rPr>
        <w:t>.</w:t>
      </w:r>
    </w:p>
    <w:p w14:paraId="0F93D8ED" w14:textId="77777777" w:rsidR="00D95944" w:rsidRPr="00106333" w:rsidRDefault="007262AF" w:rsidP="004960E0">
      <w:pPr>
        <w:autoSpaceDE w:val="0"/>
        <w:autoSpaceDN w:val="0"/>
        <w:adjustRightInd w:val="0"/>
        <w:spacing w:line="480" w:lineRule="auto"/>
        <w:ind w:left="567" w:firstLine="567"/>
        <w:jc w:val="both"/>
        <w:rPr>
          <w:sz w:val="24"/>
          <w:szCs w:val="24"/>
        </w:rPr>
      </w:pPr>
      <w:r>
        <w:rPr>
          <w:b/>
          <w:sz w:val="24"/>
          <w:szCs w:val="24"/>
        </w:rPr>
        <w:t>García (</w:t>
      </w:r>
      <w:r w:rsidR="00D95944">
        <w:rPr>
          <w:b/>
          <w:sz w:val="24"/>
          <w:szCs w:val="24"/>
        </w:rPr>
        <w:t>201</w:t>
      </w:r>
      <w:r w:rsidR="00694ED1">
        <w:rPr>
          <w:b/>
          <w:sz w:val="24"/>
          <w:szCs w:val="24"/>
        </w:rPr>
        <w:t>6</w:t>
      </w:r>
      <w:r>
        <w:rPr>
          <w:b/>
          <w:sz w:val="24"/>
          <w:szCs w:val="24"/>
        </w:rPr>
        <w:t>)</w:t>
      </w:r>
      <w:r w:rsidR="00E4624B">
        <w:rPr>
          <w:b/>
          <w:sz w:val="24"/>
          <w:szCs w:val="24"/>
        </w:rPr>
        <w:t xml:space="preserve">, </w:t>
      </w:r>
      <w:r w:rsidR="00E4624B">
        <w:rPr>
          <w:sz w:val="24"/>
          <w:szCs w:val="24"/>
        </w:rPr>
        <w:t xml:space="preserve">en la tesis </w:t>
      </w:r>
      <w:r w:rsidR="00D95944">
        <w:rPr>
          <w:i/>
          <w:sz w:val="24"/>
          <w:szCs w:val="24"/>
        </w:rPr>
        <w:t>“</w:t>
      </w:r>
      <w:r w:rsidR="00694ED1">
        <w:rPr>
          <w:i/>
          <w:sz w:val="24"/>
          <w:szCs w:val="24"/>
        </w:rPr>
        <w:t xml:space="preserve">La </w:t>
      </w:r>
      <w:r w:rsidR="00927213">
        <w:rPr>
          <w:i/>
          <w:sz w:val="24"/>
          <w:szCs w:val="24"/>
        </w:rPr>
        <w:t xml:space="preserve">gestión del riesgo crediticio y su influencia en la morosidad de la </w:t>
      </w:r>
      <w:r w:rsidR="00F24A01">
        <w:rPr>
          <w:i/>
          <w:sz w:val="24"/>
          <w:szCs w:val="24"/>
        </w:rPr>
        <w:t>A</w:t>
      </w:r>
      <w:r w:rsidR="00927213">
        <w:rPr>
          <w:i/>
          <w:sz w:val="24"/>
          <w:szCs w:val="24"/>
        </w:rPr>
        <w:t>gencia de El Porvenir del Banco Azteca en el año 2014</w:t>
      </w:r>
      <w:r w:rsidR="00D95944">
        <w:rPr>
          <w:i/>
          <w:sz w:val="24"/>
          <w:szCs w:val="24"/>
        </w:rPr>
        <w:t>”</w:t>
      </w:r>
      <w:r w:rsidR="00E4624B">
        <w:rPr>
          <w:b/>
          <w:sz w:val="24"/>
          <w:szCs w:val="24"/>
        </w:rPr>
        <w:t xml:space="preserve">, </w:t>
      </w:r>
      <w:r w:rsidR="00E4624B">
        <w:rPr>
          <w:sz w:val="24"/>
          <w:szCs w:val="24"/>
        </w:rPr>
        <w:t>tiene la siguiente conclusión: “</w:t>
      </w:r>
      <w:r w:rsidR="00927213">
        <w:rPr>
          <w:sz w:val="24"/>
          <w:szCs w:val="24"/>
        </w:rPr>
        <w:t>La gestión del riesgo crediticio ha tenido una incidencia negativa y significativa en la morosidad de la Agencia de El Porvenir del Banco Azteca”</w:t>
      </w:r>
      <w:r w:rsidR="00653B5B">
        <w:rPr>
          <w:noProof/>
          <w:sz w:val="24"/>
          <w:szCs w:val="24"/>
        </w:rPr>
        <w:t xml:space="preserve"> </w:t>
      </w:r>
      <w:r w:rsidR="00653B5B" w:rsidRPr="00653B5B">
        <w:rPr>
          <w:noProof/>
          <w:sz w:val="24"/>
          <w:szCs w:val="24"/>
        </w:rPr>
        <w:t>(</w:t>
      </w:r>
      <w:r w:rsidR="00E4624B">
        <w:rPr>
          <w:noProof/>
          <w:sz w:val="24"/>
          <w:szCs w:val="24"/>
        </w:rPr>
        <w:t xml:space="preserve">p. </w:t>
      </w:r>
      <w:r w:rsidR="00A07159">
        <w:rPr>
          <w:noProof/>
          <w:sz w:val="24"/>
          <w:szCs w:val="24"/>
        </w:rPr>
        <w:t>61</w:t>
      </w:r>
      <w:r w:rsidR="00653B5B" w:rsidRPr="00653B5B">
        <w:rPr>
          <w:noProof/>
          <w:sz w:val="24"/>
          <w:szCs w:val="24"/>
        </w:rPr>
        <w:t>)</w:t>
      </w:r>
      <w:r w:rsidR="00927213">
        <w:rPr>
          <w:sz w:val="24"/>
          <w:szCs w:val="24"/>
        </w:rPr>
        <w:t>.</w:t>
      </w:r>
    </w:p>
    <w:p w14:paraId="35F5A9E1" w14:textId="77777777" w:rsidR="002812F1" w:rsidRDefault="00653B5B" w:rsidP="004960E0">
      <w:pPr>
        <w:autoSpaceDE w:val="0"/>
        <w:autoSpaceDN w:val="0"/>
        <w:adjustRightInd w:val="0"/>
        <w:spacing w:line="480" w:lineRule="auto"/>
        <w:ind w:left="567" w:firstLine="567"/>
        <w:jc w:val="both"/>
        <w:rPr>
          <w:b/>
          <w:sz w:val="24"/>
          <w:szCs w:val="24"/>
        </w:rPr>
      </w:pPr>
      <w:r>
        <w:rPr>
          <w:b/>
          <w:sz w:val="24"/>
          <w:szCs w:val="24"/>
        </w:rPr>
        <w:lastRenderedPageBreak/>
        <w:t>P</w:t>
      </w:r>
      <w:r w:rsidR="00E4624B">
        <w:rPr>
          <w:b/>
          <w:sz w:val="24"/>
          <w:szCs w:val="24"/>
        </w:rPr>
        <w:t xml:space="preserve">arodi &amp; Matamoros </w:t>
      </w:r>
      <w:r>
        <w:rPr>
          <w:b/>
          <w:sz w:val="24"/>
          <w:szCs w:val="24"/>
        </w:rPr>
        <w:t>(2017)</w:t>
      </w:r>
      <w:r w:rsidR="00E4624B">
        <w:rPr>
          <w:b/>
          <w:sz w:val="24"/>
          <w:szCs w:val="24"/>
        </w:rPr>
        <w:t xml:space="preserve">, </w:t>
      </w:r>
      <w:r w:rsidR="00E4624B" w:rsidRPr="00E4624B">
        <w:rPr>
          <w:sz w:val="24"/>
          <w:szCs w:val="24"/>
        </w:rPr>
        <w:t xml:space="preserve">en la tesis </w:t>
      </w:r>
      <w:r>
        <w:rPr>
          <w:i/>
          <w:sz w:val="24"/>
          <w:szCs w:val="24"/>
        </w:rPr>
        <w:t>“Administración de riesgo crediticio y su incidencia de la morosidad en la Cooperativa de Ahorro y Crédito Huancavelica Ltda. N° 582 Oficina Principal - 2013”</w:t>
      </w:r>
      <w:r w:rsidR="00E4624B">
        <w:rPr>
          <w:b/>
          <w:sz w:val="24"/>
          <w:szCs w:val="24"/>
        </w:rPr>
        <w:t xml:space="preserve">, </w:t>
      </w:r>
      <w:r w:rsidR="00E4624B" w:rsidRPr="00E4624B">
        <w:rPr>
          <w:sz w:val="24"/>
          <w:szCs w:val="24"/>
        </w:rPr>
        <w:t>concluye</w:t>
      </w:r>
      <w:r w:rsidR="00E4624B">
        <w:rPr>
          <w:b/>
          <w:sz w:val="24"/>
          <w:szCs w:val="24"/>
        </w:rPr>
        <w:t xml:space="preserve">: </w:t>
      </w:r>
      <w:r w:rsidRPr="00106333">
        <w:rPr>
          <w:sz w:val="24"/>
          <w:szCs w:val="24"/>
        </w:rPr>
        <w:t>“</w:t>
      </w:r>
      <w:r w:rsidR="005A5EBB">
        <w:rPr>
          <w:sz w:val="24"/>
          <w:szCs w:val="24"/>
        </w:rPr>
        <w:t>U</w:t>
      </w:r>
      <w:r w:rsidR="00F24A01">
        <w:rPr>
          <w:sz w:val="24"/>
          <w:szCs w:val="24"/>
        </w:rPr>
        <w:t>na adecuada administración del riesgo es beneficiosa a fin de reducir los niveles de morosidad, lo que equivale a decir cuanto más sólido y tecnificado es la administración del riesgo, menor será la probabilidad de incumplimiento de los deudores”</w:t>
      </w:r>
      <w:r w:rsidR="000F5609">
        <w:rPr>
          <w:noProof/>
          <w:sz w:val="24"/>
          <w:szCs w:val="24"/>
        </w:rPr>
        <w:t xml:space="preserve"> </w:t>
      </w:r>
      <w:r w:rsidR="000F5609" w:rsidRPr="000F5609">
        <w:rPr>
          <w:noProof/>
          <w:sz w:val="24"/>
          <w:szCs w:val="24"/>
        </w:rPr>
        <w:t>(</w:t>
      </w:r>
      <w:r w:rsidR="005A5EBB">
        <w:rPr>
          <w:noProof/>
          <w:sz w:val="24"/>
          <w:szCs w:val="24"/>
        </w:rPr>
        <w:t xml:space="preserve">p. </w:t>
      </w:r>
      <w:r w:rsidR="00A07159">
        <w:rPr>
          <w:noProof/>
          <w:sz w:val="24"/>
          <w:szCs w:val="24"/>
        </w:rPr>
        <w:t>131)</w:t>
      </w:r>
      <w:r w:rsidR="00F24A01">
        <w:rPr>
          <w:sz w:val="24"/>
          <w:szCs w:val="24"/>
        </w:rPr>
        <w:t>.</w:t>
      </w:r>
    </w:p>
    <w:p w14:paraId="2C82F5E8" w14:textId="77777777" w:rsidR="0093450B" w:rsidRPr="00106333" w:rsidRDefault="0023353A" w:rsidP="004960E0">
      <w:pPr>
        <w:autoSpaceDE w:val="0"/>
        <w:autoSpaceDN w:val="0"/>
        <w:adjustRightInd w:val="0"/>
        <w:spacing w:line="480" w:lineRule="auto"/>
        <w:ind w:left="567" w:firstLine="567"/>
        <w:jc w:val="both"/>
        <w:rPr>
          <w:b/>
          <w:sz w:val="24"/>
          <w:szCs w:val="24"/>
        </w:rPr>
      </w:pPr>
      <w:proofErr w:type="spellStart"/>
      <w:r>
        <w:rPr>
          <w:b/>
          <w:sz w:val="24"/>
          <w:szCs w:val="24"/>
        </w:rPr>
        <w:t>T</w:t>
      </w:r>
      <w:r w:rsidR="00B66123">
        <w:rPr>
          <w:b/>
          <w:sz w:val="24"/>
          <w:szCs w:val="24"/>
        </w:rPr>
        <w:t>icse</w:t>
      </w:r>
      <w:proofErr w:type="spellEnd"/>
      <w:r w:rsidR="00B66123">
        <w:rPr>
          <w:b/>
          <w:sz w:val="24"/>
          <w:szCs w:val="24"/>
        </w:rPr>
        <w:t xml:space="preserve"> (2015), </w:t>
      </w:r>
      <w:r w:rsidR="00B66123" w:rsidRPr="00B66123">
        <w:rPr>
          <w:sz w:val="24"/>
          <w:szCs w:val="24"/>
        </w:rPr>
        <w:t xml:space="preserve">en la tesis </w:t>
      </w:r>
      <w:r w:rsidR="00855FC8">
        <w:rPr>
          <w:i/>
          <w:sz w:val="24"/>
          <w:szCs w:val="24"/>
        </w:rPr>
        <w:t>“</w:t>
      </w:r>
      <w:r>
        <w:rPr>
          <w:i/>
          <w:sz w:val="24"/>
          <w:szCs w:val="24"/>
        </w:rPr>
        <w:t>Administración del riesgo crediticio y su incidencia en la morosidad de financiera EDYFICAR Oficina Especial-El Tambo</w:t>
      </w:r>
      <w:r w:rsidR="00855FC8">
        <w:rPr>
          <w:i/>
          <w:sz w:val="24"/>
          <w:szCs w:val="24"/>
        </w:rPr>
        <w:t>”</w:t>
      </w:r>
      <w:r w:rsidR="00B66123">
        <w:rPr>
          <w:b/>
          <w:sz w:val="24"/>
          <w:szCs w:val="24"/>
        </w:rPr>
        <w:t xml:space="preserve">, </w:t>
      </w:r>
      <w:r w:rsidR="00B66123">
        <w:rPr>
          <w:sz w:val="24"/>
          <w:szCs w:val="24"/>
        </w:rPr>
        <w:t xml:space="preserve">llega a la siguiente conclusión: </w:t>
      </w:r>
      <w:r w:rsidR="00BE5C5B" w:rsidRPr="00106333">
        <w:rPr>
          <w:sz w:val="24"/>
          <w:szCs w:val="24"/>
        </w:rPr>
        <w:t>“</w:t>
      </w:r>
      <w:r w:rsidR="005F64BB" w:rsidRPr="00106333">
        <w:rPr>
          <w:sz w:val="24"/>
          <w:szCs w:val="24"/>
        </w:rPr>
        <w:t>Los resultados de la investigación confirman la hipótesis, por lo tanto</w:t>
      </w:r>
      <w:r w:rsidR="00106333" w:rsidRPr="00106333">
        <w:rPr>
          <w:sz w:val="24"/>
          <w:szCs w:val="24"/>
        </w:rPr>
        <w:t>,</w:t>
      </w:r>
      <w:r w:rsidR="005F64BB" w:rsidRPr="00106333">
        <w:rPr>
          <w:sz w:val="24"/>
          <w:szCs w:val="24"/>
        </w:rPr>
        <w:t xml:space="preserve"> se concluye que</w:t>
      </w:r>
      <w:r w:rsidR="00106333" w:rsidRPr="00106333">
        <w:rPr>
          <w:sz w:val="24"/>
          <w:szCs w:val="24"/>
        </w:rPr>
        <w:t>,</w:t>
      </w:r>
      <w:r w:rsidR="005F64BB" w:rsidRPr="00106333">
        <w:rPr>
          <w:sz w:val="24"/>
          <w:szCs w:val="24"/>
        </w:rPr>
        <w:t xml:space="preserve"> si se administra efectivamente los riesgos crediticios, minimizaremos</w:t>
      </w:r>
      <w:r w:rsidR="00106333" w:rsidRPr="00106333">
        <w:rPr>
          <w:sz w:val="24"/>
          <w:szCs w:val="24"/>
        </w:rPr>
        <w:t xml:space="preserve"> su incidencia en la morosidad”</w:t>
      </w:r>
      <w:r w:rsidR="00BE5C5B" w:rsidRPr="00106333">
        <w:rPr>
          <w:sz w:val="24"/>
          <w:szCs w:val="24"/>
        </w:rPr>
        <w:t xml:space="preserve"> </w:t>
      </w:r>
      <w:r w:rsidR="00106333" w:rsidRPr="00106333">
        <w:rPr>
          <w:noProof/>
          <w:sz w:val="24"/>
          <w:szCs w:val="24"/>
        </w:rPr>
        <w:t>(</w:t>
      </w:r>
      <w:r w:rsidR="00B66123">
        <w:rPr>
          <w:noProof/>
          <w:sz w:val="24"/>
          <w:szCs w:val="24"/>
        </w:rPr>
        <w:t>p.</w:t>
      </w:r>
      <w:r w:rsidR="00FE79D1">
        <w:rPr>
          <w:noProof/>
          <w:sz w:val="24"/>
          <w:szCs w:val="24"/>
        </w:rPr>
        <w:t>125</w:t>
      </w:r>
      <w:r w:rsidR="00106333" w:rsidRPr="00106333">
        <w:rPr>
          <w:noProof/>
          <w:sz w:val="24"/>
          <w:szCs w:val="24"/>
        </w:rPr>
        <w:t>)</w:t>
      </w:r>
      <w:r w:rsidR="002812F1">
        <w:rPr>
          <w:noProof/>
          <w:sz w:val="24"/>
          <w:szCs w:val="24"/>
        </w:rPr>
        <w:t>.</w:t>
      </w:r>
    </w:p>
    <w:p w14:paraId="37207E9A" w14:textId="77777777" w:rsidR="001E486B" w:rsidRPr="00DB64B8" w:rsidRDefault="001E486B" w:rsidP="00DB64B8">
      <w:pPr>
        <w:pStyle w:val="Ttulo2"/>
        <w:numPr>
          <w:ilvl w:val="1"/>
          <w:numId w:val="28"/>
        </w:numPr>
        <w:spacing w:line="480" w:lineRule="auto"/>
        <w:ind w:left="567" w:hanging="567"/>
        <w:rPr>
          <w:sz w:val="24"/>
          <w:szCs w:val="24"/>
        </w:rPr>
      </w:pPr>
      <w:bookmarkStart w:id="25" w:name="_Toc71059860"/>
      <w:r w:rsidRPr="00DB64B8">
        <w:rPr>
          <w:sz w:val="24"/>
          <w:szCs w:val="24"/>
        </w:rPr>
        <w:t>Bases teóricas - científicas</w:t>
      </w:r>
      <w:bookmarkEnd w:id="25"/>
    </w:p>
    <w:p w14:paraId="74A5B20F" w14:textId="77777777" w:rsidR="001E486B" w:rsidRPr="002B1714" w:rsidRDefault="00112D4C" w:rsidP="002B1714">
      <w:pPr>
        <w:pStyle w:val="Ttulo3"/>
        <w:numPr>
          <w:ilvl w:val="2"/>
          <w:numId w:val="28"/>
        </w:numPr>
        <w:spacing w:line="480" w:lineRule="auto"/>
        <w:ind w:left="1134" w:hanging="567"/>
        <w:jc w:val="left"/>
        <w:rPr>
          <w:sz w:val="24"/>
          <w:szCs w:val="24"/>
        </w:rPr>
      </w:pPr>
      <w:bookmarkStart w:id="26" w:name="_Toc71059861"/>
      <w:r w:rsidRPr="002B1714">
        <w:rPr>
          <w:sz w:val="24"/>
          <w:szCs w:val="24"/>
        </w:rPr>
        <w:t>Administración del riesgo crediticio</w:t>
      </w:r>
      <w:bookmarkEnd w:id="26"/>
    </w:p>
    <w:p w14:paraId="13ACDAAB" w14:textId="77777777" w:rsidR="00AF34C9" w:rsidRPr="00BD0724" w:rsidRDefault="008022FF" w:rsidP="004960E0">
      <w:pPr>
        <w:shd w:val="clear" w:color="auto" w:fill="FFFFFF"/>
        <w:spacing w:line="480" w:lineRule="auto"/>
        <w:ind w:left="1134" w:firstLine="567"/>
        <w:jc w:val="both"/>
        <w:rPr>
          <w:color w:val="333333"/>
          <w:sz w:val="24"/>
          <w:szCs w:val="24"/>
        </w:rPr>
      </w:pPr>
      <w:r>
        <w:rPr>
          <w:color w:val="333333"/>
          <w:sz w:val="24"/>
          <w:szCs w:val="24"/>
          <w:lang w:val="es-MX"/>
        </w:rPr>
        <w:t xml:space="preserve">Sobre administración de riesgos, existen muchas definiciones, </w:t>
      </w:r>
      <w:r w:rsidR="008B7A63">
        <w:rPr>
          <w:color w:val="333333"/>
          <w:sz w:val="24"/>
          <w:szCs w:val="24"/>
        </w:rPr>
        <w:t>“</w:t>
      </w:r>
      <w:r w:rsidR="00AF34C9" w:rsidRPr="00BD0724">
        <w:rPr>
          <w:color w:val="333333"/>
          <w:sz w:val="24"/>
          <w:szCs w:val="24"/>
        </w:rPr>
        <w:t>La administración de riesgos se puede definir como el proceso de identificación, medida y administración de los riesgos que amenazan la existencia, los activos, las ganancias o al personal de una organización, o los servicios que ésta provee</w:t>
      </w:r>
      <w:r w:rsidR="008B7A63">
        <w:rPr>
          <w:color w:val="333333"/>
          <w:sz w:val="24"/>
          <w:szCs w:val="24"/>
        </w:rPr>
        <w:t>” (Morales, 2019</w:t>
      </w:r>
      <w:r w:rsidR="0038551B">
        <w:rPr>
          <w:color w:val="333333"/>
          <w:sz w:val="24"/>
          <w:szCs w:val="24"/>
        </w:rPr>
        <w:t>a</w:t>
      </w:r>
      <w:r w:rsidR="008B7A63">
        <w:rPr>
          <w:color w:val="333333"/>
          <w:sz w:val="24"/>
          <w:szCs w:val="24"/>
        </w:rPr>
        <w:t>).</w:t>
      </w:r>
    </w:p>
    <w:p w14:paraId="694D9747" w14:textId="77777777" w:rsidR="002C3454" w:rsidRDefault="002C3454" w:rsidP="0067237F">
      <w:pPr>
        <w:shd w:val="clear" w:color="auto" w:fill="FFFFFF"/>
        <w:spacing w:line="480" w:lineRule="auto"/>
        <w:ind w:left="1134" w:firstLine="567"/>
        <w:jc w:val="both"/>
        <w:rPr>
          <w:color w:val="333333"/>
          <w:sz w:val="24"/>
          <w:szCs w:val="24"/>
        </w:rPr>
      </w:pPr>
      <w:r>
        <w:rPr>
          <w:color w:val="333333"/>
          <w:sz w:val="24"/>
          <w:szCs w:val="24"/>
        </w:rPr>
        <w:t>En definitiva, es necesario identificar el objetivo de la administración de riesgos:</w:t>
      </w:r>
    </w:p>
    <w:p w14:paraId="60B171BB" w14:textId="77777777" w:rsidR="00AF34C9" w:rsidRPr="00BD0724" w:rsidRDefault="00AF34C9" w:rsidP="0067237F">
      <w:pPr>
        <w:shd w:val="clear" w:color="auto" w:fill="FFFFFF"/>
        <w:spacing w:line="480" w:lineRule="auto"/>
        <w:ind w:left="1134" w:firstLine="567"/>
        <w:jc w:val="both"/>
        <w:rPr>
          <w:color w:val="333333"/>
          <w:sz w:val="24"/>
          <w:szCs w:val="24"/>
        </w:rPr>
      </w:pPr>
      <w:r w:rsidRPr="00BD0724">
        <w:rPr>
          <w:color w:val="333333"/>
          <w:sz w:val="24"/>
          <w:szCs w:val="24"/>
        </w:rPr>
        <w:t xml:space="preserve">El principal objetivo de la ciencia de la administración de riesgos debe ser el de permitirle a la organización tomar los riesgos adecuados, proveyendo el conocimiento y la comprensión de dichos riesgos, identificando los recursos y esfuerzos necesarios para alcanzar los resultados deseados, movilizando las energías necesarias para ello y midiendo los </w:t>
      </w:r>
      <w:r w:rsidRPr="00BD0724">
        <w:rPr>
          <w:color w:val="333333"/>
          <w:sz w:val="24"/>
          <w:szCs w:val="24"/>
        </w:rPr>
        <w:lastRenderedPageBreak/>
        <w:t>resultados contra las expectativas presupuestas; además de proveer los medios para la temprana detección y corrección de decisiones erradas o inadecuadas</w:t>
      </w:r>
      <w:r w:rsidR="0038551B">
        <w:rPr>
          <w:color w:val="333333"/>
          <w:sz w:val="24"/>
          <w:szCs w:val="24"/>
        </w:rPr>
        <w:t xml:space="preserve"> (Morales, 2019b)</w:t>
      </w:r>
      <w:r w:rsidR="00DE077C">
        <w:rPr>
          <w:color w:val="333333"/>
          <w:sz w:val="24"/>
          <w:szCs w:val="24"/>
        </w:rPr>
        <w:t>.</w:t>
      </w:r>
    </w:p>
    <w:p w14:paraId="12650534" w14:textId="77777777" w:rsidR="00AF34C9" w:rsidRPr="00A10255" w:rsidRDefault="00A10255" w:rsidP="004960E0">
      <w:pPr>
        <w:shd w:val="clear" w:color="auto" w:fill="FFFFFF"/>
        <w:spacing w:line="480" w:lineRule="auto"/>
        <w:ind w:left="1134" w:firstLine="567"/>
        <w:jc w:val="both"/>
        <w:rPr>
          <w:color w:val="333333"/>
          <w:sz w:val="24"/>
          <w:szCs w:val="24"/>
        </w:rPr>
      </w:pPr>
      <w:r w:rsidRPr="00A10255">
        <w:rPr>
          <w:bCs/>
          <w:color w:val="333333"/>
          <w:sz w:val="24"/>
          <w:szCs w:val="24"/>
        </w:rPr>
        <w:t>Por otro lado</w:t>
      </w:r>
      <w:r>
        <w:rPr>
          <w:bCs/>
          <w:color w:val="333333"/>
          <w:sz w:val="24"/>
          <w:szCs w:val="24"/>
        </w:rPr>
        <w:t>,</w:t>
      </w:r>
      <w:r w:rsidRPr="00A10255">
        <w:rPr>
          <w:bCs/>
          <w:color w:val="333333"/>
          <w:sz w:val="24"/>
          <w:szCs w:val="24"/>
        </w:rPr>
        <w:t xml:space="preserve"> es necesario identificar los tipos de riesgos</w:t>
      </w:r>
      <w:r w:rsidR="007F19DA">
        <w:rPr>
          <w:bCs/>
          <w:color w:val="333333"/>
          <w:sz w:val="24"/>
          <w:szCs w:val="24"/>
        </w:rPr>
        <w:t xml:space="preserve"> que se da en la administración de riesgos:</w:t>
      </w:r>
    </w:p>
    <w:p w14:paraId="48854F71" w14:textId="77777777" w:rsidR="00AF34C9" w:rsidRPr="00BD0724" w:rsidRDefault="00AF34C9" w:rsidP="004960E0">
      <w:pPr>
        <w:shd w:val="clear" w:color="auto" w:fill="FFFFFF"/>
        <w:spacing w:line="480" w:lineRule="auto"/>
        <w:ind w:left="1134" w:firstLine="567"/>
        <w:jc w:val="both"/>
        <w:rPr>
          <w:color w:val="333333"/>
          <w:sz w:val="24"/>
          <w:szCs w:val="24"/>
        </w:rPr>
      </w:pPr>
      <w:r w:rsidRPr="00BD0724">
        <w:rPr>
          <w:color w:val="333333"/>
          <w:sz w:val="24"/>
          <w:szCs w:val="24"/>
        </w:rPr>
        <w:t>La palabra riesgo ha sido utilizada de manera indistinta para referirse a varias situaciones diferentes</w:t>
      </w:r>
      <w:r w:rsidR="004124C0">
        <w:rPr>
          <w:color w:val="333333"/>
          <w:sz w:val="24"/>
          <w:szCs w:val="24"/>
        </w:rPr>
        <w:t>; p</w:t>
      </w:r>
      <w:r w:rsidRPr="00BD0724">
        <w:rPr>
          <w:color w:val="333333"/>
          <w:sz w:val="24"/>
          <w:szCs w:val="24"/>
        </w:rPr>
        <w:t xml:space="preserve">ara efectos del proceso de administración de riesgos es preciso diferenciar el concepto de riesgo y su definición básica, del concepto de </w:t>
      </w:r>
      <w:r w:rsidR="00422FA8" w:rsidRPr="00422FA8">
        <w:rPr>
          <w:b/>
          <w:color w:val="333333"/>
          <w:sz w:val="24"/>
          <w:szCs w:val="24"/>
        </w:rPr>
        <w:t>amenaza</w:t>
      </w:r>
      <w:r w:rsidRPr="00BD0724">
        <w:rPr>
          <w:color w:val="333333"/>
          <w:sz w:val="24"/>
          <w:szCs w:val="24"/>
        </w:rPr>
        <w:t>, la cual se entiende como la percepción que se tiene de un peligro</w:t>
      </w:r>
      <w:r w:rsidR="004124C0">
        <w:rPr>
          <w:color w:val="333333"/>
          <w:sz w:val="24"/>
          <w:szCs w:val="24"/>
        </w:rPr>
        <w:t>; l</w:t>
      </w:r>
      <w:r w:rsidR="001C2E29">
        <w:rPr>
          <w:color w:val="333333"/>
          <w:sz w:val="24"/>
          <w:szCs w:val="24"/>
        </w:rPr>
        <w:t>os riesgos se clasifican en: riesgo subjetivo, riesgo aceptable, riesgos puros, riesgos especulativos, riesgos estáticos, riesgos dinámicos, riesgos fundamentales, riesgos particulares</w:t>
      </w:r>
      <w:r w:rsidR="004124C0">
        <w:rPr>
          <w:color w:val="333333"/>
          <w:sz w:val="24"/>
          <w:szCs w:val="24"/>
        </w:rPr>
        <w:t>; d</w:t>
      </w:r>
      <w:r w:rsidR="004C1D77">
        <w:rPr>
          <w:color w:val="333333"/>
          <w:sz w:val="24"/>
          <w:szCs w:val="24"/>
        </w:rPr>
        <w:t xml:space="preserve">e </w:t>
      </w:r>
      <w:r w:rsidR="001C2E29">
        <w:rPr>
          <w:color w:val="333333"/>
          <w:sz w:val="24"/>
          <w:szCs w:val="24"/>
        </w:rPr>
        <w:t xml:space="preserve">acuerdo con el tipo de amenaza que puede materializarse, se tiene la siguiente clasificación: </w:t>
      </w:r>
      <w:r w:rsidR="004C1D77">
        <w:rPr>
          <w:color w:val="333333"/>
          <w:sz w:val="24"/>
          <w:szCs w:val="24"/>
        </w:rPr>
        <w:t>riesgos físicos, riesgos de responsabilidad, riesgos de interrupción de negocios, riesgos sociales, riesgos políticos, riesgos ambientales, riesgos de administración</w:t>
      </w:r>
      <w:r w:rsidR="00DE077C">
        <w:rPr>
          <w:color w:val="333333"/>
          <w:sz w:val="24"/>
          <w:szCs w:val="24"/>
        </w:rPr>
        <w:t xml:space="preserve"> </w:t>
      </w:r>
      <w:r w:rsidR="001C2E29">
        <w:rPr>
          <w:color w:val="333333"/>
          <w:sz w:val="24"/>
          <w:szCs w:val="24"/>
        </w:rPr>
        <w:t>(Morales, 2019c)</w:t>
      </w:r>
      <w:r w:rsidR="00DE077C">
        <w:rPr>
          <w:color w:val="333333"/>
          <w:sz w:val="24"/>
          <w:szCs w:val="24"/>
        </w:rPr>
        <w:t>.</w:t>
      </w:r>
    </w:p>
    <w:p w14:paraId="3D457AB1" w14:textId="77777777" w:rsidR="00AF34C9" w:rsidRDefault="00AF34C9" w:rsidP="0067237F">
      <w:pPr>
        <w:shd w:val="clear" w:color="auto" w:fill="FFFFFF"/>
        <w:spacing w:line="480" w:lineRule="auto"/>
        <w:ind w:left="1134" w:firstLine="567"/>
        <w:jc w:val="both"/>
        <w:rPr>
          <w:color w:val="333333"/>
          <w:sz w:val="24"/>
          <w:szCs w:val="24"/>
        </w:rPr>
      </w:pPr>
      <w:r w:rsidRPr="00BD0724">
        <w:rPr>
          <w:b/>
          <w:bCs/>
          <w:color w:val="333333"/>
          <w:sz w:val="24"/>
          <w:szCs w:val="24"/>
        </w:rPr>
        <w:t> </w:t>
      </w:r>
      <w:r w:rsidR="007F19DA">
        <w:rPr>
          <w:b/>
          <w:bCs/>
          <w:color w:val="333333"/>
          <w:sz w:val="24"/>
          <w:szCs w:val="24"/>
        </w:rPr>
        <w:tab/>
      </w:r>
      <w:r w:rsidR="00DB68E6">
        <w:rPr>
          <w:bCs/>
          <w:color w:val="333333"/>
          <w:sz w:val="24"/>
          <w:szCs w:val="24"/>
        </w:rPr>
        <w:t xml:space="preserve">Con respecto, al </w:t>
      </w:r>
      <w:r w:rsidRPr="00BD0724">
        <w:rPr>
          <w:color w:val="333333"/>
          <w:sz w:val="24"/>
          <w:szCs w:val="24"/>
        </w:rPr>
        <w:t>proceso de administración de riesgos</w:t>
      </w:r>
      <w:r w:rsidR="00DB68E6">
        <w:rPr>
          <w:color w:val="333333"/>
          <w:sz w:val="24"/>
          <w:szCs w:val="24"/>
        </w:rPr>
        <w:t xml:space="preserve"> típicamente</w:t>
      </w:r>
      <w:r w:rsidRPr="00BD0724">
        <w:rPr>
          <w:color w:val="333333"/>
          <w:sz w:val="24"/>
          <w:szCs w:val="24"/>
        </w:rPr>
        <w:t xml:space="preserve"> consta de los siguientes pasos:</w:t>
      </w:r>
      <w:r w:rsidR="00DB68E6">
        <w:rPr>
          <w:color w:val="333333"/>
          <w:sz w:val="24"/>
          <w:szCs w:val="24"/>
        </w:rPr>
        <w:t xml:space="preserve"> </w:t>
      </w:r>
    </w:p>
    <w:p w14:paraId="2D80AD92" w14:textId="77777777" w:rsidR="00BC5E39" w:rsidRDefault="00DB68E6" w:rsidP="004960E0">
      <w:pPr>
        <w:shd w:val="clear" w:color="auto" w:fill="FFFFFF"/>
        <w:spacing w:line="480" w:lineRule="auto"/>
        <w:ind w:left="1134" w:firstLine="567"/>
        <w:jc w:val="both"/>
        <w:rPr>
          <w:color w:val="333333"/>
          <w:sz w:val="24"/>
          <w:szCs w:val="24"/>
        </w:rPr>
      </w:pPr>
      <w:r w:rsidRPr="00DB68E6">
        <w:rPr>
          <w:b/>
          <w:color w:val="333333"/>
          <w:sz w:val="24"/>
          <w:szCs w:val="24"/>
        </w:rPr>
        <w:t>Identificación</w:t>
      </w:r>
      <w:r>
        <w:rPr>
          <w:color w:val="333333"/>
          <w:sz w:val="24"/>
          <w:szCs w:val="24"/>
        </w:rPr>
        <w:t xml:space="preserve">, </w:t>
      </w:r>
      <w:r w:rsidR="00AF34C9" w:rsidRPr="00BD0724">
        <w:rPr>
          <w:color w:val="333333"/>
          <w:sz w:val="24"/>
          <w:szCs w:val="24"/>
        </w:rPr>
        <w:t>es el reconocimiento de las principales amenazas que se ciernen sobre una organización</w:t>
      </w:r>
      <w:r w:rsidR="00000BF7">
        <w:rPr>
          <w:color w:val="333333"/>
          <w:sz w:val="24"/>
          <w:szCs w:val="24"/>
        </w:rPr>
        <w:t>; a</w:t>
      </w:r>
      <w:r w:rsidR="00AF34C9" w:rsidRPr="00BD0724">
        <w:rPr>
          <w:color w:val="333333"/>
          <w:sz w:val="24"/>
          <w:szCs w:val="24"/>
        </w:rPr>
        <w:t>lgunas de estas amenazas pueden ser obvias, en tanto que otras pueden permanecer ocultas o no ser fácilmente reconocibles</w:t>
      </w:r>
      <w:r w:rsidR="00000BF7">
        <w:rPr>
          <w:color w:val="333333"/>
          <w:sz w:val="24"/>
          <w:szCs w:val="24"/>
        </w:rPr>
        <w:t>;</w:t>
      </w:r>
      <w:r>
        <w:rPr>
          <w:color w:val="333333"/>
          <w:sz w:val="24"/>
          <w:szCs w:val="24"/>
        </w:rPr>
        <w:t xml:space="preserve"> </w:t>
      </w:r>
      <w:r w:rsidR="00000BF7">
        <w:rPr>
          <w:color w:val="333333"/>
          <w:sz w:val="24"/>
          <w:szCs w:val="24"/>
        </w:rPr>
        <w:t>h</w:t>
      </w:r>
      <w:r w:rsidR="00AF34C9" w:rsidRPr="00BD0724">
        <w:rPr>
          <w:color w:val="333333"/>
          <w:sz w:val="24"/>
          <w:szCs w:val="24"/>
        </w:rPr>
        <w:t>abiendo identificado las principales amenazas, el siguiente paso consiste en </w:t>
      </w:r>
      <w:r w:rsidR="00AF34C9" w:rsidRPr="00BD0724">
        <w:rPr>
          <w:b/>
          <w:bCs/>
          <w:color w:val="333333"/>
          <w:sz w:val="24"/>
          <w:szCs w:val="24"/>
        </w:rPr>
        <w:t>cuantificarlas</w:t>
      </w:r>
      <w:r w:rsidR="00000BF7" w:rsidRPr="00000BF7">
        <w:rPr>
          <w:bCs/>
          <w:color w:val="333333"/>
          <w:sz w:val="24"/>
          <w:szCs w:val="24"/>
        </w:rPr>
        <w:t>, p</w:t>
      </w:r>
      <w:r w:rsidR="00AF34C9" w:rsidRPr="00BD0724">
        <w:rPr>
          <w:color w:val="333333"/>
          <w:sz w:val="24"/>
          <w:szCs w:val="24"/>
        </w:rPr>
        <w:t>or cuantificación se entiende el proceso de establecer qué tan seria es la amenaza, en términos de frecuencia y severidad</w:t>
      </w:r>
      <w:r w:rsidR="00000BF7">
        <w:rPr>
          <w:color w:val="333333"/>
          <w:sz w:val="24"/>
          <w:szCs w:val="24"/>
        </w:rPr>
        <w:t>;</w:t>
      </w:r>
      <w:r>
        <w:rPr>
          <w:color w:val="333333"/>
          <w:sz w:val="24"/>
          <w:szCs w:val="24"/>
        </w:rPr>
        <w:t xml:space="preserve"> </w:t>
      </w:r>
      <w:r w:rsidR="00000BF7">
        <w:rPr>
          <w:color w:val="333333"/>
          <w:sz w:val="24"/>
          <w:szCs w:val="24"/>
        </w:rPr>
        <w:t>d</w:t>
      </w:r>
      <w:r w:rsidR="00AF34C9" w:rsidRPr="00BD0724">
        <w:rPr>
          <w:color w:val="333333"/>
          <w:sz w:val="24"/>
          <w:szCs w:val="24"/>
        </w:rPr>
        <w:t xml:space="preserve">espués de terminado el proceso de cuantificación, el siguiente paso es el de </w:t>
      </w:r>
      <w:r w:rsidR="00AF34C9" w:rsidRPr="00BD0724">
        <w:rPr>
          <w:color w:val="333333"/>
          <w:sz w:val="24"/>
          <w:szCs w:val="24"/>
        </w:rPr>
        <w:lastRenderedPageBreak/>
        <w:t>preparar un </w:t>
      </w:r>
      <w:r w:rsidR="00AF34C9" w:rsidRPr="00BD0724">
        <w:rPr>
          <w:b/>
          <w:bCs/>
          <w:color w:val="333333"/>
          <w:sz w:val="24"/>
          <w:szCs w:val="24"/>
        </w:rPr>
        <w:t>plan para el manejo económico de los riesgos</w:t>
      </w:r>
      <w:r w:rsidR="00000BF7" w:rsidRPr="00000BF7">
        <w:rPr>
          <w:bCs/>
          <w:color w:val="333333"/>
          <w:sz w:val="24"/>
          <w:szCs w:val="24"/>
        </w:rPr>
        <w:t>; e</w:t>
      </w:r>
      <w:r w:rsidR="00AF34C9" w:rsidRPr="00BD0724">
        <w:rPr>
          <w:color w:val="333333"/>
          <w:sz w:val="24"/>
          <w:szCs w:val="24"/>
        </w:rPr>
        <w:t>llo puede incluir la determinación del mejor camino a tomar ante un riesgo: su eliminación o bien su administración</w:t>
      </w:r>
      <w:r w:rsidR="00DE077C">
        <w:rPr>
          <w:color w:val="333333"/>
          <w:sz w:val="24"/>
          <w:szCs w:val="24"/>
        </w:rPr>
        <w:t xml:space="preserve"> </w:t>
      </w:r>
      <w:r w:rsidR="00BC5E39">
        <w:rPr>
          <w:color w:val="333333"/>
          <w:sz w:val="24"/>
          <w:szCs w:val="24"/>
        </w:rPr>
        <w:t>(Morales, 2019d)</w:t>
      </w:r>
      <w:r w:rsidR="00DE077C">
        <w:rPr>
          <w:color w:val="333333"/>
          <w:sz w:val="24"/>
          <w:szCs w:val="24"/>
        </w:rPr>
        <w:t>.</w:t>
      </w:r>
      <w:r w:rsidR="00AF34C9" w:rsidRPr="00BD0724">
        <w:rPr>
          <w:color w:val="333333"/>
          <w:sz w:val="24"/>
          <w:szCs w:val="24"/>
        </w:rPr>
        <w:t xml:space="preserve"> </w:t>
      </w:r>
    </w:p>
    <w:p w14:paraId="3C8F88A4" w14:textId="77777777" w:rsidR="00BC5E39" w:rsidRDefault="005D460D" w:rsidP="004960E0">
      <w:pPr>
        <w:shd w:val="clear" w:color="auto" w:fill="FFFFFF"/>
        <w:spacing w:line="480" w:lineRule="auto"/>
        <w:ind w:left="1134" w:firstLine="567"/>
        <w:jc w:val="both"/>
        <w:rPr>
          <w:color w:val="333333"/>
          <w:sz w:val="24"/>
          <w:szCs w:val="24"/>
        </w:rPr>
      </w:pPr>
      <w:r>
        <w:rPr>
          <w:color w:val="333333"/>
          <w:sz w:val="24"/>
          <w:szCs w:val="24"/>
        </w:rPr>
        <w:t>En l</w:t>
      </w:r>
      <w:r w:rsidR="00BC5E39">
        <w:rPr>
          <w:color w:val="333333"/>
          <w:sz w:val="24"/>
          <w:szCs w:val="24"/>
        </w:rPr>
        <w:t>a administración de riesgos debe contemplar</w:t>
      </w:r>
      <w:r>
        <w:rPr>
          <w:color w:val="333333"/>
          <w:sz w:val="24"/>
          <w:szCs w:val="24"/>
        </w:rPr>
        <w:t>se</w:t>
      </w:r>
      <w:r w:rsidR="00BC5E39">
        <w:rPr>
          <w:color w:val="333333"/>
          <w:sz w:val="24"/>
          <w:szCs w:val="24"/>
        </w:rPr>
        <w:t xml:space="preserve"> las siguientes estrategias:</w:t>
      </w:r>
    </w:p>
    <w:p w14:paraId="6979C3CF" w14:textId="77777777" w:rsidR="00AF34C9" w:rsidRPr="00BD0724" w:rsidRDefault="00AF34C9" w:rsidP="004960E0">
      <w:pPr>
        <w:shd w:val="clear" w:color="auto" w:fill="FFFFFF"/>
        <w:spacing w:line="480" w:lineRule="auto"/>
        <w:ind w:left="1134" w:firstLine="567"/>
        <w:jc w:val="both"/>
        <w:rPr>
          <w:color w:val="333333"/>
          <w:sz w:val="24"/>
          <w:szCs w:val="24"/>
        </w:rPr>
      </w:pPr>
      <w:r w:rsidRPr="00BD0724">
        <w:rPr>
          <w:b/>
          <w:bCs/>
          <w:color w:val="333333"/>
          <w:sz w:val="24"/>
          <w:szCs w:val="24"/>
        </w:rPr>
        <w:t>Prevención</w:t>
      </w:r>
      <w:r w:rsidR="00BC5E39">
        <w:rPr>
          <w:b/>
          <w:bCs/>
          <w:color w:val="333333"/>
          <w:sz w:val="24"/>
          <w:szCs w:val="24"/>
        </w:rPr>
        <w:t xml:space="preserve">, </w:t>
      </w:r>
      <w:r w:rsidR="00BC5E39" w:rsidRPr="00BC5E39">
        <w:rPr>
          <w:bCs/>
          <w:color w:val="333333"/>
          <w:sz w:val="24"/>
          <w:szCs w:val="24"/>
        </w:rPr>
        <w:t>o</w:t>
      </w:r>
      <w:r w:rsidRPr="00BD0724">
        <w:rPr>
          <w:color w:val="333333"/>
          <w:sz w:val="24"/>
          <w:szCs w:val="24"/>
        </w:rPr>
        <w:t>rientada a reducir la probabilidad de ocurrencia de un evento indeseado</w:t>
      </w:r>
      <w:r w:rsidR="00BF4AE9">
        <w:rPr>
          <w:color w:val="333333"/>
          <w:sz w:val="24"/>
          <w:szCs w:val="24"/>
        </w:rPr>
        <w:t>, e</w:t>
      </w:r>
      <w:r w:rsidRPr="00BD0724">
        <w:rPr>
          <w:color w:val="333333"/>
          <w:sz w:val="24"/>
          <w:szCs w:val="24"/>
        </w:rPr>
        <w:t>jemplos: manuales de procedimiento, políticas empresariales, capacitación</w:t>
      </w:r>
      <w:r w:rsidR="00BC5E39">
        <w:rPr>
          <w:color w:val="333333"/>
          <w:sz w:val="24"/>
          <w:szCs w:val="24"/>
        </w:rPr>
        <w:t xml:space="preserve">; </w:t>
      </w:r>
      <w:r w:rsidR="00BC5E39" w:rsidRPr="00BC5E39">
        <w:rPr>
          <w:b/>
          <w:color w:val="333333"/>
          <w:sz w:val="24"/>
          <w:szCs w:val="24"/>
        </w:rPr>
        <w:t>p</w:t>
      </w:r>
      <w:r w:rsidRPr="00BD0724">
        <w:rPr>
          <w:b/>
          <w:bCs/>
          <w:color w:val="333333"/>
          <w:sz w:val="24"/>
          <w:szCs w:val="24"/>
        </w:rPr>
        <w:t>rotección</w:t>
      </w:r>
      <w:r w:rsidR="00BC5E39" w:rsidRPr="00BC5E39">
        <w:rPr>
          <w:bCs/>
          <w:color w:val="333333"/>
          <w:sz w:val="24"/>
          <w:szCs w:val="24"/>
        </w:rPr>
        <w:t>,</w:t>
      </w:r>
      <w:r w:rsidR="00BC5E39">
        <w:rPr>
          <w:b/>
          <w:bCs/>
          <w:color w:val="333333"/>
          <w:sz w:val="24"/>
          <w:szCs w:val="24"/>
        </w:rPr>
        <w:t xml:space="preserve"> </w:t>
      </w:r>
      <w:r w:rsidR="00BC5E39" w:rsidRPr="00BC5E39">
        <w:rPr>
          <w:bCs/>
          <w:color w:val="333333"/>
          <w:sz w:val="24"/>
          <w:szCs w:val="24"/>
        </w:rPr>
        <w:t>es</w:t>
      </w:r>
      <w:r w:rsidRPr="00BD0724">
        <w:rPr>
          <w:color w:val="333333"/>
          <w:sz w:val="24"/>
          <w:szCs w:val="24"/>
        </w:rPr>
        <w:t xml:space="preserve"> el conjunto de acciones, elementos y equipos destinados a reducir las consecuencias de la materialización de un riesgo, tales como extintores, hidrantes, fosos de seguridad, rociadores automáticos</w:t>
      </w:r>
      <w:r w:rsidR="00BC5E39">
        <w:rPr>
          <w:color w:val="333333"/>
          <w:sz w:val="24"/>
          <w:szCs w:val="24"/>
        </w:rPr>
        <w:t xml:space="preserve">; </w:t>
      </w:r>
      <w:r w:rsidR="00BC5E39">
        <w:rPr>
          <w:b/>
          <w:bCs/>
          <w:color w:val="333333"/>
          <w:sz w:val="24"/>
          <w:szCs w:val="24"/>
        </w:rPr>
        <w:t>c</w:t>
      </w:r>
      <w:r w:rsidRPr="00BD0724">
        <w:rPr>
          <w:b/>
          <w:bCs/>
          <w:color w:val="333333"/>
          <w:sz w:val="24"/>
          <w:szCs w:val="24"/>
        </w:rPr>
        <w:t>ontrol</w:t>
      </w:r>
      <w:r w:rsidR="00BC5E39" w:rsidRPr="00BC5E39">
        <w:rPr>
          <w:bCs/>
          <w:color w:val="333333"/>
          <w:sz w:val="24"/>
          <w:szCs w:val="24"/>
        </w:rPr>
        <w:t>, s</w:t>
      </w:r>
      <w:r w:rsidRPr="00BD0724">
        <w:rPr>
          <w:color w:val="333333"/>
          <w:sz w:val="24"/>
          <w:szCs w:val="24"/>
        </w:rPr>
        <w:t>on las acciones de combate del evento en su más temprana manifestación, tales como las brigadas de bomberos, los comités de crisis, etc</w:t>
      </w:r>
      <w:r w:rsidR="00BC5E39">
        <w:rPr>
          <w:color w:val="333333"/>
          <w:sz w:val="24"/>
          <w:szCs w:val="24"/>
        </w:rPr>
        <w:t xml:space="preserve">., </w:t>
      </w:r>
      <w:r w:rsidR="00F20A04">
        <w:rPr>
          <w:b/>
          <w:bCs/>
          <w:color w:val="333333"/>
          <w:sz w:val="24"/>
          <w:szCs w:val="24"/>
        </w:rPr>
        <w:t>at</w:t>
      </w:r>
      <w:r w:rsidRPr="00BD0724">
        <w:rPr>
          <w:b/>
          <w:bCs/>
          <w:color w:val="333333"/>
          <w:sz w:val="24"/>
          <w:szCs w:val="24"/>
        </w:rPr>
        <w:t>ención</w:t>
      </w:r>
      <w:r w:rsidR="00F20A04" w:rsidRPr="00F20A04">
        <w:rPr>
          <w:bCs/>
          <w:color w:val="333333"/>
          <w:sz w:val="24"/>
          <w:szCs w:val="24"/>
        </w:rPr>
        <w:t>, s</w:t>
      </w:r>
      <w:r w:rsidRPr="00BD0724">
        <w:rPr>
          <w:color w:val="333333"/>
          <w:sz w:val="24"/>
          <w:szCs w:val="24"/>
        </w:rPr>
        <w:t>on aquellas acciones orientadas a recuperar los recursos afectados por un evento, con el fin de reducir las consecuencias; tales como planes de evacuación, primeros auxilios, remplazo de personal indispensable, etc.</w:t>
      </w:r>
      <w:r w:rsidR="00F20A04">
        <w:rPr>
          <w:color w:val="333333"/>
          <w:sz w:val="24"/>
          <w:szCs w:val="24"/>
        </w:rPr>
        <w:t xml:space="preserve">, </w:t>
      </w:r>
      <w:r w:rsidR="00F20A04">
        <w:rPr>
          <w:b/>
          <w:bCs/>
          <w:color w:val="333333"/>
          <w:sz w:val="24"/>
          <w:szCs w:val="24"/>
        </w:rPr>
        <w:t>t</w:t>
      </w:r>
      <w:r w:rsidRPr="00BD0724">
        <w:rPr>
          <w:b/>
          <w:bCs/>
          <w:color w:val="333333"/>
          <w:sz w:val="24"/>
          <w:szCs w:val="24"/>
        </w:rPr>
        <w:t>ransferencia</w:t>
      </w:r>
      <w:r w:rsidR="00F20A04" w:rsidRPr="00F20A04">
        <w:rPr>
          <w:bCs/>
          <w:color w:val="333333"/>
          <w:sz w:val="24"/>
          <w:szCs w:val="24"/>
        </w:rPr>
        <w:t>, e</w:t>
      </w:r>
      <w:r w:rsidRPr="00BD0724">
        <w:rPr>
          <w:color w:val="333333"/>
          <w:sz w:val="24"/>
          <w:szCs w:val="24"/>
        </w:rPr>
        <w:t>xist</w:t>
      </w:r>
      <w:r w:rsidR="00BF4AE9">
        <w:rPr>
          <w:color w:val="333333"/>
          <w:sz w:val="24"/>
          <w:szCs w:val="24"/>
        </w:rPr>
        <w:t>en dos maneras de transferencia, l</w:t>
      </w:r>
      <w:r w:rsidRPr="00BD0724">
        <w:rPr>
          <w:color w:val="333333"/>
          <w:sz w:val="24"/>
          <w:szCs w:val="24"/>
        </w:rPr>
        <w:t>a transferencia del riesgo, por ejemplo</w:t>
      </w:r>
      <w:r>
        <w:rPr>
          <w:color w:val="333333"/>
          <w:sz w:val="24"/>
          <w:szCs w:val="24"/>
        </w:rPr>
        <w:t>,</w:t>
      </w:r>
      <w:r w:rsidRPr="00BD0724">
        <w:rPr>
          <w:color w:val="333333"/>
          <w:sz w:val="24"/>
          <w:szCs w:val="24"/>
        </w:rPr>
        <w:t xml:space="preserve"> cuando se contrata el transporte de dinero y valores con una firma especializada; o cuando se transfiere el efecto económico de la materialización de un evento, como en el caso de la contratación de seguros</w:t>
      </w:r>
      <w:r w:rsidR="00BF4AE9">
        <w:rPr>
          <w:color w:val="333333"/>
          <w:sz w:val="24"/>
          <w:szCs w:val="24"/>
        </w:rPr>
        <w:t>; e</w:t>
      </w:r>
      <w:r w:rsidRPr="00BD0724">
        <w:rPr>
          <w:color w:val="333333"/>
          <w:sz w:val="24"/>
          <w:szCs w:val="24"/>
        </w:rPr>
        <w:t>n la primera forma de transferencia, el riesgo queda a cargo de un tercero; en la segunda forma, se transfiere el efecto económico, pero la responsabilidad de administrar el riesgo físico continúa en cabeza de la organización</w:t>
      </w:r>
      <w:r w:rsidR="00DE077C">
        <w:rPr>
          <w:color w:val="333333"/>
          <w:sz w:val="24"/>
          <w:szCs w:val="24"/>
        </w:rPr>
        <w:t xml:space="preserve"> </w:t>
      </w:r>
      <w:r w:rsidR="00F20A04">
        <w:rPr>
          <w:color w:val="333333"/>
          <w:sz w:val="24"/>
          <w:szCs w:val="24"/>
        </w:rPr>
        <w:t>(Morales, 2019e)</w:t>
      </w:r>
      <w:r w:rsidR="00DE077C">
        <w:rPr>
          <w:color w:val="333333"/>
          <w:sz w:val="24"/>
          <w:szCs w:val="24"/>
        </w:rPr>
        <w:t>.</w:t>
      </w:r>
    </w:p>
    <w:p w14:paraId="7F59B9EE" w14:textId="77777777" w:rsidR="001E486B" w:rsidRPr="002B1714" w:rsidRDefault="00112D4C" w:rsidP="002B1714">
      <w:pPr>
        <w:pStyle w:val="Ttulo3"/>
        <w:numPr>
          <w:ilvl w:val="2"/>
          <w:numId w:val="28"/>
        </w:numPr>
        <w:spacing w:line="480" w:lineRule="auto"/>
        <w:ind w:left="1134" w:hanging="567"/>
        <w:jc w:val="left"/>
        <w:rPr>
          <w:sz w:val="24"/>
          <w:szCs w:val="24"/>
        </w:rPr>
      </w:pPr>
      <w:bookmarkStart w:id="27" w:name="_Toc71059862"/>
      <w:r w:rsidRPr="002B1714">
        <w:rPr>
          <w:sz w:val="24"/>
          <w:szCs w:val="24"/>
        </w:rPr>
        <w:lastRenderedPageBreak/>
        <w:t>Deterioro de los instrumentos financieros por cobrar</w:t>
      </w:r>
      <w:bookmarkEnd w:id="27"/>
    </w:p>
    <w:p w14:paraId="303EE895" w14:textId="77777777" w:rsidR="00F857B6" w:rsidRDefault="008022FF" w:rsidP="004960E0">
      <w:pPr>
        <w:autoSpaceDE w:val="0"/>
        <w:autoSpaceDN w:val="0"/>
        <w:adjustRightInd w:val="0"/>
        <w:spacing w:line="480" w:lineRule="auto"/>
        <w:ind w:left="1134" w:firstLine="567"/>
        <w:jc w:val="both"/>
        <w:rPr>
          <w:color w:val="000000"/>
          <w:sz w:val="24"/>
          <w:szCs w:val="24"/>
          <w:shd w:val="clear" w:color="auto" w:fill="FFFFFF"/>
        </w:rPr>
      </w:pPr>
      <w:r>
        <w:rPr>
          <w:color w:val="000000"/>
          <w:sz w:val="24"/>
          <w:szCs w:val="24"/>
          <w:shd w:val="clear" w:color="auto" w:fill="FFFFFF"/>
        </w:rPr>
        <w:t xml:space="preserve">En cuanto al deterioro de instrumentos financieros por cobrar contemplados por la NIIF, </w:t>
      </w:r>
      <w:r w:rsidR="00A46583">
        <w:rPr>
          <w:color w:val="000000"/>
          <w:sz w:val="24"/>
          <w:szCs w:val="24"/>
          <w:shd w:val="clear" w:color="auto" w:fill="FFFFFF"/>
        </w:rPr>
        <w:t>“</w:t>
      </w:r>
      <w:r w:rsidR="00F857B6">
        <w:rPr>
          <w:color w:val="000000"/>
          <w:sz w:val="24"/>
          <w:szCs w:val="24"/>
          <w:shd w:val="clear" w:color="auto" w:fill="FFFFFF"/>
        </w:rPr>
        <w:t>Todas las entidades que concedan un plazo de crédito, bajo el esquema de la Norma Internacional de Información Financiera (NIIF) 9: Instrumentos financieros, deberá contar con un proceso para administración del riesgo crediticio que permita identificar pérdidas de manera oportuna</w:t>
      </w:r>
      <w:r w:rsidR="00A46583">
        <w:rPr>
          <w:color w:val="000000"/>
          <w:sz w:val="24"/>
          <w:szCs w:val="24"/>
          <w:shd w:val="clear" w:color="auto" w:fill="FFFFFF"/>
        </w:rPr>
        <w:t xml:space="preserve">” </w:t>
      </w:r>
      <w:r w:rsidR="00A46583" w:rsidRPr="008454C7">
        <w:rPr>
          <w:noProof/>
          <w:color w:val="000000"/>
          <w:sz w:val="24"/>
          <w:szCs w:val="24"/>
          <w:shd w:val="clear" w:color="auto" w:fill="FFFFFF"/>
        </w:rPr>
        <w:t>(Vargas Alencastre, García &amp; Asociados, 2020</w:t>
      </w:r>
      <w:r w:rsidR="00CC39C7">
        <w:rPr>
          <w:noProof/>
          <w:color w:val="000000"/>
          <w:sz w:val="24"/>
          <w:szCs w:val="24"/>
          <w:shd w:val="clear" w:color="auto" w:fill="FFFFFF"/>
        </w:rPr>
        <w:t>a</w:t>
      </w:r>
      <w:r w:rsidR="00A46583" w:rsidRPr="008454C7">
        <w:rPr>
          <w:noProof/>
          <w:color w:val="000000"/>
          <w:sz w:val="24"/>
          <w:szCs w:val="24"/>
          <w:shd w:val="clear" w:color="auto" w:fill="FFFFFF"/>
        </w:rPr>
        <w:t>)</w:t>
      </w:r>
      <w:r w:rsidR="00A46583">
        <w:rPr>
          <w:color w:val="000000"/>
          <w:sz w:val="24"/>
          <w:szCs w:val="24"/>
          <w:shd w:val="clear" w:color="auto" w:fill="FFFFFF"/>
        </w:rPr>
        <w:t>.</w:t>
      </w:r>
    </w:p>
    <w:p w14:paraId="786D5F30" w14:textId="77777777" w:rsidR="00CC39C7" w:rsidRDefault="00CC39C7" w:rsidP="004960E0">
      <w:pPr>
        <w:autoSpaceDE w:val="0"/>
        <w:autoSpaceDN w:val="0"/>
        <w:adjustRightInd w:val="0"/>
        <w:spacing w:line="480" w:lineRule="auto"/>
        <w:ind w:left="1134" w:firstLine="567"/>
        <w:jc w:val="both"/>
        <w:rPr>
          <w:color w:val="000000"/>
          <w:sz w:val="24"/>
          <w:szCs w:val="24"/>
          <w:shd w:val="clear" w:color="auto" w:fill="FFFFFF"/>
        </w:rPr>
      </w:pPr>
      <w:r>
        <w:rPr>
          <w:color w:val="000000"/>
          <w:sz w:val="24"/>
          <w:szCs w:val="24"/>
          <w:shd w:val="clear" w:color="auto" w:fill="FFFFFF"/>
        </w:rPr>
        <w:t>En cuanto al estudio de la NIIF 9 es conveniente analizar algunos aspectos importantes:</w:t>
      </w:r>
    </w:p>
    <w:p w14:paraId="16E9A415" w14:textId="77777777" w:rsidR="00F857B6" w:rsidRDefault="00F857B6" w:rsidP="004960E0">
      <w:pPr>
        <w:autoSpaceDE w:val="0"/>
        <w:autoSpaceDN w:val="0"/>
        <w:adjustRightInd w:val="0"/>
        <w:spacing w:line="480" w:lineRule="auto"/>
        <w:ind w:left="1134" w:firstLine="567"/>
        <w:jc w:val="both"/>
        <w:rPr>
          <w:color w:val="000000"/>
          <w:sz w:val="24"/>
          <w:szCs w:val="24"/>
          <w:shd w:val="clear" w:color="auto" w:fill="FFFFFF"/>
        </w:rPr>
      </w:pPr>
      <w:r>
        <w:rPr>
          <w:color w:val="000000"/>
          <w:sz w:val="24"/>
          <w:szCs w:val="24"/>
          <w:shd w:val="clear" w:color="auto" w:fill="FFFFFF"/>
        </w:rPr>
        <w:t>Los principales párrafos que hace referencia del deterioro de los instrumentos financieros por cobrar:</w:t>
      </w:r>
      <w:r w:rsidR="00A46583">
        <w:rPr>
          <w:color w:val="000000"/>
          <w:sz w:val="24"/>
          <w:szCs w:val="24"/>
          <w:shd w:val="clear" w:color="auto" w:fill="FFFFFF"/>
        </w:rPr>
        <w:t xml:space="preserve"> </w:t>
      </w:r>
      <w:r>
        <w:rPr>
          <w:color w:val="000000"/>
          <w:sz w:val="24"/>
          <w:szCs w:val="24"/>
          <w:shd w:val="clear" w:color="auto" w:fill="FFFFFF"/>
        </w:rPr>
        <w:t>5.5.1 Una entidad reconocerá una corrección de valor por pérdida crediticia esperadas sobre un activo financiero que se mide al costo amortizado o al valor razonable</w:t>
      </w:r>
      <w:r w:rsidR="00CC39C7">
        <w:rPr>
          <w:color w:val="000000"/>
          <w:sz w:val="24"/>
          <w:szCs w:val="24"/>
          <w:shd w:val="clear" w:color="auto" w:fill="FFFFFF"/>
        </w:rPr>
        <w:t xml:space="preserve">; </w:t>
      </w:r>
      <w:r>
        <w:rPr>
          <w:color w:val="000000"/>
          <w:sz w:val="24"/>
          <w:szCs w:val="24"/>
          <w:shd w:val="clear" w:color="auto" w:fill="FFFFFF"/>
        </w:rPr>
        <w:t>5.5.3</w:t>
      </w:r>
      <w:r w:rsidR="00CC39C7">
        <w:rPr>
          <w:color w:val="000000"/>
          <w:sz w:val="24"/>
          <w:szCs w:val="24"/>
          <w:shd w:val="clear" w:color="auto" w:fill="FFFFFF"/>
        </w:rPr>
        <w:t>, c</w:t>
      </w:r>
      <w:r>
        <w:rPr>
          <w:color w:val="000000"/>
          <w:sz w:val="24"/>
          <w:szCs w:val="24"/>
          <w:shd w:val="clear" w:color="auto" w:fill="FFFFFF"/>
        </w:rPr>
        <w:t>on sujeción a los párrafos 5.5.13 a 5.5.16, en cada fecha de presentación una entidad medirá la corrección de valor por pérdidas de un instrumento financiero por un importe igual a las pérdidas crediticias esperadas durante el tiempo de vida del activo, si el riesgo crediticio de ese instrumento financiero se ha incrementado de forma significativa desde su reconocimiento inicial</w:t>
      </w:r>
      <w:r w:rsidR="00CC39C7">
        <w:rPr>
          <w:color w:val="000000"/>
          <w:sz w:val="24"/>
          <w:szCs w:val="24"/>
          <w:shd w:val="clear" w:color="auto" w:fill="FFFFFF"/>
        </w:rPr>
        <w:t>; a</w:t>
      </w:r>
      <w:r>
        <w:rPr>
          <w:color w:val="000000"/>
          <w:sz w:val="24"/>
          <w:szCs w:val="24"/>
          <w:shd w:val="clear" w:color="auto" w:fill="FFFFFF"/>
        </w:rPr>
        <w:t>l realizar la estimación, la entidad debe evaluar si el instrumento financiero ha visto incrementado su riesgo desde el reconocimiento inicial, adicionalmente, deberá evaluar lo que pasará con dicho riesgo en un plazo de 12 meses a partir del momento de evaluación; es decir, a la fecha de los estados financieros</w:t>
      </w:r>
      <w:r w:rsidR="00DE077C">
        <w:rPr>
          <w:color w:val="000000"/>
          <w:sz w:val="24"/>
          <w:szCs w:val="24"/>
          <w:shd w:val="clear" w:color="auto" w:fill="FFFFFF"/>
        </w:rPr>
        <w:t xml:space="preserve"> </w:t>
      </w:r>
      <w:r w:rsidR="00CC39C7" w:rsidRPr="008454C7">
        <w:rPr>
          <w:noProof/>
          <w:color w:val="000000"/>
          <w:sz w:val="24"/>
          <w:szCs w:val="24"/>
          <w:shd w:val="clear" w:color="auto" w:fill="FFFFFF"/>
        </w:rPr>
        <w:t>(Vargas Alencastre, García &amp; Asociados, 2020</w:t>
      </w:r>
      <w:r w:rsidR="00CC39C7">
        <w:rPr>
          <w:noProof/>
          <w:color w:val="000000"/>
          <w:sz w:val="24"/>
          <w:szCs w:val="24"/>
          <w:shd w:val="clear" w:color="auto" w:fill="FFFFFF"/>
        </w:rPr>
        <w:t>b</w:t>
      </w:r>
      <w:r w:rsidR="00CC39C7" w:rsidRPr="008454C7">
        <w:rPr>
          <w:noProof/>
          <w:color w:val="000000"/>
          <w:sz w:val="24"/>
          <w:szCs w:val="24"/>
          <w:shd w:val="clear" w:color="auto" w:fill="FFFFFF"/>
        </w:rPr>
        <w:t>)</w:t>
      </w:r>
      <w:r w:rsidR="00DE077C">
        <w:rPr>
          <w:noProof/>
          <w:color w:val="000000"/>
          <w:sz w:val="24"/>
          <w:szCs w:val="24"/>
          <w:shd w:val="clear" w:color="auto" w:fill="FFFFFF"/>
        </w:rPr>
        <w:t>.</w:t>
      </w:r>
    </w:p>
    <w:p w14:paraId="1C4885FC" w14:textId="77777777" w:rsidR="00F857B6" w:rsidRPr="00CC39C7" w:rsidRDefault="00CC39C7" w:rsidP="004960E0">
      <w:pPr>
        <w:autoSpaceDE w:val="0"/>
        <w:autoSpaceDN w:val="0"/>
        <w:adjustRightInd w:val="0"/>
        <w:spacing w:line="480" w:lineRule="auto"/>
        <w:ind w:left="1134" w:firstLine="567"/>
        <w:jc w:val="both"/>
        <w:rPr>
          <w:color w:val="000000"/>
          <w:sz w:val="24"/>
          <w:szCs w:val="24"/>
          <w:shd w:val="clear" w:color="auto" w:fill="FFFFFF"/>
        </w:rPr>
      </w:pPr>
      <w:r w:rsidRPr="00CC39C7">
        <w:rPr>
          <w:color w:val="000000"/>
          <w:sz w:val="24"/>
          <w:szCs w:val="24"/>
          <w:shd w:val="clear" w:color="auto" w:fill="FFFFFF"/>
        </w:rPr>
        <w:lastRenderedPageBreak/>
        <w:t>En cuanto a las f</w:t>
      </w:r>
      <w:r w:rsidR="00F857B6" w:rsidRPr="00CC39C7">
        <w:rPr>
          <w:color w:val="000000"/>
          <w:sz w:val="24"/>
          <w:szCs w:val="24"/>
          <w:shd w:val="clear" w:color="auto" w:fill="FFFFFF"/>
        </w:rPr>
        <w:t>ases de reconocimiento de deterioro</w:t>
      </w:r>
      <w:r w:rsidRPr="00CC39C7">
        <w:rPr>
          <w:color w:val="000000"/>
          <w:sz w:val="24"/>
          <w:szCs w:val="24"/>
          <w:shd w:val="clear" w:color="auto" w:fill="FFFFFF"/>
        </w:rPr>
        <w:t xml:space="preserve">, </w:t>
      </w:r>
      <w:r>
        <w:rPr>
          <w:color w:val="000000"/>
          <w:sz w:val="24"/>
          <w:szCs w:val="24"/>
          <w:shd w:val="clear" w:color="auto" w:fill="FFFFFF"/>
        </w:rPr>
        <w:t>se considera las siguientes fases</w:t>
      </w:r>
      <w:r w:rsidRPr="00CC39C7">
        <w:rPr>
          <w:color w:val="000000"/>
          <w:sz w:val="24"/>
          <w:szCs w:val="24"/>
          <w:shd w:val="clear" w:color="auto" w:fill="FFFFFF"/>
        </w:rPr>
        <w:t>:</w:t>
      </w:r>
    </w:p>
    <w:p w14:paraId="2548CB8C" w14:textId="77777777" w:rsidR="0039172E" w:rsidRDefault="00F857B6" w:rsidP="004960E0">
      <w:pPr>
        <w:autoSpaceDE w:val="0"/>
        <w:autoSpaceDN w:val="0"/>
        <w:adjustRightInd w:val="0"/>
        <w:spacing w:line="480" w:lineRule="auto"/>
        <w:ind w:left="1134" w:firstLine="567"/>
        <w:jc w:val="both"/>
        <w:rPr>
          <w:color w:val="000000"/>
          <w:sz w:val="24"/>
          <w:szCs w:val="24"/>
          <w:shd w:val="clear" w:color="auto" w:fill="FFFFFF"/>
        </w:rPr>
      </w:pPr>
      <w:r>
        <w:rPr>
          <w:color w:val="000000"/>
          <w:sz w:val="24"/>
          <w:szCs w:val="24"/>
          <w:shd w:val="clear" w:color="auto" w:fill="FFFFFF"/>
        </w:rPr>
        <w:t>El esquema básico de las fases del reconocimiento de deterioro es el siguiente, de menor a mayor deterioro en la calidad crediticia:</w:t>
      </w:r>
      <w:r w:rsidR="00CC39C7">
        <w:rPr>
          <w:color w:val="000000"/>
          <w:sz w:val="24"/>
          <w:szCs w:val="24"/>
          <w:shd w:val="clear" w:color="auto" w:fill="FFFFFF"/>
        </w:rPr>
        <w:t xml:space="preserve"> </w:t>
      </w:r>
      <w:r w:rsidR="00057B18" w:rsidRPr="00057B18">
        <w:rPr>
          <w:b/>
          <w:color w:val="000000"/>
          <w:sz w:val="24"/>
          <w:szCs w:val="24"/>
          <w:shd w:val="clear" w:color="auto" w:fill="FFFFFF"/>
        </w:rPr>
        <w:t>Fase 1</w:t>
      </w:r>
      <w:r w:rsidR="00057B18">
        <w:rPr>
          <w:color w:val="000000"/>
          <w:sz w:val="24"/>
          <w:szCs w:val="24"/>
          <w:shd w:val="clear" w:color="auto" w:fill="FFFFFF"/>
        </w:rPr>
        <w:t>: Instrumento cuyo riesgo crediticio no han aumentado significativamente desde el reconocimiento inicial, se requiere constituir una previsión para las pérdidas crediticias en los próximos 12 meses</w:t>
      </w:r>
      <w:r w:rsidR="00CC39C7">
        <w:rPr>
          <w:color w:val="000000"/>
          <w:sz w:val="24"/>
          <w:szCs w:val="24"/>
          <w:shd w:val="clear" w:color="auto" w:fill="FFFFFF"/>
        </w:rPr>
        <w:t xml:space="preserve">; </w:t>
      </w:r>
      <w:r w:rsidR="0039172E" w:rsidRPr="0039172E">
        <w:rPr>
          <w:b/>
          <w:color w:val="000000"/>
          <w:sz w:val="24"/>
          <w:szCs w:val="24"/>
          <w:shd w:val="clear" w:color="auto" w:fill="FFFFFF"/>
        </w:rPr>
        <w:t>Fase 2</w:t>
      </w:r>
      <w:r w:rsidR="0039172E">
        <w:rPr>
          <w:color w:val="000000"/>
          <w:sz w:val="24"/>
          <w:szCs w:val="24"/>
          <w:shd w:val="clear" w:color="auto" w:fill="FFFFFF"/>
        </w:rPr>
        <w:t>: Instrumentos cuyo riesgo crediticio ha aumentado significativamente desde el reconocimiento inicial, se requiere constituir una previsión para las pérdidas crediticias durante toda la vida del instrumento</w:t>
      </w:r>
      <w:r w:rsidR="00CC39C7">
        <w:rPr>
          <w:color w:val="000000"/>
          <w:sz w:val="24"/>
          <w:szCs w:val="24"/>
          <w:shd w:val="clear" w:color="auto" w:fill="FFFFFF"/>
        </w:rPr>
        <w:t xml:space="preserve">; </w:t>
      </w:r>
      <w:r w:rsidR="0039172E" w:rsidRPr="0039172E">
        <w:rPr>
          <w:b/>
          <w:color w:val="000000"/>
          <w:sz w:val="24"/>
          <w:szCs w:val="24"/>
          <w:shd w:val="clear" w:color="auto" w:fill="FFFFFF"/>
        </w:rPr>
        <w:t>Fase 3</w:t>
      </w:r>
      <w:r w:rsidR="0039172E">
        <w:rPr>
          <w:color w:val="000000"/>
          <w:sz w:val="24"/>
          <w:szCs w:val="24"/>
          <w:shd w:val="clear" w:color="auto" w:fill="FFFFFF"/>
        </w:rPr>
        <w:t>: Activos con evidencia de deterioro, se requiere reconocer las pérdidas crediticias esperadas</w:t>
      </w:r>
      <w:r w:rsidR="00DE077C">
        <w:rPr>
          <w:color w:val="000000"/>
          <w:sz w:val="24"/>
          <w:szCs w:val="24"/>
          <w:shd w:val="clear" w:color="auto" w:fill="FFFFFF"/>
        </w:rPr>
        <w:t xml:space="preserve"> </w:t>
      </w:r>
      <w:r w:rsidR="00CC39C7" w:rsidRPr="008454C7">
        <w:rPr>
          <w:noProof/>
          <w:color w:val="000000"/>
          <w:sz w:val="24"/>
          <w:szCs w:val="24"/>
          <w:shd w:val="clear" w:color="auto" w:fill="FFFFFF"/>
        </w:rPr>
        <w:t>(Vargas Alencastre, García &amp; Asociados, 2020</w:t>
      </w:r>
      <w:r w:rsidR="00CC39C7">
        <w:rPr>
          <w:noProof/>
          <w:color w:val="000000"/>
          <w:sz w:val="24"/>
          <w:szCs w:val="24"/>
          <w:shd w:val="clear" w:color="auto" w:fill="FFFFFF"/>
        </w:rPr>
        <w:t>c</w:t>
      </w:r>
      <w:r w:rsidR="00CC39C7" w:rsidRPr="008454C7">
        <w:rPr>
          <w:noProof/>
          <w:color w:val="000000"/>
          <w:sz w:val="24"/>
          <w:szCs w:val="24"/>
          <w:shd w:val="clear" w:color="auto" w:fill="FFFFFF"/>
        </w:rPr>
        <w:t>)</w:t>
      </w:r>
      <w:r w:rsidR="00DE077C">
        <w:rPr>
          <w:noProof/>
          <w:color w:val="000000"/>
          <w:sz w:val="24"/>
          <w:szCs w:val="24"/>
          <w:shd w:val="clear" w:color="auto" w:fill="FFFFFF"/>
        </w:rPr>
        <w:t>.</w:t>
      </w:r>
    </w:p>
    <w:p w14:paraId="74B579C5" w14:textId="77777777" w:rsidR="00C7330B" w:rsidRDefault="00C7330B" w:rsidP="004960E0">
      <w:pPr>
        <w:autoSpaceDE w:val="0"/>
        <w:autoSpaceDN w:val="0"/>
        <w:adjustRightInd w:val="0"/>
        <w:spacing w:line="480" w:lineRule="auto"/>
        <w:ind w:left="1134" w:firstLine="567"/>
        <w:jc w:val="both"/>
        <w:rPr>
          <w:color w:val="000000"/>
          <w:sz w:val="24"/>
          <w:szCs w:val="24"/>
          <w:shd w:val="clear" w:color="auto" w:fill="FFFFFF"/>
        </w:rPr>
      </w:pPr>
      <w:r>
        <w:rPr>
          <w:color w:val="000000"/>
          <w:sz w:val="24"/>
          <w:szCs w:val="24"/>
          <w:shd w:val="clear" w:color="auto" w:fill="FFFFFF"/>
        </w:rPr>
        <w:t>Los s</w:t>
      </w:r>
      <w:r w:rsidR="00AE1A77">
        <w:rPr>
          <w:color w:val="000000"/>
          <w:sz w:val="24"/>
          <w:szCs w:val="24"/>
          <w:shd w:val="clear" w:color="auto" w:fill="FFFFFF"/>
        </w:rPr>
        <w:t xml:space="preserve">íntomas de evidencia de que un deterioro puede estar presente y por ende una entidad </w:t>
      </w:r>
      <w:r w:rsidR="004960E0">
        <w:rPr>
          <w:color w:val="000000"/>
          <w:sz w:val="24"/>
          <w:szCs w:val="24"/>
          <w:shd w:val="clear" w:color="auto" w:fill="FFFFFF"/>
        </w:rPr>
        <w:t>deberían</w:t>
      </w:r>
      <w:r w:rsidR="00AE1A77">
        <w:rPr>
          <w:color w:val="000000"/>
          <w:sz w:val="24"/>
          <w:szCs w:val="24"/>
          <w:shd w:val="clear" w:color="auto" w:fill="FFFFFF"/>
        </w:rPr>
        <w:t xml:space="preserve"> reconocer una pérdida por deterioro</w:t>
      </w:r>
      <w:r w:rsidR="001E3916">
        <w:rPr>
          <w:color w:val="000000"/>
          <w:sz w:val="24"/>
          <w:szCs w:val="24"/>
          <w:shd w:val="clear" w:color="auto" w:fill="FFFFFF"/>
        </w:rPr>
        <w:t>:</w:t>
      </w:r>
    </w:p>
    <w:p w14:paraId="710D7871" w14:textId="77777777" w:rsidR="00653236" w:rsidRDefault="001E3916" w:rsidP="004960E0">
      <w:pPr>
        <w:autoSpaceDE w:val="0"/>
        <w:autoSpaceDN w:val="0"/>
        <w:adjustRightInd w:val="0"/>
        <w:spacing w:line="480" w:lineRule="auto"/>
        <w:ind w:left="1134"/>
        <w:jc w:val="both"/>
        <w:rPr>
          <w:color w:val="000000"/>
          <w:sz w:val="24"/>
          <w:szCs w:val="24"/>
          <w:shd w:val="clear" w:color="auto" w:fill="FFFFFF"/>
        </w:rPr>
      </w:pPr>
      <w:r w:rsidRPr="00C7330B">
        <w:rPr>
          <w:b/>
          <w:color w:val="000000"/>
          <w:sz w:val="24"/>
          <w:szCs w:val="24"/>
          <w:shd w:val="clear" w:color="auto" w:fill="FFFFFF"/>
        </w:rPr>
        <w:t>M</w:t>
      </w:r>
      <w:r w:rsidR="00653236" w:rsidRPr="00C7330B">
        <w:rPr>
          <w:b/>
          <w:color w:val="000000"/>
          <w:sz w:val="24"/>
          <w:szCs w:val="24"/>
          <w:shd w:val="clear" w:color="auto" w:fill="FFFFFF"/>
        </w:rPr>
        <w:t>orosidad</w:t>
      </w:r>
      <w:r w:rsidR="00653236">
        <w:rPr>
          <w:color w:val="000000"/>
          <w:sz w:val="24"/>
          <w:szCs w:val="24"/>
          <w:shd w:val="clear" w:color="auto" w:fill="FFFFFF"/>
        </w:rPr>
        <w:t>, esto es la partida por cobrar se encuentra vencida en el pago principal e intereses</w:t>
      </w:r>
      <w:r>
        <w:rPr>
          <w:color w:val="000000"/>
          <w:sz w:val="24"/>
          <w:szCs w:val="24"/>
          <w:shd w:val="clear" w:color="auto" w:fill="FFFFFF"/>
        </w:rPr>
        <w:t xml:space="preserve">; </w:t>
      </w:r>
      <w:r w:rsidR="00C7330B" w:rsidRPr="00C7330B">
        <w:rPr>
          <w:b/>
          <w:color w:val="000000"/>
          <w:sz w:val="24"/>
          <w:szCs w:val="24"/>
          <w:shd w:val="clear" w:color="auto" w:fill="FFFFFF"/>
        </w:rPr>
        <w:t>d</w:t>
      </w:r>
      <w:r w:rsidR="00653236" w:rsidRPr="00C7330B">
        <w:rPr>
          <w:b/>
          <w:color w:val="000000"/>
          <w:sz w:val="24"/>
          <w:szCs w:val="24"/>
          <w:shd w:val="clear" w:color="auto" w:fill="FFFFFF"/>
        </w:rPr>
        <w:t>ificultades financieras</w:t>
      </w:r>
      <w:r w:rsidR="00653236">
        <w:rPr>
          <w:color w:val="000000"/>
          <w:sz w:val="24"/>
          <w:szCs w:val="24"/>
          <w:shd w:val="clear" w:color="auto" w:fill="FFFFFF"/>
        </w:rPr>
        <w:t xml:space="preserve"> del deudor</w:t>
      </w:r>
      <w:r w:rsidR="00C7330B">
        <w:rPr>
          <w:color w:val="000000"/>
          <w:sz w:val="24"/>
          <w:szCs w:val="24"/>
          <w:shd w:val="clear" w:color="auto" w:fill="FFFFFF"/>
        </w:rPr>
        <w:t xml:space="preserve">; </w:t>
      </w:r>
      <w:r w:rsidR="00C7330B" w:rsidRPr="00C7330B">
        <w:rPr>
          <w:b/>
          <w:color w:val="000000"/>
          <w:sz w:val="24"/>
          <w:szCs w:val="24"/>
          <w:shd w:val="clear" w:color="auto" w:fill="FFFFFF"/>
        </w:rPr>
        <w:t>q</w:t>
      </w:r>
      <w:r w:rsidR="00653236" w:rsidRPr="00C7330B">
        <w:rPr>
          <w:b/>
          <w:color w:val="000000"/>
          <w:sz w:val="24"/>
          <w:szCs w:val="24"/>
          <w:shd w:val="clear" w:color="auto" w:fill="FFFFFF"/>
        </w:rPr>
        <w:t>uiebra</w:t>
      </w:r>
      <w:r w:rsidR="00653236">
        <w:rPr>
          <w:color w:val="000000"/>
          <w:sz w:val="24"/>
          <w:szCs w:val="24"/>
          <w:shd w:val="clear" w:color="auto" w:fill="FFFFFF"/>
        </w:rPr>
        <w:t xml:space="preserve"> del deudor</w:t>
      </w:r>
      <w:r w:rsidR="00C7330B">
        <w:rPr>
          <w:color w:val="000000"/>
          <w:sz w:val="24"/>
          <w:szCs w:val="24"/>
          <w:shd w:val="clear" w:color="auto" w:fill="FFFFFF"/>
        </w:rPr>
        <w:t xml:space="preserve">; </w:t>
      </w:r>
      <w:r w:rsidR="00C7330B" w:rsidRPr="00C7330B">
        <w:rPr>
          <w:b/>
          <w:color w:val="000000"/>
          <w:sz w:val="24"/>
          <w:szCs w:val="24"/>
          <w:shd w:val="clear" w:color="auto" w:fill="FFFFFF"/>
        </w:rPr>
        <w:t>r</w:t>
      </w:r>
      <w:r w:rsidR="00653236" w:rsidRPr="00C7330B">
        <w:rPr>
          <w:b/>
          <w:color w:val="000000"/>
          <w:sz w:val="24"/>
          <w:szCs w:val="24"/>
          <w:shd w:val="clear" w:color="auto" w:fill="FFFFFF"/>
        </w:rPr>
        <w:t>eestructuración o refinanciamiento</w:t>
      </w:r>
      <w:r w:rsidR="00653236">
        <w:rPr>
          <w:color w:val="000000"/>
          <w:sz w:val="24"/>
          <w:szCs w:val="24"/>
          <w:shd w:val="clear" w:color="auto" w:fill="FFFFFF"/>
        </w:rPr>
        <w:t>, se le otorga al cliente más plazo para que cancele su obligación como consecuencia de dificultades financieras y falta de liquidez</w:t>
      </w:r>
      <w:r w:rsidR="00C7330B">
        <w:rPr>
          <w:color w:val="000000"/>
          <w:sz w:val="24"/>
          <w:szCs w:val="24"/>
          <w:shd w:val="clear" w:color="auto" w:fill="FFFFFF"/>
        </w:rPr>
        <w:t>; c</w:t>
      </w:r>
      <w:r w:rsidR="00653236">
        <w:rPr>
          <w:color w:val="000000"/>
          <w:sz w:val="24"/>
          <w:szCs w:val="24"/>
          <w:shd w:val="clear" w:color="auto" w:fill="FFFFFF"/>
        </w:rPr>
        <w:t xml:space="preserve">ualquier </w:t>
      </w:r>
      <w:r w:rsidR="00653236" w:rsidRPr="00C7330B">
        <w:rPr>
          <w:b/>
          <w:color w:val="000000"/>
          <w:sz w:val="24"/>
          <w:szCs w:val="24"/>
          <w:shd w:val="clear" w:color="auto" w:fill="FFFFFF"/>
        </w:rPr>
        <w:t>asunto observable</w:t>
      </w:r>
      <w:r w:rsidR="00653236">
        <w:rPr>
          <w:color w:val="000000"/>
          <w:sz w:val="24"/>
          <w:szCs w:val="24"/>
          <w:shd w:val="clear" w:color="auto" w:fill="FFFFFF"/>
        </w:rPr>
        <w:t xml:space="preserve"> que pueda llevarnos a la conclusión de una pérdida de flujo de cada en la partida por cobrar, tales como comportamiento del mercado, tecnología, asuntos legales y económicos</w:t>
      </w:r>
      <w:r w:rsidR="00DE077C">
        <w:rPr>
          <w:color w:val="000000"/>
          <w:sz w:val="24"/>
          <w:szCs w:val="24"/>
          <w:shd w:val="clear" w:color="auto" w:fill="FFFFFF"/>
        </w:rPr>
        <w:t xml:space="preserve"> </w:t>
      </w:r>
      <w:r w:rsidR="00C7330B" w:rsidRPr="008454C7">
        <w:rPr>
          <w:noProof/>
          <w:color w:val="000000"/>
          <w:sz w:val="24"/>
          <w:szCs w:val="24"/>
          <w:shd w:val="clear" w:color="auto" w:fill="FFFFFF"/>
        </w:rPr>
        <w:t>(Vargas Alencastre, García &amp; Asociados, 2020</w:t>
      </w:r>
      <w:r w:rsidR="00C7330B">
        <w:rPr>
          <w:noProof/>
          <w:color w:val="000000"/>
          <w:sz w:val="24"/>
          <w:szCs w:val="24"/>
          <w:shd w:val="clear" w:color="auto" w:fill="FFFFFF"/>
        </w:rPr>
        <w:t>d</w:t>
      </w:r>
      <w:r w:rsidR="00C7330B" w:rsidRPr="008454C7">
        <w:rPr>
          <w:noProof/>
          <w:color w:val="000000"/>
          <w:sz w:val="24"/>
          <w:szCs w:val="24"/>
          <w:shd w:val="clear" w:color="auto" w:fill="FFFFFF"/>
        </w:rPr>
        <w:t>)</w:t>
      </w:r>
      <w:r w:rsidR="00DE077C">
        <w:rPr>
          <w:noProof/>
          <w:color w:val="000000"/>
          <w:sz w:val="24"/>
          <w:szCs w:val="24"/>
          <w:shd w:val="clear" w:color="auto" w:fill="FFFFFF"/>
        </w:rPr>
        <w:t>.</w:t>
      </w:r>
    </w:p>
    <w:p w14:paraId="2CD28D40" w14:textId="77777777" w:rsidR="00653236" w:rsidRPr="00C7330B" w:rsidRDefault="00C7330B" w:rsidP="004960E0">
      <w:pPr>
        <w:autoSpaceDE w:val="0"/>
        <w:autoSpaceDN w:val="0"/>
        <w:adjustRightInd w:val="0"/>
        <w:spacing w:line="480" w:lineRule="auto"/>
        <w:ind w:left="1134" w:firstLine="567"/>
        <w:jc w:val="both"/>
        <w:rPr>
          <w:color w:val="000000"/>
          <w:sz w:val="24"/>
          <w:szCs w:val="24"/>
          <w:shd w:val="clear" w:color="auto" w:fill="FFFFFF"/>
        </w:rPr>
      </w:pPr>
      <w:r w:rsidRPr="00C7330B">
        <w:rPr>
          <w:color w:val="000000"/>
          <w:sz w:val="24"/>
          <w:szCs w:val="24"/>
          <w:shd w:val="clear" w:color="auto" w:fill="FFFFFF"/>
        </w:rPr>
        <w:t xml:space="preserve">Finalmente es necesario definir </w:t>
      </w:r>
      <w:r w:rsidR="00653236" w:rsidRPr="00C7330B">
        <w:rPr>
          <w:color w:val="000000"/>
          <w:sz w:val="24"/>
          <w:szCs w:val="24"/>
          <w:shd w:val="clear" w:color="auto" w:fill="FFFFFF"/>
        </w:rPr>
        <w:t>un método de estimación</w:t>
      </w:r>
      <w:r w:rsidR="008022FF">
        <w:rPr>
          <w:color w:val="000000"/>
          <w:sz w:val="24"/>
          <w:szCs w:val="24"/>
          <w:shd w:val="clear" w:color="auto" w:fill="FFFFFF"/>
        </w:rPr>
        <w:t>, para el deterioro</w:t>
      </w:r>
      <w:r w:rsidRPr="00C7330B">
        <w:rPr>
          <w:color w:val="000000"/>
          <w:sz w:val="24"/>
          <w:szCs w:val="24"/>
          <w:shd w:val="clear" w:color="auto" w:fill="FFFFFF"/>
        </w:rPr>
        <w:t>:</w:t>
      </w:r>
    </w:p>
    <w:p w14:paraId="24819004" w14:textId="77777777" w:rsidR="00653236" w:rsidRDefault="00653236" w:rsidP="004960E0">
      <w:pPr>
        <w:autoSpaceDE w:val="0"/>
        <w:autoSpaceDN w:val="0"/>
        <w:adjustRightInd w:val="0"/>
        <w:spacing w:line="480" w:lineRule="auto"/>
        <w:ind w:left="1134" w:firstLine="567"/>
        <w:jc w:val="both"/>
        <w:rPr>
          <w:color w:val="000000"/>
          <w:sz w:val="24"/>
          <w:szCs w:val="24"/>
          <w:shd w:val="clear" w:color="auto" w:fill="FFFFFF"/>
        </w:rPr>
      </w:pPr>
      <w:r>
        <w:rPr>
          <w:color w:val="000000"/>
          <w:sz w:val="24"/>
          <w:szCs w:val="24"/>
          <w:shd w:val="clear" w:color="auto" w:fill="FFFFFF"/>
        </w:rPr>
        <w:lastRenderedPageBreak/>
        <w:t xml:space="preserve">Una empresa o entidad financiera deberá contar con un estudio de deterioro para sus activos financieros en cada ejercicio económico, para aquellos activos financieros cuyo riesgo crediticio que no han aumentado significativamente </w:t>
      </w:r>
      <w:r w:rsidR="00C7330B">
        <w:rPr>
          <w:color w:val="000000"/>
          <w:sz w:val="24"/>
          <w:szCs w:val="24"/>
          <w:shd w:val="clear" w:color="auto" w:fill="FFFFFF"/>
        </w:rPr>
        <w:t>desde el reconocimiento inicial; l</w:t>
      </w:r>
      <w:r>
        <w:rPr>
          <w:color w:val="000000"/>
          <w:sz w:val="24"/>
          <w:szCs w:val="24"/>
          <w:shd w:val="clear" w:color="auto" w:fill="FFFFFF"/>
        </w:rPr>
        <w:t>as pérdidas crediticias esperadas se estiman en base a la incobrabilidad futura considerando los siguientes:</w:t>
      </w:r>
      <w:r w:rsidR="00C7330B">
        <w:rPr>
          <w:color w:val="000000"/>
          <w:sz w:val="24"/>
          <w:szCs w:val="24"/>
          <w:shd w:val="clear" w:color="auto" w:fill="FFFFFF"/>
        </w:rPr>
        <w:t xml:space="preserve"> </w:t>
      </w:r>
      <w:r>
        <w:rPr>
          <w:color w:val="000000"/>
          <w:sz w:val="24"/>
          <w:szCs w:val="24"/>
          <w:shd w:val="clear" w:color="auto" w:fill="FFFFFF"/>
        </w:rPr>
        <w:t>La experiencia histórica de incobrabilidad;</w:t>
      </w:r>
      <w:r w:rsidR="00C7330B">
        <w:rPr>
          <w:color w:val="000000"/>
          <w:sz w:val="24"/>
          <w:szCs w:val="24"/>
          <w:shd w:val="clear" w:color="auto" w:fill="FFFFFF"/>
        </w:rPr>
        <w:t xml:space="preserve"> l</w:t>
      </w:r>
      <w:r>
        <w:rPr>
          <w:color w:val="000000"/>
          <w:sz w:val="24"/>
          <w:szCs w:val="24"/>
          <w:shd w:val="clear" w:color="auto" w:fill="FFFFFF"/>
        </w:rPr>
        <w:t>as condiciones macroeconómicas actuales; y</w:t>
      </w:r>
      <w:r w:rsidR="00C7330B">
        <w:rPr>
          <w:color w:val="000000"/>
          <w:sz w:val="24"/>
          <w:szCs w:val="24"/>
          <w:shd w:val="clear" w:color="auto" w:fill="FFFFFF"/>
        </w:rPr>
        <w:t xml:space="preserve"> </w:t>
      </w:r>
      <w:r>
        <w:rPr>
          <w:color w:val="000000"/>
          <w:sz w:val="24"/>
          <w:szCs w:val="24"/>
          <w:shd w:val="clear" w:color="auto" w:fill="FFFFFF"/>
        </w:rPr>
        <w:t>Las condiciones macroeconómicas para el futuro previsible</w:t>
      </w:r>
      <w:r w:rsidR="00C7330B">
        <w:rPr>
          <w:color w:val="000000"/>
          <w:sz w:val="24"/>
          <w:szCs w:val="24"/>
          <w:shd w:val="clear" w:color="auto" w:fill="FFFFFF"/>
        </w:rPr>
        <w:t>; p</w:t>
      </w:r>
      <w:r>
        <w:rPr>
          <w:color w:val="000000"/>
          <w:sz w:val="24"/>
          <w:szCs w:val="24"/>
          <w:shd w:val="clear" w:color="auto" w:fill="FFFFFF"/>
        </w:rPr>
        <w:t>odemos concluir, que la solución práctica permitida por la NIIF 9 para la determinación de las pérdidas requiere que sea asignada una probabilidad de incobrabilidad estimada, basado en la incobrabilidad histórica de la Compañía aplicado a la totalidad de sus cuentas por cobrar, teniendo en cuenta la agrupación de la cartera de acuerdo con el riesgo</w:t>
      </w:r>
      <w:r w:rsidR="008454C7">
        <w:rPr>
          <w:noProof/>
          <w:color w:val="000000"/>
          <w:sz w:val="24"/>
          <w:szCs w:val="24"/>
          <w:shd w:val="clear" w:color="auto" w:fill="FFFFFF"/>
        </w:rPr>
        <w:t xml:space="preserve"> </w:t>
      </w:r>
      <w:r w:rsidR="008454C7" w:rsidRPr="008454C7">
        <w:rPr>
          <w:noProof/>
          <w:color w:val="000000"/>
          <w:sz w:val="24"/>
          <w:szCs w:val="24"/>
          <w:shd w:val="clear" w:color="auto" w:fill="FFFFFF"/>
        </w:rPr>
        <w:t>(Vargas Alencastre, García &amp; Asociados, 2020</w:t>
      </w:r>
      <w:r w:rsidR="00C7330B">
        <w:rPr>
          <w:noProof/>
          <w:color w:val="000000"/>
          <w:sz w:val="24"/>
          <w:szCs w:val="24"/>
          <w:shd w:val="clear" w:color="auto" w:fill="FFFFFF"/>
        </w:rPr>
        <w:t>e</w:t>
      </w:r>
      <w:r w:rsidR="008454C7" w:rsidRPr="008454C7">
        <w:rPr>
          <w:noProof/>
          <w:color w:val="000000"/>
          <w:sz w:val="24"/>
          <w:szCs w:val="24"/>
          <w:shd w:val="clear" w:color="auto" w:fill="FFFFFF"/>
        </w:rPr>
        <w:t>)</w:t>
      </w:r>
      <w:r w:rsidR="00DE077C">
        <w:rPr>
          <w:noProof/>
          <w:color w:val="000000"/>
          <w:sz w:val="24"/>
          <w:szCs w:val="24"/>
          <w:shd w:val="clear" w:color="auto" w:fill="FFFFFF"/>
        </w:rPr>
        <w:t>.</w:t>
      </w:r>
    </w:p>
    <w:p w14:paraId="197EB309" w14:textId="77777777" w:rsidR="001E486B" w:rsidRPr="00DB64B8" w:rsidRDefault="001E486B" w:rsidP="00DB64B8">
      <w:pPr>
        <w:pStyle w:val="Ttulo2"/>
        <w:numPr>
          <w:ilvl w:val="1"/>
          <w:numId w:val="28"/>
        </w:numPr>
        <w:spacing w:line="480" w:lineRule="auto"/>
        <w:ind w:left="567" w:hanging="567"/>
        <w:rPr>
          <w:sz w:val="24"/>
          <w:szCs w:val="24"/>
        </w:rPr>
      </w:pPr>
      <w:bookmarkStart w:id="28" w:name="_Toc71059863"/>
      <w:r w:rsidRPr="00DB64B8">
        <w:rPr>
          <w:sz w:val="24"/>
          <w:szCs w:val="24"/>
        </w:rPr>
        <w:t>Definición de términos</w:t>
      </w:r>
      <w:r w:rsidR="00AF0881" w:rsidRPr="00DB64B8">
        <w:rPr>
          <w:sz w:val="24"/>
          <w:szCs w:val="24"/>
        </w:rPr>
        <w:t xml:space="preserve"> básicos</w:t>
      </w:r>
      <w:bookmarkEnd w:id="28"/>
    </w:p>
    <w:p w14:paraId="2CA721FC" w14:textId="77777777" w:rsidR="001B6312" w:rsidRPr="005A0CF4" w:rsidRDefault="00B977BA" w:rsidP="004960E0">
      <w:pPr>
        <w:shd w:val="clear" w:color="auto" w:fill="FFFFFF"/>
        <w:spacing w:after="120" w:line="480" w:lineRule="auto"/>
        <w:ind w:left="567" w:firstLine="567"/>
        <w:jc w:val="both"/>
        <w:rPr>
          <w:color w:val="333333"/>
          <w:sz w:val="24"/>
          <w:szCs w:val="24"/>
          <w:shd w:val="clear" w:color="auto" w:fill="FFFFFF"/>
        </w:rPr>
      </w:pPr>
      <w:r w:rsidRPr="00B977BA">
        <w:rPr>
          <w:b/>
          <w:color w:val="1A1816"/>
          <w:sz w:val="24"/>
          <w:szCs w:val="24"/>
        </w:rPr>
        <w:t>A</w:t>
      </w:r>
      <w:r w:rsidR="00112D4C">
        <w:rPr>
          <w:b/>
          <w:color w:val="1A1816"/>
          <w:sz w:val="24"/>
          <w:szCs w:val="24"/>
        </w:rPr>
        <w:t>dministración del riesgo</w:t>
      </w:r>
      <w:r w:rsidR="001B6312">
        <w:rPr>
          <w:b/>
          <w:color w:val="1A1816"/>
          <w:sz w:val="24"/>
          <w:szCs w:val="24"/>
        </w:rPr>
        <w:t xml:space="preserve"> de crédito</w:t>
      </w:r>
      <w:r w:rsidRPr="00B977BA">
        <w:rPr>
          <w:color w:val="1A1816"/>
          <w:sz w:val="24"/>
          <w:szCs w:val="24"/>
        </w:rPr>
        <w:t xml:space="preserve">. </w:t>
      </w:r>
      <w:r w:rsidR="008A16D1">
        <w:rPr>
          <w:color w:val="1A1816"/>
          <w:sz w:val="24"/>
          <w:szCs w:val="24"/>
        </w:rPr>
        <w:t xml:space="preserve">“Es el </w:t>
      </w:r>
      <w:r w:rsidR="001B6312" w:rsidRPr="005A0CF4">
        <w:rPr>
          <w:color w:val="333333"/>
          <w:sz w:val="24"/>
          <w:szCs w:val="24"/>
          <w:shd w:val="clear" w:color="auto" w:fill="FFFFFF"/>
        </w:rPr>
        <w:t xml:space="preserve">proceso que permite mantener el riesgo de crédito dentro de parámetros aceptables, establecidos en las políticas y procedimientos internos aprobados por el </w:t>
      </w:r>
      <w:r w:rsidR="008A16D1">
        <w:rPr>
          <w:color w:val="333333"/>
          <w:sz w:val="24"/>
          <w:szCs w:val="24"/>
          <w:shd w:val="clear" w:color="auto" w:fill="FFFFFF"/>
        </w:rPr>
        <w:t>d</w:t>
      </w:r>
      <w:r w:rsidR="001B6312" w:rsidRPr="005A0CF4">
        <w:rPr>
          <w:color w:val="333333"/>
          <w:sz w:val="24"/>
          <w:szCs w:val="24"/>
          <w:shd w:val="clear" w:color="auto" w:fill="FFFFFF"/>
        </w:rPr>
        <w:t>irectorio</w:t>
      </w:r>
      <w:r w:rsidR="008A16D1">
        <w:rPr>
          <w:color w:val="333333"/>
          <w:sz w:val="24"/>
          <w:szCs w:val="24"/>
          <w:shd w:val="clear" w:color="auto" w:fill="FFFFFF"/>
        </w:rPr>
        <w:t xml:space="preserve"> de las instituciones financieras</w:t>
      </w:r>
      <w:r w:rsidR="001B6312" w:rsidRPr="005A0CF4">
        <w:rPr>
          <w:color w:val="333333"/>
          <w:sz w:val="24"/>
          <w:szCs w:val="24"/>
          <w:shd w:val="clear" w:color="auto" w:fill="FFFFFF"/>
        </w:rPr>
        <w:t>, y alcanzar sus objetivos de rentabilidad y eficiencia</w:t>
      </w:r>
      <w:r w:rsidR="008A16D1">
        <w:rPr>
          <w:color w:val="333333"/>
          <w:sz w:val="24"/>
          <w:szCs w:val="24"/>
          <w:shd w:val="clear" w:color="auto" w:fill="FFFFFF"/>
        </w:rPr>
        <w:t>”</w:t>
      </w:r>
      <w:r w:rsidR="008A16D1">
        <w:rPr>
          <w:noProof/>
          <w:color w:val="333333"/>
          <w:sz w:val="24"/>
          <w:szCs w:val="24"/>
          <w:shd w:val="clear" w:color="auto" w:fill="FFFFFF"/>
        </w:rPr>
        <w:t xml:space="preserve"> </w:t>
      </w:r>
      <w:r w:rsidR="008A16D1" w:rsidRPr="008A16D1">
        <w:rPr>
          <w:noProof/>
          <w:color w:val="333333"/>
          <w:sz w:val="24"/>
          <w:szCs w:val="24"/>
          <w:shd w:val="clear" w:color="auto" w:fill="FFFFFF"/>
        </w:rPr>
        <w:t>(Belaunde, 2020</w:t>
      </w:r>
      <w:r w:rsidR="008A16D1">
        <w:rPr>
          <w:noProof/>
          <w:color w:val="333333"/>
          <w:sz w:val="24"/>
          <w:szCs w:val="24"/>
          <w:shd w:val="clear" w:color="auto" w:fill="FFFFFF"/>
        </w:rPr>
        <w:t>,p.1</w:t>
      </w:r>
      <w:r w:rsidR="008A16D1" w:rsidRPr="008A16D1">
        <w:rPr>
          <w:noProof/>
          <w:color w:val="333333"/>
          <w:sz w:val="24"/>
          <w:szCs w:val="24"/>
          <w:shd w:val="clear" w:color="auto" w:fill="FFFFFF"/>
        </w:rPr>
        <w:t>)</w:t>
      </w:r>
      <w:r w:rsidR="001B6312" w:rsidRPr="005A0CF4">
        <w:rPr>
          <w:color w:val="333333"/>
          <w:sz w:val="24"/>
          <w:szCs w:val="24"/>
          <w:shd w:val="clear" w:color="auto" w:fill="FFFFFF"/>
        </w:rPr>
        <w:t>.</w:t>
      </w:r>
    </w:p>
    <w:p w14:paraId="22CF7F7D" w14:textId="77777777" w:rsidR="00112D4C" w:rsidRDefault="00112D4C" w:rsidP="006D324A">
      <w:pPr>
        <w:spacing w:line="480" w:lineRule="auto"/>
        <w:ind w:left="567" w:firstLine="567"/>
        <w:jc w:val="both"/>
        <w:rPr>
          <w:color w:val="1A1816"/>
          <w:sz w:val="24"/>
          <w:szCs w:val="24"/>
        </w:rPr>
      </w:pPr>
      <w:r>
        <w:rPr>
          <w:b/>
          <w:color w:val="1A1816"/>
          <w:sz w:val="24"/>
          <w:szCs w:val="24"/>
        </w:rPr>
        <w:t>Deterioro de instrumentos financieros</w:t>
      </w:r>
      <w:r w:rsidRPr="00B977BA">
        <w:rPr>
          <w:color w:val="1A1816"/>
          <w:sz w:val="24"/>
          <w:szCs w:val="24"/>
        </w:rPr>
        <w:t xml:space="preserve">. </w:t>
      </w:r>
      <w:r w:rsidR="00176072">
        <w:rPr>
          <w:color w:val="1A1816"/>
          <w:sz w:val="24"/>
          <w:szCs w:val="24"/>
        </w:rPr>
        <w:t>“De conformidad a la NIIF 9, todos los instrumentos</w:t>
      </w:r>
      <w:r w:rsidR="00C662A7">
        <w:rPr>
          <w:color w:val="1A1816"/>
          <w:sz w:val="24"/>
          <w:szCs w:val="24"/>
        </w:rPr>
        <w:t xml:space="preserve"> financieros se exponen al riesgo de deterioro, consecuentemente los deterioros se registran, con carácter general, de forma anticipada, tanto para activos como pasivos”</w:t>
      </w:r>
      <w:r w:rsidR="00C662A7">
        <w:rPr>
          <w:noProof/>
          <w:color w:val="1A1816"/>
          <w:sz w:val="24"/>
          <w:szCs w:val="24"/>
        </w:rPr>
        <w:t xml:space="preserve"> </w:t>
      </w:r>
      <w:r w:rsidR="00C662A7" w:rsidRPr="00C662A7">
        <w:rPr>
          <w:noProof/>
          <w:color w:val="1A1816"/>
          <w:sz w:val="24"/>
          <w:szCs w:val="24"/>
        </w:rPr>
        <w:t>(Araya, 2019</w:t>
      </w:r>
      <w:r w:rsidR="00D560CB">
        <w:rPr>
          <w:noProof/>
          <w:color w:val="1A1816"/>
          <w:sz w:val="24"/>
          <w:szCs w:val="24"/>
        </w:rPr>
        <w:t>,p.5</w:t>
      </w:r>
      <w:r w:rsidR="00C662A7" w:rsidRPr="00C662A7">
        <w:rPr>
          <w:noProof/>
          <w:color w:val="1A1816"/>
          <w:sz w:val="24"/>
          <w:szCs w:val="24"/>
        </w:rPr>
        <w:t>)</w:t>
      </w:r>
      <w:r w:rsidR="00C662A7">
        <w:rPr>
          <w:color w:val="1A1816"/>
          <w:sz w:val="24"/>
          <w:szCs w:val="24"/>
        </w:rPr>
        <w:t>.</w:t>
      </w:r>
      <w:r w:rsidRPr="00B977BA">
        <w:rPr>
          <w:color w:val="1A1816"/>
          <w:sz w:val="24"/>
          <w:szCs w:val="24"/>
        </w:rPr>
        <w:t xml:space="preserve"> </w:t>
      </w:r>
    </w:p>
    <w:p w14:paraId="0D5AA811" w14:textId="77777777" w:rsidR="00DA2C88" w:rsidRDefault="00112D4C" w:rsidP="006D324A">
      <w:pPr>
        <w:pStyle w:val="NormalWeb"/>
        <w:shd w:val="clear" w:color="auto" w:fill="FFFFFF"/>
        <w:spacing w:before="0" w:beforeAutospacing="0" w:after="0" w:afterAutospacing="0" w:line="480" w:lineRule="auto"/>
        <w:ind w:left="567" w:firstLine="567"/>
        <w:jc w:val="both"/>
        <w:rPr>
          <w:noProof/>
          <w:color w:val="1A1816"/>
        </w:rPr>
      </w:pPr>
      <w:r w:rsidRPr="008C6A9B">
        <w:rPr>
          <w:b/>
          <w:color w:val="000000"/>
        </w:rPr>
        <w:t>Evaluación del crédito</w:t>
      </w:r>
      <w:r w:rsidRPr="008C6A9B">
        <w:rPr>
          <w:color w:val="000000"/>
        </w:rPr>
        <w:t xml:space="preserve">. </w:t>
      </w:r>
      <w:r w:rsidR="00B2612A" w:rsidRPr="008C6A9B">
        <w:rPr>
          <w:color w:val="000000"/>
        </w:rPr>
        <w:t>“E</w:t>
      </w:r>
      <w:r w:rsidR="00B2612A" w:rsidRPr="008C6A9B">
        <w:rPr>
          <w:bCs/>
          <w:color w:val="000000"/>
        </w:rPr>
        <w:t>l análisis de</w:t>
      </w:r>
      <w:hyperlink r:id="rId14" w:history="1">
        <w:r w:rsidR="00B2612A" w:rsidRPr="008C6A9B">
          <w:rPr>
            <w:rStyle w:val="Hipervnculo"/>
            <w:bCs/>
            <w:color w:val="000000"/>
            <w:u w:val="none"/>
          </w:rPr>
          <w:t> crédito</w:t>
        </w:r>
      </w:hyperlink>
      <w:r w:rsidR="00DA2C88" w:rsidRPr="008C6A9B">
        <w:rPr>
          <w:bCs/>
          <w:color w:val="000000"/>
        </w:rPr>
        <w:t xml:space="preserve"> o evaluación del crédito,</w:t>
      </w:r>
      <w:r w:rsidR="00B2612A" w:rsidRPr="008C6A9B">
        <w:rPr>
          <w:bCs/>
          <w:color w:val="000000"/>
        </w:rPr>
        <w:t xml:space="preserve"> es un informe elaborado para determinar la aprobación o negación de un </w:t>
      </w:r>
      <w:hyperlink r:id="rId15" w:history="1">
        <w:r w:rsidR="00B2612A" w:rsidRPr="008C6A9B">
          <w:rPr>
            <w:rStyle w:val="Hipervnculo"/>
            <w:bCs/>
            <w:color w:val="000000"/>
            <w:u w:val="none"/>
          </w:rPr>
          <w:t>préstamo</w:t>
        </w:r>
      </w:hyperlink>
      <w:r w:rsidR="00B2612A" w:rsidRPr="008C6A9B">
        <w:rPr>
          <w:bCs/>
          <w:color w:val="000000"/>
        </w:rPr>
        <w:t>; el</w:t>
      </w:r>
      <w:hyperlink r:id="rId16" w:history="1">
        <w:r w:rsidR="00B2612A" w:rsidRPr="008C6A9B">
          <w:rPr>
            <w:rStyle w:val="Hipervnculo"/>
            <w:bCs/>
            <w:color w:val="000000"/>
            <w:u w:val="none"/>
          </w:rPr>
          <w:t> acreedor</w:t>
        </w:r>
      </w:hyperlink>
      <w:r w:rsidR="00B2612A" w:rsidRPr="008C6A9B">
        <w:rPr>
          <w:bCs/>
          <w:color w:val="000000"/>
        </w:rPr>
        <w:t xml:space="preserve"> evalúa la probabilidad de que el dinero otorgado sea devuelto, </w:t>
      </w:r>
      <w:r w:rsidR="00B2612A" w:rsidRPr="008C6A9B">
        <w:rPr>
          <w:bCs/>
          <w:color w:val="000000"/>
        </w:rPr>
        <w:lastRenderedPageBreak/>
        <w:t>considerando tanto aspectos cuantitativos como cualitativos.</w:t>
      </w:r>
      <w:r w:rsidR="005624BA" w:rsidRPr="008C6A9B">
        <w:rPr>
          <w:bCs/>
          <w:color w:val="000000"/>
        </w:rPr>
        <w:t xml:space="preserve"> </w:t>
      </w:r>
      <w:r w:rsidR="00B2612A" w:rsidRPr="008C6A9B">
        <w:rPr>
          <w:color w:val="000000"/>
        </w:rPr>
        <w:t>Este tipo de análisis es clave para las instituciones financieras</w:t>
      </w:r>
      <w:r w:rsidR="005624BA" w:rsidRPr="008C6A9B">
        <w:rPr>
          <w:color w:val="000000"/>
        </w:rPr>
        <w:t>”</w:t>
      </w:r>
      <w:r w:rsidRPr="00B977BA">
        <w:rPr>
          <w:color w:val="1A1816"/>
        </w:rPr>
        <w:t xml:space="preserve"> </w:t>
      </w:r>
      <w:r w:rsidR="00DA2C88" w:rsidRPr="00DA2C88">
        <w:rPr>
          <w:noProof/>
          <w:color w:val="1A1816"/>
        </w:rPr>
        <w:t>(Economipedia, 2020)</w:t>
      </w:r>
      <w:r w:rsidR="00DA2C88">
        <w:rPr>
          <w:noProof/>
          <w:color w:val="1A1816"/>
        </w:rPr>
        <w:t>.</w:t>
      </w:r>
    </w:p>
    <w:p w14:paraId="69EE5CDB" w14:textId="77777777" w:rsidR="00112D4C" w:rsidRDefault="00112D4C" w:rsidP="006D324A">
      <w:pPr>
        <w:spacing w:line="480" w:lineRule="auto"/>
        <w:ind w:left="567" w:firstLine="567"/>
        <w:jc w:val="both"/>
        <w:rPr>
          <w:color w:val="1A1816"/>
          <w:sz w:val="24"/>
          <w:szCs w:val="24"/>
        </w:rPr>
      </w:pPr>
      <w:r>
        <w:rPr>
          <w:b/>
          <w:color w:val="1A1816"/>
          <w:sz w:val="24"/>
          <w:szCs w:val="24"/>
        </w:rPr>
        <w:t>Morosidad</w:t>
      </w:r>
      <w:r w:rsidRPr="00B977BA">
        <w:rPr>
          <w:color w:val="1A1816"/>
          <w:sz w:val="24"/>
          <w:szCs w:val="24"/>
        </w:rPr>
        <w:t xml:space="preserve">. </w:t>
      </w:r>
      <w:r w:rsidR="00D61968">
        <w:rPr>
          <w:color w:val="1A1816"/>
          <w:sz w:val="24"/>
          <w:szCs w:val="24"/>
        </w:rPr>
        <w:t>“La morosidad hace referencia al incumplimiento de las obligaciones de pago. En el caso de los créditos concedidos por las entidades financieras, normalmente se expresa como cociente entre el importe de los créditos morosos y el total de préstamos concedidos”</w:t>
      </w:r>
      <w:r w:rsidR="00D61968">
        <w:rPr>
          <w:noProof/>
          <w:color w:val="1A1816"/>
          <w:sz w:val="24"/>
          <w:szCs w:val="24"/>
        </w:rPr>
        <w:t xml:space="preserve"> </w:t>
      </w:r>
      <w:r w:rsidR="00D61968" w:rsidRPr="00D61968">
        <w:rPr>
          <w:noProof/>
          <w:color w:val="1A1816"/>
          <w:sz w:val="24"/>
          <w:szCs w:val="24"/>
        </w:rPr>
        <w:t>(Edufinet.com, 2020)</w:t>
      </w:r>
      <w:r w:rsidR="00D61968">
        <w:rPr>
          <w:color w:val="1A1816"/>
          <w:sz w:val="24"/>
          <w:szCs w:val="24"/>
        </w:rPr>
        <w:t>.</w:t>
      </w:r>
      <w:r w:rsidRPr="00B977BA">
        <w:rPr>
          <w:color w:val="1A1816"/>
          <w:sz w:val="24"/>
          <w:szCs w:val="24"/>
        </w:rPr>
        <w:t xml:space="preserve"> </w:t>
      </w:r>
    </w:p>
    <w:p w14:paraId="786D1EBD" w14:textId="77777777" w:rsidR="00112D4C" w:rsidRDefault="00112D4C" w:rsidP="006D324A">
      <w:pPr>
        <w:spacing w:line="480" w:lineRule="auto"/>
        <w:ind w:left="567" w:firstLine="567"/>
        <w:jc w:val="both"/>
        <w:rPr>
          <w:color w:val="1A1816"/>
          <w:sz w:val="24"/>
          <w:szCs w:val="24"/>
        </w:rPr>
      </w:pPr>
      <w:r>
        <w:rPr>
          <w:b/>
          <w:color w:val="1A1816"/>
          <w:sz w:val="24"/>
          <w:szCs w:val="24"/>
        </w:rPr>
        <w:t>Políticas de crédito</w:t>
      </w:r>
      <w:r w:rsidRPr="00B977BA">
        <w:rPr>
          <w:color w:val="1A1816"/>
          <w:sz w:val="24"/>
          <w:szCs w:val="24"/>
        </w:rPr>
        <w:t xml:space="preserve">. </w:t>
      </w:r>
      <w:r w:rsidR="00E7444E">
        <w:rPr>
          <w:color w:val="1A1816"/>
          <w:sz w:val="24"/>
          <w:szCs w:val="24"/>
        </w:rPr>
        <w:t>“</w:t>
      </w:r>
      <w:r w:rsidR="00E7444E">
        <w:rPr>
          <w:rFonts w:ascii="Helvetica" w:hAnsi="Helvetica"/>
          <w:color w:val="333333"/>
          <w:sz w:val="21"/>
          <w:szCs w:val="21"/>
          <w:shd w:val="clear" w:color="auto" w:fill="FFFFFF"/>
        </w:rPr>
        <w:t xml:space="preserve">Las políticas de crédito son los lineamientos técnicos de los que dispone </w:t>
      </w:r>
      <w:r w:rsidR="00C232D0">
        <w:rPr>
          <w:rFonts w:ascii="Helvetica" w:hAnsi="Helvetica"/>
          <w:color w:val="333333"/>
          <w:sz w:val="21"/>
          <w:szCs w:val="21"/>
          <w:shd w:val="clear" w:color="auto" w:fill="FFFFFF"/>
        </w:rPr>
        <w:t>un</w:t>
      </w:r>
      <w:r w:rsidR="00E7444E">
        <w:rPr>
          <w:rFonts w:ascii="Helvetica" w:hAnsi="Helvetica"/>
          <w:color w:val="333333"/>
          <w:sz w:val="21"/>
          <w:szCs w:val="21"/>
          <w:shd w:val="clear" w:color="auto" w:fill="FFFFFF"/>
        </w:rPr>
        <w:t xml:space="preserve"> gerente financiero de una </w:t>
      </w:r>
      <w:r w:rsidR="00C232D0">
        <w:rPr>
          <w:rFonts w:ascii="Helvetica" w:hAnsi="Helvetica"/>
          <w:color w:val="333333"/>
          <w:sz w:val="21"/>
          <w:szCs w:val="21"/>
          <w:shd w:val="clear" w:color="auto" w:fill="FFFFFF"/>
        </w:rPr>
        <w:t>organización</w:t>
      </w:r>
      <w:r w:rsidR="00E7444E">
        <w:rPr>
          <w:rFonts w:ascii="Helvetica" w:hAnsi="Helvetica"/>
          <w:color w:val="333333"/>
          <w:sz w:val="21"/>
          <w:szCs w:val="21"/>
          <w:shd w:val="clear" w:color="auto" w:fill="FFFFFF"/>
        </w:rPr>
        <w:t>, con la finalidad de otorgar facilidades de pago a un determinado cliente</w:t>
      </w:r>
      <w:r w:rsidR="00C232D0">
        <w:rPr>
          <w:rFonts w:ascii="Helvetica" w:hAnsi="Helvetica"/>
          <w:color w:val="333333"/>
          <w:sz w:val="21"/>
          <w:szCs w:val="21"/>
          <w:shd w:val="clear" w:color="auto" w:fill="FFFFFF"/>
        </w:rPr>
        <w:t>; d</w:t>
      </w:r>
      <w:r w:rsidR="00E7444E">
        <w:rPr>
          <w:rFonts w:ascii="Helvetica" w:hAnsi="Helvetica"/>
          <w:color w:val="333333"/>
          <w:sz w:val="21"/>
          <w:szCs w:val="21"/>
          <w:shd w:val="clear" w:color="auto" w:fill="FFFFFF"/>
        </w:rPr>
        <w:t>icha política implica la determinación de la selección de crédito, las normas de crédito y las condiciones de crédito”</w:t>
      </w:r>
      <w:r w:rsidR="00E7444E">
        <w:rPr>
          <w:rFonts w:ascii="Helvetica" w:hAnsi="Helvetica"/>
          <w:noProof/>
          <w:color w:val="333333"/>
          <w:sz w:val="21"/>
          <w:szCs w:val="21"/>
          <w:shd w:val="clear" w:color="auto" w:fill="FFFFFF"/>
        </w:rPr>
        <w:t xml:space="preserve"> </w:t>
      </w:r>
      <w:r w:rsidR="00E7444E" w:rsidRPr="00E7444E">
        <w:rPr>
          <w:rFonts w:ascii="Helvetica" w:hAnsi="Helvetica"/>
          <w:noProof/>
          <w:color w:val="333333"/>
          <w:sz w:val="21"/>
          <w:szCs w:val="21"/>
          <w:shd w:val="clear" w:color="auto" w:fill="FFFFFF"/>
        </w:rPr>
        <w:t>(E</w:t>
      </w:r>
      <w:r w:rsidR="00DE077C">
        <w:rPr>
          <w:rFonts w:ascii="Helvetica" w:hAnsi="Helvetica"/>
          <w:noProof/>
          <w:color w:val="333333"/>
          <w:sz w:val="21"/>
          <w:szCs w:val="21"/>
          <w:shd w:val="clear" w:color="auto" w:fill="FFFFFF"/>
        </w:rPr>
        <w:t>san</w:t>
      </w:r>
      <w:r w:rsidR="00E7444E" w:rsidRPr="00E7444E">
        <w:rPr>
          <w:rFonts w:ascii="Helvetica" w:hAnsi="Helvetica"/>
          <w:noProof/>
          <w:color w:val="333333"/>
          <w:sz w:val="21"/>
          <w:szCs w:val="21"/>
          <w:shd w:val="clear" w:color="auto" w:fill="FFFFFF"/>
        </w:rPr>
        <w:t>, 2016)</w:t>
      </w:r>
      <w:r w:rsidR="00E7444E">
        <w:rPr>
          <w:rFonts w:ascii="Helvetica" w:hAnsi="Helvetica"/>
          <w:color w:val="333333"/>
          <w:sz w:val="21"/>
          <w:szCs w:val="21"/>
          <w:shd w:val="clear" w:color="auto" w:fill="FFFFFF"/>
        </w:rPr>
        <w:t>.</w:t>
      </w:r>
      <w:r w:rsidRPr="00B977BA">
        <w:rPr>
          <w:color w:val="1A1816"/>
          <w:sz w:val="24"/>
          <w:szCs w:val="24"/>
        </w:rPr>
        <w:t xml:space="preserve"> </w:t>
      </w:r>
    </w:p>
    <w:p w14:paraId="0D41290E" w14:textId="77777777" w:rsidR="00112D4C" w:rsidRDefault="00112D4C" w:rsidP="006D324A">
      <w:pPr>
        <w:spacing w:line="480" w:lineRule="auto"/>
        <w:ind w:left="567" w:firstLine="567"/>
        <w:jc w:val="both"/>
        <w:rPr>
          <w:color w:val="1A1816"/>
          <w:sz w:val="24"/>
          <w:szCs w:val="24"/>
        </w:rPr>
      </w:pPr>
      <w:r>
        <w:rPr>
          <w:b/>
          <w:color w:val="1A1816"/>
          <w:sz w:val="24"/>
          <w:szCs w:val="24"/>
        </w:rPr>
        <w:t>Recuperación de créditos.</w:t>
      </w:r>
      <w:r w:rsidRPr="00B977BA">
        <w:rPr>
          <w:color w:val="1A1816"/>
          <w:sz w:val="24"/>
          <w:szCs w:val="24"/>
        </w:rPr>
        <w:t xml:space="preserve"> </w:t>
      </w:r>
      <w:r w:rsidR="009B33A1">
        <w:rPr>
          <w:color w:val="1A1816"/>
          <w:sz w:val="24"/>
          <w:szCs w:val="24"/>
        </w:rPr>
        <w:t>“La recuperación de créditos es una actividad que tiene por objeto conseguir el pago de un crédito cuando el deudor no llega a saldarlo o se rechaza a cumplirlos”</w:t>
      </w:r>
      <w:r w:rsidR="009B33A1">
        <w:rPr>
          <w:noProof/>
          <w:color w:val="1A1816"/>
          <w:sz w:val="24"/>
          <w:szCs w:val="24"/>
        </w:rPr>
        <w:t xml:space="preserve"> </w:t>
      </w:r>
      <w:r w:rsidR="009B33A1" w:rsidRPr="009B33A1">
        <w:rPr>
          <w:noProof/>
          <w:color w:val="1A1816"/>
          <w:sz w:val="24"/>
          <w:szCs w:val="24"/>
        </w:rPr>
        <w:t>(Wikipedia, 2020)</w:t>
      </w:r>
      <w:r w:rsidR="009B33A1">
        <w:rPr>
          <w:color w:val="1A1816"/>
          <w:sz w:val="24"/>
          <w:szCs w:val="24"/>
        </w:rPr>
        <w:t>.</w:t>
      </w:r>
      <w:r w:rsidRPr="00B977BA">
        <w:rPr>
          <w:color w:val="1A1816"/>
          <w:sz w:val="24"/>
          <w:szCs w:val="24"/>
        </w:rPr>
        <w:t xml:space="preserve"> </w:t>
      </w:r>
    </w:p>
    <w:p w14:paraId="17D0C33F" w14:textId="77777777" w:rsidR="001E486B" w:rsidRPr="00DB64B8" w:rsidRDefault="001E486B" w:rsidP="00DB64B8">
      <w:pPr>
        <w:pStyle w:val="Ttulo2"/>
        <w:numPr>
          <w:ilvl w:val="1"/>
          <w:numId w:val="28"/>
        </w:numPr>
        <w:spacing w:line="480" w:lineRule="auto"/>
        <w:ind w:left="567" w:hanging="567"/>
        <w:rPr>
          <w:sz w:val="24"/>
          <w:szCs w:val="24"/>
        </w:rPr>
      </w:pPr>
      <w:bookmarkStart w:id="29" w:name="_Toc71059864"/>
      <w:r w:rsidRPr="00DB64B8">
        <w:rPr>
          <w:sz w:val="24"/>
          <w:szCs w:val="24"/>
        </w:rPr>
        <w:t>Formulación de hipótesis</w:t>
      </w:r>
      <w:bookmarkEnd w:id="29"/>
      <w:r w:rsidRPr="00DB64B8">
        <w:rPr>
          <w:sz w:val="24"/>
          <w:szCs w:val="24"/>
        </w:rPr>
        <w:t xml:space="preserve">                          </w:t>
      </w:r>
    </w:p>
    <w:p w14:paraId="3EDF1477" w14:textId="77777777" w:rsidR="001E486B" w:rsidRPr="002B1714" w:rsidRDefault="001E486B" w:rsidP="002B1714">
      <w:pPr>
        <w:pStyle w:val="Ttulo3"/>
        <w:numPr>
          <w:ilvl w:val="2"/>
          <w:numId w:val="28"/>
        </w:numPr>
        <w:spacing w:line="480" w:lineRule="auto"/>
        <w:ind w:left="1134" w:hanging="567"/>
        <w:jc w:val="left"/>
        <w:rPr>
          <w:sz w:val="24"/>
          <w:szCs w:val="24"/>
        </w:rPr>
      </w:pPr>
      <w:bookmarkStart w:id="30" w:name="_Toc71059865"/>
      <w:r w:rsidRPr="002B1714">
        <w:rPr>
          <w:sz w:val="24"/>
          <w:szCs w:val="24"/>
        </w:rPr>
        <w:t>Hipótesis general</w:t>
      </w:r>
      <w:bookmarkEnd w:id="30"/>
    </w:p>
    <w:p w14:paraId="0F20E523" w14:textId="77777777" w:rsidR="00682278" w:rsidRPr="009937C1" w:rsidRDefault="00F04546" w:rsidP="006D324A">
      <w:pPr>
        <w:spacing w:line="480" w:lineRule="auto"/>
        <w:ind w:left="1134"/>
        <w:contextualSpacing/>
        <w:jc w:val="both"/>
        <w:rPr>
          <w:bCs/>
          <w:sz w:val="24"/>
          <w:szCs w:val="24"/>
        </w:rPr>
      </w:pPr>
      <w:r w:rsidRPr="009937C1">
        <w:rPr>
          <w:bCs/>
          <w:sz w:val="24"/>
          <w:szCs w:val="24"/>
        </w:rPr>
        <w:t>La</w:t>
      </w:r>
      <w:r w:rsidRPr="009937C1">
        <w:rPr>
          <w:b/>
          <w:bCs/>
          <w:sz w:val="24"/>
          <w:szCs w:val="24"/>
        </w:rPr>
        <w:t xml:space="preserve"> administración del riesgo crediticio, </w:t>
      </w:r>
      <w:r w:rsidRPr="009937C1">
        <w:rPr>
          <w:bCs/>
          <w:sz w:val="24"/>
          <w:szCs w:val="24"/>
        </w:rPr>
        <w:t>incide significativamente en el tratamiento del</w:t>
      </w:r>
      <w:r w:rsidRPr="009937C1">
        <w:rPr>
          <w:b/>
          <w:bCs/>
          <w:sz w:val="24"/>
          <w:szCs w:val="24"/>
        </w:rPr>
        <w:t xml:space="preserve"> deterioro de los instrumentos financieros por cobrar, </w:t>
      </w:r>
      <w:r w:rsidRPr="009937C1">
        <w:rPr>
          <w:bCs/>
          <w:sz w:val="24"/>
          <w:szCs w:val="24"/>
        </w:rPr>
        <w:t xml:space="preserve">en el marco del COVID 19, en </w:t>
      </w:r>
      <w:r w:rsidR="006D324A" w:rsidRPr="009937C1">
        <w:rPr>
          <w:bCs/>
          <w:sz w:val="24"/>
          <w:szCs w:val="24"/>
        </w:rPr>
        <w:t>las instituciones financieras</w:t>
      </w:r>
      <w:r w:rsidRPr="009937C1">
        <w:rPr>
          <w:bCs/>
          <w:sz w:val="24"/>
          <w:szCs w:val="24"/>
        </w:rPr>
        <w:t xml:space="preserve"> de la provincia de Oxapampa, en el año 2020.</w:t>
      </w:r>
      <w:r w:rsidR="00682278" w:rsidRPr="009937C1">
        <w:rPr>
          <w:bCs/>
          <w:sz w:val="24"/>
          <w:szCs w:val="24"/>
        </w:rPr>
        <w:t xml:space="preserve"> </w:t>
      </w:r>
    </w:p>
    <w:p w14:paraId="7C032343" w14:textId="77777777" w:rsidR="001E486B" w:rsidRPr="002B1714" w:rsidRDefault="001E486B" w:rsidP="002B1714">
      <w:pPr>
        <w:pStyle w:val="Ttulo3"/>
        <w:numPr>
          <w:ilvl w:val="2"/>
          <w:numId w:val="28"/>
        </w:numPr>
        <w:spacing w:line="480" w:lineRule="auto"/>
        <w:ind w:left="1134" w:hanging="567"/>
        <w:jc w:val="left"/>
        <w:rPr>
          <w:sz w:val="24"/>
          <w:szCs w:val="24"/>
        </w:rPr>
      </w:pPr>
      <w:bookmarkStart w:id="31" w:name="_Toc71059866"/>
      <w:r w:rsidRPr="002B1714">
        <w:rPr>
          <w:sz w:val="24"/>
          <w:szCs w:val="24"/>
        </w:rPr>
        <w:t>Hipótesis específic</w:t>
      </w:r>
      <w:r w:rsidR="00B666F2" w:rsidRPr="002B1714">
        <w:rPr>
          <w:sz w:val="24"/>
          <w:szCs w:val="24"/>
        </w:rPr>
        <w:t>o</w:t>
      </w:r>
      <w:r w:rsidRPr="002B1714">
        <w:rPr>
          <w:sz w:val="24"/>
          <w:szCs w:val="24"/>
        </w:rPr>
        <w:t>s</w:t>
      </w:r>
      <w:bookmarkEnd w:id="31"/>
    </w:p>
    <w:p w14:paraId="1F6CC058" w14:textId="77777777" w:rsidR="00F04546" w:rsidRPr="009937C1" w:rsidRDefault="00F04546" w:rsidP="001E7F55">
      <w:pPr>
        <w:pStyle w:val="Sangradetextonormal"/>
        <w:numPr>
          <w:ilvl w:val="0"/>
          <w:numId w:val="2"/>
        </w:numPr>
        <w:ind w:left="1418" w:hanging="142"/>
        <w:rPr>
          <w:sz w:val="24"/>
          <w:szCs w:val="24"/>
          <w:lang w:val="es-PE"/>
        </w:rPr>
      </w:pPr>
      <w:r w:rsidRPr="009937C1">
        <w:rPr>
          <w:sz w:val="24"/>
          <w:szCs w:val="24"/>
        </w:rPr>
        <w:t xml:space="preserve">Las </w:t>
      </w:r>
      <w:r w:rsidRPr="009937C1">
        <w:rPr>
          <w:b/>
          <w:bCs/>
          <w:sz w:val="24"/>
          <w:szCs w:val="24"/>
        </w:rPr>
        <w:t xml:space="preserve">políticas de crédito, </w:t>
      </w:r>
      <w:r w:rsidRPr="009937C1">
        <w:rPr>
          <w:bCs/>
          <w:sz w:val="24"/>
          <w:szCs w:val="24"/>
        </w:rPr>
        <w:t>inciden significativamente en el tratamiento de la</w:t>
      </w:r>
      <w:r w:rsidRPr="009937C1">
        <w:rPr>
          <w:b/>
          <w:bCs/>
          <w:sz w:val="24"/>
          <w:szCs w:val="24"/>
        </w:rPr>
        <w:t xml:space="preserve"> morosidad, </w:t>
      </w:r>
      <w:r w:rsidRPr="009937C1">
        <w:rPr>
          <w:bCs/>
          <w:sz w:val="24"/>
          <w:szCs w:val="24"/>
        </w:rPr>
        <w:t>en el marco del COVID 19, en las instituciones financiera de la provincia de Oxapampa, en el año 2020</w:t>
      </w:r>
      <w:r w:rsidRPr="009937C1">
        <w:rPr>
          <w:bCs/>
          <w:sz w:val="24"/>
          <w:szCs w:val="24"/>
          <w:lang w:val="es-MX"/>
        </w:rPr>
        <w:t>.</w:t>
      </w:r>
    </w:p>
    <w:p w14:paraId="2A1BC550" w14:textId="77777777" w:rsidR="00F04546" w:rsidRPr="009937C1" w:rsidRDefault="00F04546" w:rsidP="001E7F55">
      <w:pPr>
        <w:pStyle w:val="Sangradetextonormal"/>
        <w:numPr>
          <w:ilvl w:val="0"/>
          <w:numId w:val="2"/>
        </w:numPr>
        <w:ind w:left="1418" w:hanging="142"/>
        <w:rPr>
          <w:sz w:val="24"/>
          <w:szCs w:val="24"/>
          <w:lang w:val="es-PE"/>
        </w:rPr>
      </w:pPr>
      <w:r w:rsidRPr="009937C1">
        <w:rPr>
          <w:sz w:val="24"/>
          <w:szCs w:val="24"/>
        </w:rPr>
        <w:lastRenderedPageBreak/>
        <w:t xml:space="preserve">La </w:t>
      </w:r>
      <w:r w:rsidRPr="009937C1">
        <w:rPr>
          <w:b/>
          <w:bCs/>
          <w:sz w:val="24"/>
          <w:szCs w:val="24"/>
        </w:rPr>
        <w:t xml:space="preserve">evaluación de créditos, </w:t>
      </w:r>
      <w:r w:rsidRPr="009937C1">
        <w:rPr>
          <w:bCs/>
          <w:sz w:val="24"/>
          <w:szCs w:val="24"/>
        </w:rPr>
        <w:t>inciden significativamente en el tratamiento de la</w:t>
      </w:r>
      <w:r w:rsidRPr="009937C1">
        <w:rPr>
          <w:b/>
          <w:bCs/>
          <w:sz w:val="24"/>
          <w:szCs w:val="24"/>
        </w:rPr>
        <w:t xml:space="preserve"> morosidad, </w:t>
      </w:r>
      <w:r w:rsidRPr="009937C1">
        <w:rPr>
          <w:bCs/>
          <w:sz w:val="24"/>
          <w:szCs w:val="24"/>
        </w:rPr>
        <w:t>en el marco del COVID 19, en las instituciones financiera de la provincia de Oxapampa, en el año 2020</w:t>
      </w:r>
      <w:r w:rsidRPr="009937C1">
        <w:rPr>
          <w:bCs/>
          <w:sz w:val="24"/>
          <w:szCs w:val="24"/>
          <w:lang w:val="es-MX"/>
        </w:rPr>
        <w:t>.</w:t>
      </w:r>
    </w:p>
    <w:p w14:paraId="066D63A2" w14:textId="77777777" w:rsidR="00F04546" w:rsidRPr="009937C1" w:rsidRDefault="00F04546" w:rsidP="001E7F55">
      <w:pPr>
        <w:pStyle w:val="Sangradetextonormal"/>
        <w:numPr>
          <w:ilvl w:val="0"/>
          <w:numId w:val="2"/>
        </w:numPr>
        <w:ind w:left="1418" w:hanging="142"/>
        <w:rPr>
          <w:sz w:val="24"/>
          <w:szCs w:val="24"/>
          <w:lang w:val="es-PE"/>
        </w:rPr>
      </w:pPr>
      <w:r w:rsidRPr="009937C1">
        <w:rPr>
          <w:sz w:val="24"/>
          <w:szCs w:val="24"/>
        </w:rPr>
        <w:t xml:space="preserve">La </w:t>
      </w:r>
      <w:r w:rsidRPr="009937C1">
        <w:rPr>
          <w:b/>
          <w:bCs/>
          <w:sz w:val="24"/>
          <w:szCs w:val="24"/>
        </w:rPr>
        <w:t xml:space="preserve">recuperación de créditos, </w:t>
      </w:r>
      <w:r w:rsidRPr="009937C1">
        <w:rPr>
          <w:bCs/>
          <w:sz w:val="24"/>
          <w:szCs w:val="24"/>
        </w:rPr>
        <w:t>inciden significativamente en el tratamiento de la</w:t>
      </w:r>
      <w:r w:rsidRPr="009937C1">
        <w:rPr>
          <w:b/>
          <w:bCs/>
          <w:sz w:val="24"/>
          <w:szCs w:val="24"/>
        </w:rPr>
        <w:t xml:space="preserve"> morosidad, </w:t>
      </w:r>
      <w:r w:rsidRPr="009937C1">
        <w:rPr>
          <w:bCs/>
          <w:sz w:val="24"/>
          <w:szCs w:val="24"/>
        </w:rPr>
        <w:t>en el marco del COVID 19, en las instituciones financiera de la provincia de Oxapampa, en el año 2020</w:t>
      </w:r>
      <w:r w:rsidRPr="009937C1">
        <w:rPr>
          <w:bCs/>
          <w:sz w:val="24"/>
          <w:szCs w:val="24"/>
          <w:lang w:val="es-MX"/>
        </w:rPr>
        <w:t>.</w:t>
      </w:r>
    </w:p>
    <w:p w14:paraId="2D9401F6" w14:textId="77777777" w:rsidR="001E486B" w:rsidRPr="00DB64B8" w:rsidRDefault="001E486B" w:rsidP="00DB64B8">
      <w:pPr>
        <w:pStyle w:val="Ttulo2"/>
        <w:numPr>
          <w:ilvl w:val="1"/>
          <w:numId w:val="28"/>
        </w:numPr>
        <w:spacing w:line="480" w:lineRule="auto"/>
        <w:ind w:left="567" w:hanging="567"/>
        <w:rPr>
          <w:sz w:val="24"/>
          <w:szCs w:val="24"/>
        </w:rPr>
      </w:pPr>
      <w:bookmarkStart w:id="32" w:name="_Toc71059867"/>
      <w:r w:rsidRPr="00DB64B8">
        <w:rPr>
          <w:sz w:val="24"/>
          <w:szCs w:val="24"/>
        </w:rPr>
        <w:t>Identificación de variables</w:t>
      </w:r>
      <w:bookmarkEnd w:id="32"/>
    </w:p>
    <w:p w14:paraId="221C187B" w14:textId="77777777" w:rsidR="001E486B" w:rsidRDefault="001E486B" w:rsidP="006D324A">
      <w:pPr>
        <w:tabs>
          <w:tab w:val="left" w:pos="567"/>
        </w:tabs>
        <w:spacing w:line="480" w:lineRule="auto"/>
        <w:jc w:val="both"/>
        <w:rPr>
          <w:sz w:val="24"/>
          <w:szCs w:val="24"/>
          <w:lang w:val="es-MX"/>
        </w:rPr>
      </w:pPr>
      <w:r>
        <w:rPr>
          <w:b/>
          <w:sz w:val="24"/>
          <w:szCs w:val="24"/>
          <w:lang w:val="es-MX"/>
        </w:rPr>
        <w:tab/>
      </w:r>
      <w:r>
        <w:rPr>
          <w:sz w:val="24"/>
          <w:szCs w:val="24"/>
          <w:lang w:val="es-MX"/>
        </w:rPr>
        <w:t>Variable independiente (V.I.)</w:t>
      </w:r>
    </w:p>
    <w:p w14:paraId="2AE3DF8E" w14:textId="77777777" w:rsidR="001E486B" w:rsidRDefault="001E486B" w:rsidP="006D324A">
      <w:pPr>
        <w:tabs>
          <w:tab w:val="left" w:pos="567"/>
        </w:tabs>
        <w:spacing w:line="480" w:lineRule="auto"/>
        <w:jc w:val="both"/>
        <w:rPr>
          <w:sz w:val="24"/>
          <w:szCs w:val="24"/>
          <w:lang w:val="es-MX"/>
        </w:rPr>
      </w:pPr>
      <w:r>
        <w:rPr>
          <w:sz w:val="24"/>
          <w:szCs w:val="24"/>
          <w:lang w:val="es-MX"/>
        </w:rPr>
        <w:tab/>
        <w:t>Variable dependiente (V.D.)</w:t>
      </w:r>
    </w:p>
    <w:tbl>
      <w:tblPr>
        <w:tblW w:w="0" w:type="auto"/>
        <w:tblInd w:w="7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1"/>
        <w:gridCol w:w="5537"/>
      </w:tblGrid>
      <w:tr w:rsidR="001E486B" w14:paraId="58521500" w14:textId="77777777" w:rsidTr="006D324A">
        <w:trPr>
          <w:trHeight w:val="532"/>
        </w:trPr>
        <w:tc>
          <w:tcPr>
            <w:tcW w:w="1571" w:type="dxa"/>
            <w:tcBorders>
              <w:top w:val="single" w:sz="4" w:space="0" w:color="auto"/>
              <w:left w:val="single" w:sz="4" w:space="0" w:color="auto"/>
              <w:bottom w:val="single" w:sz="4" w:space="0" w:color="auto"/>
              <w:right w:val="single" w:sz="4" w:space="0" w:color="auto"/>
            </w:tcBorders>
            <w:vAlign w:val="center"/>
            <w:hideMark/>
          </w:tcPr>
          <w:p w14:paraId="03041F42" w14:textId="77777777" w:rsidR="001E486B" w:rsidRDefault="001E486B" w:rsidP="006D324A">
            <w:pPr>
              <w:spacing w:line="360" w:lineRule="auto"/>
              <w:jc w:val="center"/>
              <w:rPr>
                <w:sz w:val="24"/>
                <w:szCs w:val="24"/>
                <w:lang w:val="es-MX"/>
              </w:rPr>
            </w:pPr>
            <w:r>
              <w:rPr>
                <w:sz w:val="24"/>
                <w:szCs w:val="24"/>
                <w:lang w:val="es-MX"/>
              </w:rPr>
              <w:t>V.I.  Causa:</w:t>
            </w:r>
          </w:p>
        </w:tc>
        <w:tc>
          <w:tcPr>
            <w:tcW w:w="5537" w:type="dxa"/>
            <w:tcBorders>
              <w:top w:val="single" w:sz="4" w:space="0" w:color="auto"/>
              <w:left w:val="single" w:sz="4" w:space="0" w:color="auto"/>
              <w:bottom w:val="single" w:sz="4" w:space="0" w:color="auto"/>
              <w:right w:val="single" w:sz="4" w:space="0" w:color="auto"/>
            </w:tcBorders>
            <w:vAlign w:val="center"/>
            <w:hideMark/>
          </w:tcPr>
          <w:p w14:paraId="502FE431" w14:textId="77777777" w:rsidR="001E486B" w:rsidRDefault="00572DDE" w:rsidP="006D324A">
            <w:pPr>
              <w:spacing w:line="360" w:lineRule="auto"/>
              <w:jc w:val="center"/>
              <w:rPr>
                <w:sz w:val="24"/>
                <w:szCs w:val="24"/>
                <w:lang w:val="es-MX"/>
              </w:rPr>
            </w:pPr>
            <w:r>
              <w:rPr>
                <w:sz w:val="24"/>
                <w:szCs w:val="24"/>
                <w:lang w:val="es-MX"/>
              </w:rPr>
              <w:t>A</w:t>
            </w:r>
            <w:r w:rsidR="00E9183D">
              <w:rPr>
                <w:sz w:val="24"/>
                <w:szCs w:val="24"/>
                <w:lang w:val="es-MX"/>
              </w:rPr>
              <w:t>dministración del riesgo crediticio</w:t>
            </w:r>
            <w:r w:rsidR="00EA438B">
              <w:rPr>
                <w:sz w:val="24"/>
                <w:szCs w:val="24"/>
                <w:lang w:val="es-MX"/>
              </w:rPr>
              <w:t>.</w:t>
            </w:r>
          </w:p>
        </w:tc>
      </w:tr>
      <w:tr w:rsidR="001E486B" w14:paraId="5CE8ADCD" w14:textId="77777777" w:rsidTr="006D324A">
        <w:trPr>
          <w:trHeight w:val="532"/>
        </w:trPr>
        <w:tc>
          <w:tcPr>
            <w:tcW w:w="1571" w:type="dxa"/>
            <w:tcBorders>
              <w:top w:val="single" w:sz="4" w:space="0" w:color="auto"/>
              <w:left w:val="single" w:sz="4" w:space="0" w:color="auto"/>
              <w:bottom w:val="single" w:sz="4" w:space="0" w:color="auto"/>
              <w:right w:val="single" w:sz="4" w:space="0" w:color="auto"/>
            </w:tcBorders>
            <w:vAlign w:val="center"/>
            <w:hideMark/>
          </w:tcPr>
          <w:p w14:paraId="5FFC92BD" w14:textId="77777777" w:rsidR="001E486B" w:rsidRDefault="001E486B" w:rsidP="006D324A">
            <w:pPr>
              <w:spacing w:line="360" w:lineRule="auto"/>
              <w:jc w:val="center"/>
              <w:rPr>
                <w:sz w:val="24"/>
                <w:szCs w:val="24"/>
                <w:lang w:val="es-MX"/>
              </w:rPr>
            </w:pPr>
            <w:r>
              <w:rPr>
                <w:sz w:val="24"/>
                <w:szCs w:val="24"/>
                <w:lang w:val="es-MX"/>
              </w:rPr>
              <w:t>V.D. Efecto:</w:t>
            </w:r>
          </w:p>
        </w:tc>
        <w:tc>
          <w:tcPr>
            <w:tcW w:w="5537" w:type="dxa"/>
            <w:tcBorders>
              <w:top w:val="single" w:sz="4" w:space="0" w:color="auto"/>
              <w:left w:val="single" w:sz="4" w:space="0" w:color="auto"/>
              <w:bottom w:val="single" w:sz="4" w:space="0" w:color="auto"/>
              <w:right w:val="single" w:sz="4" w:space="0" w:color="auto"/>
            </w:tcBorders>
            <w:vAlign w:val="center"/>
            <w:hideMark/>
          </w:tcPr>
          <w:p w14:paraId="77965285" w14:textId="77777777" w:rsidR="001E486B" w:rsidRDefault="00E9183D" w:rsidP="006D324A">
            <w:pPr>
              <w:spacing w:line="360" w:lineRule="auto"/>
              <w:jc w:val="center"/>
              <w:rPr>
                <w:sz w:val="24"/>
                <w:szCs w:val="24"/>
                <w:lang w:val="es-MX"/>
              </w:rPr>
            </w:pPr>
            <w:r>
              <w:rPr>
                <w:sz w:val="24"/>
                <w:szCs w:val="24"/>
                <w:lang w:val="es-MX"/>
              </w:rPr>
              <w:t>Deterioro de los instrumentos financieros por cobrar</w:t>
            </w:r>
          </w:p>
        </w:tc>
      </w:tr>
    </w:tbl>
    <w:p w14:paraId="65608A7B" w14:textId="77777777" w:rsidR="006D324A" w:rsidRPr="006D324A" w:rsidRDefault="006D324A" w:rsidP="00A561EB">
      <w:pPr>
        <w:rPr>
          <w:bCs/>
          <w:sz w:val="6"/>
          <w:szCs w:val="24"/>
        </w:rPr>
      </w:pPr>
    </w:p>
    <w:p w14:paraId="43AD77EF" w14:textId="77777777" w:rsidR="001E486B" w:rsidRPr="00DB64B8" w:rsidRDefault="001E486B" w:rsidP="00DB64B8">
      <w:pPr>
        <w:pStyle w:val="Ttulo2"/>
        <w:numPr>
          <w:ilvl w:val="1"/>
          <w:numId w:val="28"/>
        </w:numPr>
        <w:spacing w:line="480" w:lineRule="auto"/>
        <w:ind w:left="567" w:hanging="567"/>
        <w:rPr>
          <w:sz w:val="24"/>
          <w:szCs w:val="24"/>
        </w:rPr>
      </w:pPr>
      <w:bookmarkStart w:id="33" w:name="_Toc71059868"/>
      <w:r w:rsidRPr="00DB64B8">
        <w:rPr>
          <w:sz w:val="24"/>
          <w:szCs w:val="24"/>
        </w:rPr>
        <w:t>Definición operacional de variables e indicadores</w:t>
      </w:r>
      <w:bookmarkEnd w:id="33"/>
    </w:p>
    <w:p w14:paraId="70DEF133" w14:textId="77777777" w:rsidR="00B7222C" w:rsidRDefault="00B7222C" w:rsidP="00B7222C">
      <w:pPr>
        <w:rPr>
          <w:lang w:val="es-MX" w:eastAsia="x-none"/>
        </w:rPr>
      </w:pPr>
    </w:p>
    <w:p w14:paraId="33D82884" w14:textId="77777777" w:rsidR="00B7222C" w:rsidRDefault="00B7222C" w:rsidP="00B7222C">
      <w:pPr>
        <w:rPr>
          <w:lang w:val="es-MX" w:eastAsia="x-none"/>
        </w:rPr>
      </w:pPr>
    </w:p>
    <w:p w14:paraId="06971484" w14:textId="77777777" w:rsidR="00B7222C" w:rsidRDefault="00B7222C" w:rsidP="00B7222C">
      <w:pPr>
        <w:rPr>
          <w:lang w:val="es-MX" w:eastAsia="x-none"/>
        </w:rPr>
      </w:pPr>
    </w:p>
    <w:p w14:paraId="6CFAC725" w14:textId="77777777" w:rsidR="00B7222C" w:rsidRPr="00B7222C" w:rsidRDefault="00B7222C" w:rsidP="00B7222C">
      <w:pPr>
        <w:rPr>
          <w:lang w:val="es-MX" w:eastAsia="x-none"/>
        </w:rPr>
      </w:pPr>
    </w:p>
    <w:p w14:paraId="6BB6C34F" w14:textId="77777777" w:rsidR="00B7222C" w:rsidRDefault="001E486B" w:rsidP="009F4F77">
      <w:pPr>
        <w:spacing w:after="120" w:line="480" w:lineRule="auto"/>
        <w:jc w:val="both"/>
        <w:rPr>
          <w:sz w:val="24"/>
          <w:szCs w:val="24"/>
          <w:lang w:val="es-MX"/>
        </w:rPr>
        <w:sectPr w:rsidR="00B7222C" w:rsidSect="009B4BEC">
          <w:footerReference w:type="default" r:id="rId17"/>
          <w:footerReference w:type="first" r:id="rId18"/>
          <w:pgSz w:w="11907" w:h="16840" w:code="9"/>
          <w:pgMar w:top="1440" w:right="1440" w:bottom="1440" w:left="2007" w:header="720" w:footer="504" w:gutter="0"/>
          <w:paperSrc w:other="15"/>
          <w:pgNumType w:start="1"/>
          <w:cols w:space="720"/>
          <w:docGrid w:linePitch="272"/>
        </w:sectPr>
      </w:pPr>
      <w:r>
        <w:rPr>
          <w:sz w:val="24"/>
          <w:szCs w:val="24"/>
          <w:lang w:val="es-MX"/>
        </w:rPr>
        <w:tab/>
      </w:r>
    </w:p>
    <w:p w14:paraId="5D6FAB0E" w14:textId="77777777" w:rsidR="001E486B" w:rsidRDefault="001E486B" w:rsidP="00B7222C">
      <w:pPr>
        <w:spacing w:after="120" w:line="480" w:lineRule="auto"/>
        <w:jc w:val="center"/>
        <w:rPr>
          <w:b/>
          <w:sz w:val="24"/>
          <w:szCs w:val="24"/>
          <w:lang w:val="es-MX"/>
        </w:rPr>
      </w:pPr>
      <w:r>
        <w:rPr>
          <w:b/>
          <w:sz w:val="24"/>
          <w:szCs w:val="24"/>
          <w:lang w:val="es-MX"/>
        </w:rPr>
        <w:lastRenderedPageBreak/>
        <w:t>MATRIZ DE OPERACIONALIZACIÓN DE VARIABLES</w:t>
      </w:r>
    </w:p>
    <w:tbl>
      <w:tblPr>
        <w:tblW w:w="14165"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90"/>
        <w:gridCol w:w="2501"/>
        <w:gridCol w:w="2753"/>
        <w:gridCol w:w="3658"/>
        <w:gridCol w:w="1839"/>
        <w:gridCol w:w="924"/>
      </w:tblGrid>
      <w:tr w:rsidR="00A14103" w:rsidRPr="00A32231" w14:paraId="4404CF6F" w14:textId="77777777" w:rsidTr="00B93D8F">
        <w:trPr>
          <w:trHeight w:val="224"/>
        </w:trPr>
        <w:tc>
          <w:tcPr>
            <w:tcW w:w="2490" w:type="dxa"/>
            <w:shd w:val="clear" w:color="auto" w:fill="D9D9D9"/>
          </w:tcPr>
          <w:p w14:paraId="20020D95" w14:textId="77777777" w:rsidR="00B7222C" w:rsidRPr="00A32231" w:rsidRDefault="00B7222C" w:rsidP="00A32231">
            <w:pPr>
              <w:jc w:val="center"/>
              <w:rPr>
                <w:b/>
                <w:lang w:val="es-MX"/>
              </w:rPr>
            </w:pPr>
            <w:r w:rsidRPr="00A32231">
              <w:rPr>
                <w:b/>
                <w:lang w:val="es-MX"/>
              </w:rPr>
              <w:t>VARIABLES</w:t>
            </w:r>
          </w:p>
        </w:tc>
        <w:tc>
          <w:tcPr>
            <w:tcW w:w="2501" w:type="dxa"/>
            <w:shd w:val="clear" w:color="auto" w:fill="D9D9D9"/>
          </w:tcPr>
          <w:p w14:paraId="09CFCA46" w14:textId="77777777" w:rsidR="00B7222C" w:rsidRPr="00A32231" w:rsidRDefault="00B7222C" w:rsidP="00A32231">
            <w:pPr>
              <w:jc w:val="center"/>
              <w:rPr>
                <w:b/>
                <w:lang w:val="es-MX"/>
              </w:rPr>
            </w:pPr>
            <w:r w:rsidRPr="00A32231">
              <w:rPr>
                <w:b/>
                <w:lang w:val="es-MX"/>
              </w:rPr>
              <w:t>DEFINICIÓN OPERACIONAL</w:t>
            </w:r>
          </w:p>
        </w:tc>
        <w:tc>
          <w:tcPr>
            <w:tcW w:w="2753" w:type="dxa"/>
            <w:shd w:val="clear" w:color="auto" w:fill="D9D9D9"/>
          </w:tcPr>
          <w:p w14:paraId="038F9B4D" w14:textId="77777777" w:rsidR="00B7222C" w:rsidRPr="00A32231" w:rsidRDefault="00B7222C" w:rsidP="00A32231">
            <w:pPr>
              <w:jc w:val="center"/>
              <w:rPr>
                <w:b/>
                <w:lang w:val="es-MX"/>
              </w:rPr>
            </w:pPr>
            <w:r w:rsidRPr="00A32231">
              <w:rPr>
                <w:b/>
                <w:lang w:val="es-MX"/>
              </w:rPr>
              <w:t>DIMENSIONES</w:t>
            </w:r>
          </w:p>
        </w:tc>
        <w:tc>
          <w:tcPr>
            <w:tcW w:w="3658" w:type="dxa"/>
            <w:shd w:val="clear" w:color="auto" w:fill="D9D9D9"/>
          </w:tcPr>
          <w:p w14:paraId="37459178" w14:textId="77777777" w:rsidR="00B7222C" w:rsidRPr="00A32231" w:rsidRDefault="00B7222C" w:rsidP="00A32231">
            <w:pPr>
              <w:jc w:val="center"/>
              <w:rPr>
                <w:b/>
                <w:lang w:val="es-MX"/>
              </w:rPr>
            </w:pPr>
            <w:r w:rsidRPr="00A32231">
              <w:rPr>
                <w:b/>
                <w:lang w:val="es-MX"/>
              </w:rPr>
              <w:t>INDICADORES</w:t>
            </w:r>
          </w:p>
        </w:tc>
        <w:tc>
          <w:tcPr>
            <w:tcW w:w="1839" w:type="dxa"/>
            <w:shd w:val="clear" w:color="auto" w:fill="D9D9D9"/>
          </w:tcPr>
          <w:p w14:paraId="02EA80CA" w14:textId="77777777" w:rsidR="00B7222C" w:rsidRPr="00A32231" w:rsidRDefault="00B7222C" w:rsidP="00A32231">
            <w:pPr>
              <w:jc w:val="center"/>
              <w:rPr>
                <w:b/>
                <w:lang w:val="es-MX"/>
              </w:rPr>
            </w:pPr>
            <w:r w:rsidRPr="00A32231">
              <w:rPr>
                <w:b/>
                <w:lang w:val="es-MX"/>
              </w:rPr>
              <w:t>INSTRUMENTOS</w:t>
            </w:r>
          </w:p>
        </w:tc>
        <w:tc>
          <w:tcPr>
            <w:tcW w:w="924" w:type="dxa"/>
            <w:shd w:val="clear" w:color="auto" w:fill="D9D9D9"/>
          </w:tcPr>
          <w:p w14:paraId="795B70D7" w14:textId="77777777" w:rsidR="00B7222C" w:rsidRPr="00A32231" w:rsidRDefault="00B7222C" w:rsidP="00A32231">
            <w:pPr>
              <w:jc w:val="center"/>
              <w:rPr>
                <w:b/>
                <w:lang w:val="es-MX"/>
              </w:rPr>
            </w:pPr>
            <w:r w:rsidRPr="00A32231">
              <w:rPr>
                <w:b/>
                <w:lang w:val="es-MX"/>
              </w:rPr>
              <w:t>ÍTEMS</w:t>
            </w:r>
          </w:p>
        </w:tc>
      </w:tr>
      <w:tr w:rsidR="00A14103" w:rsidRPr="00A32231" w14:paraId="2B968BFD" w14:textId="77777777" w:rsidTr="00B93D8F">
        <w:trPr>
          <w:trHeight w:val="1891"/>
        </w:trPr>
        <w:tc>
          <w:tcPr>
            <w:tcW w:w="2490" w:type="dxa"/>
            <w:vMerge w:val="restart"/>
            <w:shd w:val="clear" w:color="auto" w:fill="auto"/>
          </w:tcPr>
          <w:p w14:paraId="0796B250" w14:textId="77777777" w:rsidR="00A14103" w:rsidRPr="00A32231" w:rsidRDefault="00A14103" w:rsidP="00B93D8F">
            <w:pPr>
              <w:spacing w:line="480" w:lineRule="auto"/>
              <w:jc w:val="center"/>
              <w:rPr>
                <w:sz w:val="18"/>
                <w:szCs w:val="18"/>
                <w:lang w:val="es-MX"/>
              </w:rPr>
            </w:pPr>
          </w:p>
          <w:p w14:paraId="3B436A80" w14:textId="77777777" w:rsidR="00A14103" w:rsidRPr="00A32231" w:rsidRDefault="00A14103" w:rsidP="00B93D8F">
            <w:pPr>
              <w:spacing w:line="480" w:lineRule="auto"/>
              <w:jc w:val="center"/>
              <w:rPr>
                <w:sz w:val="18"/>
                <w:szCs w:val="18"/>
                <w:lang w:val="es-MX"/>
              </w:rPr>
            </w:pPr>
          </w:p>
          <w:p w14:paraId="24597643" w14:textId="77777777" w:rsidR="00A14103" w:rsidRPr="00A32231" w:rsidRDefault="00A14103" w:rsidP="00B93D8F">
            <w:pPr>
              <w:spacing w:line="480" w:lineRule="auto"/>
              <w:jc w:val="center"/>
              <w:rPr>
                <w:sz w:val="18"/>
                <w:szCs w:val="18"/>
                <w:lang w:val="es-MX"/>
              </w:rPr>
            </w:pPr>
          </w:p>
          <w:p w14:paraId="171A9FF1" w14:textId="77777777" w:rsidR="00A14103" w:rsidRPr="00A32231" w:rsidRDefault="00A14103" w:rsidP="00B93D8F">
            <w:pPr>
              <w:spacing w:line="480" w:lineRule="auto"/>
              <w:jc w:val="center"/>
              <w:rPr>
                <w:sz w:val="18"/>
                <w:szCs w:val="18"/>
                <w:lang w:val="es-MX"/>
              </w:rPr>
            </w:pPr>
          </w:p>
          <w:p w14:paraId="73768B7B" w14:textId="77777777" w:rsidR="00A14103" w:rsidRPr="00A32231" w:rsidRDefault="00A14103" w:rsidP="00B93D8F">
            <w:pPr>
              <w:spacing w:line="480" w:lineRule="auto"/>
              <w:jc w:val="center"/>
              <w:rPr>
                <w:sz w:val="18"/>
                <w:szCs w:val="18"/>
                <w:lang w:val="es-MX"/>
              </w:rPr>
            </w:pPr>
            <w:r w:rsidRPr="00A32231">
              <w:rPr>
                <w:b/>
                <w:sz w:val="18"/>
                <w:szCs w:val="18"/>
                <w:lang w:val="es-MX"/>
              </w:rPr>
              <w:t>X: Administración del riesgo crediticio</w:t>
            </w:r>
          </w:p>
          <w:p w14:paraId="25D1F0F6" w14:textId="77777777" w:rsidR="00A14103" w:rsidRPr="00A32231" w:rsidRDefault="00A14103" w:rsidP="00B93D8F">
            <w:pPr>
              <w:spacing w:line="480" w:lineRule="auto"/>
              <w:jc w:val="center"/>
              <w:rPr>
                <w:sz w:val="18"/>
                <w:szCs w:val="18"/>
                <w:lang w:val="es-MX"/>
              </w:rPr>
            </w:pPr>
          </w:p>
        </w:tc>
        <w:tc>
          <w:tcPr>
            <w:tcW w:w="2501" w:type="dxa"/>
            <w:vMerge w:val="restart"/>
            <w:shd w:val="clear" w:color="auto" w:fill="auto"/>
          </w:tcPr>
          <w:p w14:paraId="0215C9D7" w14:textId="77777777" w:rsidR="00B93D8F" w:rsidRDefault="00B93D8F" w:rsidP="00FB1384">
            <w:pPr>
              <w:pStyle w:val="Default"/>
              <w:ind w:firstLine="720"/>
              <w:jc w:val="both"/>
              <w:rPr>
                <w:b/>
                <w:bCs/>
                <w:sz w:val="20"/>
                <w:szCs w:val="20"/>
              </w:rPr>
            </w:pPr>
          </w:p>
          <w:p w14:paraId="18ECE0A0" w14:textId="77777777" w:rsidR="008D2371" w:rsidRPr="006034F6" w:rsidRDefault="008D2371" w:rsidP="00B93D8F">
            <w:pPr>
              <w:pStyle w:val="Default"/>
              <w:jc w:val="both"/>
              <w:rPr>
                <w:sz w:val="20"/>
                <w:szCs w:val="20"/>
              </w:rPr>
            </w:pPr>
            <w:r w:rsidRPr="00A32231">
              <w:rPr>
                <w:b/>
                <w:bCs/>
                <w:sz w:val="20"/>
                <w:szCs w:val="20"/>
              </w:rPr>
              <w:t>Según el Comité de Basilea</w:t>
            </w:r>
            <w:r w:rsidRPr="00A32231">
              <w:rPr>
                <w:sz w:val="20"/>
                <w:szCs w:val="20"/>
              </w:rPr>
              <w:t>, el Riesgo de Crédito es, “la posibilidad de pérdida debido al incumplimiento del Prestatario o la Contraparte, en operaciones directas, indirectas o contingentes que conlleva el no pago, el pago parcial o la falta de oportunidad en el pago de las obligaciones pactadas”</w:t>
            </w:r>
            <w:r w:rsidR="00F141EC" w:rsidRPr="009B33A1">
              <w:rPr>
                <w:noProof/>
                <w:color w:val="1A1816"/>
              </w:rPr>
              <w:t xml:space="preserve"> </w:t>
            </w:r>
            <w:r w:rsidR="00F141EC" w:rsidRPr="006034F6">
              <w:rPr>
                <w:noProof/>
                <w:color w:val="1A1816"/>
                <w:sz w:val="20"/>
                <w:szCs w:val="20"/>
              </w:rPr>
              <w:t>(Wikipedia, 2020)</w:t>
            </w:r>
            <w:r w:rsidR="00F141EC" w:rsidRPr="006034F6">
              <w:rPr>
                <w:color w:val="1A1816"/>
                <w:sz w:val="20"/>
                <w:szCs w:val="20"/>
              </w:rPr>
              <w:t>.</w:t>
            </w:r>
            <w:r w:rsidRPr="006034F6">
              <w:rPr>
                <w:sz w:val="20"/>
                <w:szCs w:val="20"/>
              </w:rPr>
              <w:t xml:space="preserve"> </w:t>
            </w:r>
          </w:p>
          <w:p w14:paraId="52721159" w14:textId="77777777" w:rsidR="00A14103" w:rsidRPr="00A32231" w:rsidRDefault="00A14103" w:rsidP="00A32231">
            <w:pPr>
              <w:spacing w:line="480" w:lineRule="auto"/>
              <w:jc w:val="both"/>
              <w:rPr>
                <w:sz w:val="16"/>
                <w:szCs w:val="16"/>
                <w:lang w:val="es-ES"/>
              </w:rPr>
            </w:pPr>
          </w:p>
        </w:tc>
        <w:tc>
          <w:tcPr>
            <w:tcW w:w="2753" w:type="dxa"/>
            <w:shd w:val="clear" w:color="auto" w:fill="auto"/>
          </w:tcPr>
          <w:p w14:paraId="7D106F27" w14:textId="77777777" w:rsidR="00A14103" w:rsidRPr="00A32231" w:rsidRDefault="00A14103" w:rsidP="00B93D8F">
            <w:pPr>
              <w:spacing w:line="480" w:lineRule="auto"/>
              <w:jc w:val="center"/>
              <w:rPr>
                <w:b/>
                <w:sz w:val="24"/>
                <w:szCs w:val="24"/>
                <w:lang w:val="es-MX"/>
              </w:rPr>
            </w:pPr>
          </w:p>
          <w:p w14:paraId="7A85139D" w14:textId="77777777" w:rsidR="00A14103" w:rsidRPr="00A32231" w:rsidRDefault="00A14103" w:rsidP="00B93D8F">
            <w:pPr>
              <w:spacing w:line="480" w:lineRule="auto"/>
              <w:jc w:val="center"/>
              <w:rPr>
                <w:b/>
                <w:sz w:val="16"/>
                <w:szCs w:val="16"/>
                <w:lang w:val="es-MX"/>
              </w:rPr>
            </w:pPr>
            <w:r w:rsidRPr="00A32231">
              <w:rPr>
                <w:b/>
                <w:sz w:val="24"/>
                <w:szCs w:val="24"/>
                <w:lang w:val="es-MX"/>
              </w:rPr>
              <w:t>X</w:t>
            </w:r>
            <w:r w:rsidRPr="00A32231">
              <w:rPr>
                <w:b/>
                <w:sz w:val="16"/>
                <w:szCs w:val="16"/>
                <w:lang w:val="es-MX"/>
              </w:rPr>
              <w:t xml:space="preserve">1 </w:t>
            </w:r>
            <w:r w:rsidRPr="00A32231">
              <w:rPr>
                <w:b/>
                <w:sz w:val="18"/>
                <w:szCs w:val="18"/>
                <w:lang w:val="es-MX"/>
              </w:rPr>
              <w:t>Políticas de crédito</w:t>
            </w:r>
          </w:p>
        </w:tc>
        <w:tc>
          <w:tcPr>
            <w:tcW w:w="3658" w:type="dxa"/>
            <w:shd w:val="clear" w:color="auto" w:fill="auto"/>
          </w:tcPr>
          <w:p w14:paraId="5E4E7654" w14:textId="77777777" w:rsidR="00A14103" w:rsidRPr="00A32231" w:rsidRDefault="00A14103" w:rsidP="00A32231">
            <w:pPr>
              <w:spacing w:after="120"/>
              <w:jc w:val="both"/>
              <w:rPr>
                <w:sz w:val="18"/>
                <w:szCs w:val="18"/>
                <w:lang w:val="es-MX"/>
              </w:rPr>
            </w:pPr>
            <w:r w:rsidRPr="00A32231">
              <w:rPr>
                <w:sz w:val="18"/>
                <w:szCs w:val="18"/>
                <w:lang w:val="es-MX"/>
              </w:rPr>
              <w:t>Gerencia de la cartera de endeudamiento</w:t>
            </w:r>
          </w:p>
          <w:p w14:paraId="031E5DF2" w14:textId="77777777" w:rsidR="00A14103" w:rsidRPr="00A32231" w:rsidRDefault="00A14103" w:rsidP="00A32231">
            <w:pPr>
              <w:spacing w:after="120"/>
              <w:jc w:val="both"/>
              <w:rPr>
                <w:sz w:val="18"/>
                <w:szCs w:val="18"/>
                <w:lang w:val="es-MX"/>
              </w:rPr>
            </w:pPr>
            <w:r w:rsidRPr="00A32231">
              <w:rPr>
                <w:sz w:val="18"/>
                <w:szCs w:val="18"/>
                <w:lang w:val="es-MX"/>
              </w:rPr>
              <w:t>Procedimientos de crédito</w:t>
            </w:r>
          </w:p>
          <w:p w14:paraId="3F06AFD5" w14:textId="77777777" w:rsidR="00A14103" w:rsidRPr="00A32231" w:rsidRDefault="00A14103" w:rsidP="00A32231">
            <w:pPr>
              <w:spacing w:after="120"/>
              <w:jc w:val="both"/>
              <w:rPr>
                <w:sz w:val="18"/>
                <w:szCs w:val="18"/>
                <w:lang w:val="es-MX"/>
              </w:rPr>
            </w:pPr>
            <w:r w:rsidRPr="00A32231">
              <w:rPr>
                <w:sz w:val="18"/>
                <w:szCs w:val="18"/>
                <w:lang w:val="es-MX"/>
              </w:rPr>
              <w:t>Nivel de endeudamiento</w:t>
            </w:r>
          </w:p>
          <w:p w14:paraId="7E944A94" w14:textId="77777777" w:rsidR="00A14103" w:rsidRPr="00A32231" w:rsidRDefault="00A14103" w:rsidP="00A32231">
            <w:pPr>
              <w:spacing w:after="120"/>
              <w:jc w:val="both"/>
              <w:rPr>
                <w:sz w:val="18"/>
                <w:szCs w:val="18"/>
                <w:lang w:val="es-MX"/>
              </w:rPr>
            </w:pPr>
            <w:r w:rsidRPr="00A32231">
              <w:rPr>
                <w:sz w:val="18"/>
                <w:szCs w:val="18"/>
                <w:lang w:val="es-MX"/>
              </w:rPr>
              <w:t>Diversificación de la cartera de créditos</w:t>
            </w:r>
          </w:p>
          <w:p w14:paraId="19FE1C8F" w14:textId="77777777" w:rsidR="00A14103" w:rsidRPr="00A32231" w:rsidRDefault="00A14103" w:rsidP="00A32231">
            <w:pPr>
              <w:spacing w:after="120"/>
              <w:jc w:val="both"/>
              <w:rPr>
                <w:sz w:val="18"/>
                <w:szCs w:val="18"/>
                <w:lang w:val="es-MX"/>
              </w:rPr>
            </w:pPr>
            <w:r w:rsidRPr="00A32231">
              <w:rPr>
                <w:sz w:val="18"/>
                <w:szCs w:val="18"/>
                <w:lang w:val="es-MX"/>
              </w:rPr>
              <w:t>Provisión de pérdidas crediticias</w:t>
            </w:r>
          </w:p>
          <w:p w14:paraId="449A591D" w14:textId="77777777" w:rsidR="00A14103" w:rsidRPr="00A32231" w:rsidRDefault="00A14103" w:rsidP="00A32231">
            <w:pPr>
              <w:spacing w:after="120"/>
              <w:jc w:val="both"/>
              <w:rPr>
                <w:sz w:val="18"/>
                <w:szCs w:val="18"/>
                <w:lang w:val="es-MX"/>
              </w:rPr>
            </w:pPr>
            <w:r w:rsidRPr="00A32231">
              <w:rPr>
                <w:sz w:val="18"/>
                <w:szCs w:val="18"/>
                <w:lang w:val="es-MX"/>
              </w:rPr>
              <w:t>Reconocimiento de pérdidas crediticias esperados</w:t>
            </w:r>
          </w:p>
        </w:tc>
        <w:tc>
          <w:tcPr>
            <w:tcW w:w="1839" w:type="dxa"/>
            <w:vMerge w:val="restart"/>
            <w:shd w:val="clear" w:color="auto" w:fill="auto"/>
          </w:tcPr>
          <w:p w14:paraId="70598C18" w14:textId="77777777" w:rsidR="00A14103" w:rsidRPr="00A32231" w:rsidRDefault="00A14103" w:rsidP="00A32231">
            <w:pPr>
              <w:spacing w:line="480" w:lineRule="auto"/>
              <w:jc w:val="both"/>
              <w:rPr>
                <w:sz w:val="16"/>
                <w:szCs w:val="16"/>
                <w:lang w:val="es-MX"/>
              </w:rPr>
            </w:pPr>
          </w:p>
          <w:p w14:paraId="36605766" w14:textId="77777777" w:rsidR="00A14103" w:rsidRPr="00A32231" w:rsidRDefault="00A14103" w:rsidP="00A32231">
            <w:pPr>
              <w:spacing w:line="480" w:lineRule="auto"/>
              <w:jc w:val="both"/>
              <w:rPr>
                <w:sz w:val="16"/>
                <w:szCs w:val="16"/>
                <w:lang w:val="es-MX"/>
              </w:rPr>
            </w:pPr>
          </w:p>
          <w:p w14:paraId="2905C670" w14:textId="77777777" w:rsidR="00A14103" w:rsidRPr="00A32231" w:rsidRDefault="00A14103" w:rsidP="00A32231">
            <w:pPr>
              <w:spacing w:line="480" w:lineRule="auto"/>
              <w:jc w:val="both"/>
              <w:rPr>
                <w:sz w:val="16"/>
                <w:szCs w:val="16"/>
                <w:lang w:val="es-MX"/>
              </w:rPr>
            </w:pPr>
          </w:p>
          <w:p w14:paraId="5D9A7D1E" w14:textId="77777777" w:rsidR="00A14103" w:rsidRPr="00A32231" w:rsidRDefault="00A14103" w:rsidP="00A32231">
            <w:pPr>
              <w:spacing w:line="480" w:lineRule="auto"/>
              <w:jc w:val="both"/>
              <w:rPr>
                <w:sz w:val="16"/>
                <w:szCs w:val="16"/>
                <w:lang w:val="es-MX"/>
              </w:rPr>
            </w:pPr>
          </w:p>
          <w:p w14:paraId="0ABEDE37" w14:textId="77777777" w:rsidR="00A14103" w:rsidRPr="00A32231" w:rsidRDefault="00A14103" w:rsidP="00A32231">
            <w:pPr>
              <w:spacing w:line="480" w:lineRule="auto"/>
              <w:jc w:val="both"/>
              <w:rPr>
                <w:sz w:val="16"/>
                <w:szCs w:val="16"/>
                <w:lang w:val="es-MX"/>
              </w:rPr>
            </w:pPr>
          </w:p>
          <w:p w14:paraId="575F9030" w14:textId="77777777" w:rsidR="00A14103" w:rsidRPr="00A32231" w:rsidRDefault="00A14103" w:rsidP="00A32231">
            <w:pPr>
              <w:spacing w:line="480" w:lineRule="auto"/>
              <w:jc w:val="both"/>
              <w:rPr>
                <w:sz w:val="16"/>
                <w:szCs w:val="16"/>
                <w:lang w:val="es-MX"/>
              </w:rPr>
            </w:pPr>
          </w:p>
          <w:p w14:paraId="082B61B9" w14:textId="77777777" w:rsidR="00A14103" w:rsidRDefault="00A14103" w:rsidP="00A32231">
            <w:pPr>
              <w:spacing w:line="480" w:lineRule="auto"/>
              <w:jc w:val="both"/>
              <w:rPr>
                <w:sz w:val="16"/>
                <w:szCs w:val="16"/>
                <w:lang w:val="es-MX"/>
              </w:rPr>
            </w:pPr>
          </w:p>
          <w:p w14:paraId="0350B959" w14:textId="77777777" w:rsidR="00B470B8" w:rsidRPr="00A32231" w:rsidRDefault="00B470B8" w:rsidP="00A32231">
            <w:pPr>
              <w:spacing w:line="480" w:lineRule="auto"/>
              <w:jc w:val="both"/>
              <w:rPr>
                <w:sz w:val="16"/>
                <w:szCs w:val="16"/>
                <w:lang w:val="es-MX"/>
              </w:rPr>
            </w:pPr>
          </w:p>
          <w:p w14:paraId="4AE33537" w14:textId="77777777" w:rsidR="00A14103" w:rsidRDefault="00A14103" w:rsidP="00B93D8F">
            <w:pPr>
              <w:spacing w:line="480" w:lineRule="auto"/>
              <w:jc w:val="center"/>
              <w:rPr>
                <w:b/>
                <w:sz w:val="18"/>
                <w:szCs w:val="18"/>
                <w:lang w:val="es-MX"/>
              </w:rPr>
            </w:pPr>
            <w:r w:rsidRPr="00A32231">
              <w:rPr>
                <w:b/>
                <w:sz w:val="18"/>
                <w:szCs w:val="18"/>
                <w:lang w:val="es-MX"/>
              </w:rPr>
              <w:t>Cuestionario</w:t>
            </w:r>
          </w:p>
          <w:p w14:paraId="097D6D6E" w14:textId="77777777" w:rsidR="00E9183D" w:rsidRPr="00A32231" w:rsidRDefault="00E9183D" w:rsidP="00C7353E">
            <w:pPr>
              <w:spacing w:line="480" w:lineRule="auto"/>
              <w:rPr>
                <w:b/>
                <w:sz w:val="18"/>
                <w:szCs w:val="18"/>
                <w:lang w:val="es-MX"/>
              </w:rPr>
            </w:pPr>
          </w:p>
        </w:tc>
        <w:tc>
          <w:tcPr>
            <w:tcW w:w="924" w:type="dxa"/>
            <w:shd w:val="clear" w:color="auto" w:fill="auto"/>
          </w:tcPr>
          <w:p w14:paraId="2BDBD567" w14:textId="77777777" w:rsidR="00A14103" w:rsidRPr="00A32231" w:rsidRDefault="00A14103" w:rsidP="00A32231">
            <w:pPr>
              <w:spacing w:line="480" w:lineRule="auto"/>
              <w:jc w:val="both"/>
              <w:rPr>
                <w:sz w:val="16"/>
                <w:szCs w:val="16"/>
                <w:lang w:val="es-MX"/>
              </w:rPr>
            </w:pPr>
          </w:p>
        </w:tc>
      </w:tr>
      <w:tr w:rsidR="00A14103" w:rsidRPr="00A32231" w14:paraId="0FD6973F" w14:textId="77777777" w:rsidTr="00B93D8F">
        <w:trPr>
          <w:trHeight w:val="968"/>
        </w:trPr>
        <w:tc>
          <w:tcPr>
            <w:tcW w:w="2490" w:type="dxa"/>
            <w:vMerge/>
            <w:shd w:val="clear" w:color="auto" w:fill="auto"/>
          </w:tcPr>
          <w:p w14:paraId="49852BE5" w14:textId="77777777" w:rsidR="00A14103" w:rsidRPr="00A32231" w:rsidRDefault="00A14103" w:rsidP="00B93D8F">
            <w:pPr>
              <w:spacing w:line="480" w:lineRule="auto"/>
              <w:jc w:val="center"/>
              <w:rPr>
                <w:sz w:val="18"/>
                <w:szCs w:val="18"/>
                <w:lang w:val="es-MX"/>
              </w:rPr>
            </w:pPr>
          </w:p>
        </w:tc>
        <w:tc>
          <w:tcPr>
            <w:tcW w:w="2501" w:type="dxa"/>
            <w:vMerge/>
            <w:shd w:val="clear" w:color="auto" w:fill="auto"/>
          </w:tcPr>
          <w:p w14:paraId="14F1D8DF" w14:textId="77777777" w:rsidR="00A14103" w:rsidRPr="00A32231" w:rsidRDefault="00A14103" w:rsidP="00A32231">
            <w:pPr>
              <w:spacing w:line="480" w:lineRule="auto"/>
              <w:jc w:val="both"/>
              <w:rPr>
                <w:sz w:val="16"/>
                <w:szCs w:val="16"/>
                <w:lang w:val="es-MX"/>
              </w:rPr>
            </w:pPr>
          </w:p>
        </w:tc>
        <w:tc>
          <w:tcPr>
            <w:tcW w:w="2753" w:type="dxa"/>
            <w:shd w:val="clear" w:color="auto" w:fill="auto"/>
          </w:tcPr>
          <w:p w14:paraId="1D198CF9" w14:textId="77777777" w:rsidR="00A14103" w:rsidRPr="00A32231" w:rsidRDefault="00A14103" w:rsidP="00B93D8F">
            <w:pPr>
              <w:spacing w:line="480" w:lineRule="auto"/>
              <w:jc w:val="center"/>
              <w:rPr>
                <w:b/>
                <w:sz w:val="16"/>
                <w:szCs w:val="16"/>
                <w:lang w:val="es-MX"/>
              </w:rPr>
            </w:pPr>
            <w:r w:rsidRPr="00A32231">
              <w:rPr>
                <w:b/>
                <w:sz w:val="24"/>
                <w:szCs w:val="24"/>
                <w:lang w:val="es-MX"/>
              </w:rPr>
              <w:t>X</w:t>
            </w:r>
            <w:r w:rsidRPr="00A32231">
              <w:rPr>
                <w:b/>
                <w:sz w:val="16"/>
                <w:szCs w:val="16"/>
                <w:lang w:val="es-MX"/>
              </w:rPr>
              <w:t xml:space="preserve">2 </w:t>
            </w:r>
            <w:r w:rsidRPr="00A32231">
              <w:rPr>
                <w:b/>
                <w:sz w:val="18"/>
                <w:szCs w:val="18"/>
                <w:lang w:val="es-MX"/>
              </w:rPr>
              <w:t>Evaluación de créditos</w:t>
            </w:r>
          </w:p>
        </w:tc>
        <w:tc>
          <w:tcPr>
            <w:tcW w:w="3658" w:type="dxa"/>
            <w:shd w:val="clear" w:color="auto" w:fill="auto"/>
          </w:tcPr>
          <w:p w14:paraId="7841FB81" w14:textId="77777777" w:rsidR="00A14103" w:rsidRPr="00A32231" w:rsidRDefault="00A14103" w:rsidP="00A32231">
            <w:pPr>
              <w:spacing w:after="120"/>
              <w:jc w:val="both"/>
              <w:rPr>
                <w:sz w:val="18"/>
                <w:szCs w:val="18"/>
                <w:lang w:val="es-MX"/>
              </w:rPr>
            </w:pPr>
            <w:r w:rsidRPr="00A32231">
              <w:rPr>
                <w:sz w:val="18"/>
                <w:szCs w:val="18"/>
                <w:lang w:val="es-MX"/>
              </w:rPr>
              <w:t>Riesgo de instrumentación o riesgo legal</w:t>
            </w:r>
          </w:p>
          <w:p w14:paraId="165A75E8" w14:textId="77777777" w:rsidR="00A14103" w:rsidRPr="00A32231" w:rsidRDefault="00A14103" w:rsidP="00A32231">
            <w:pPr>
              <w:spacing w:after="120"/>
              <w:jc w:val="both"/>
              <w:rPr>
                <w:sz w:val="18"/>
                <w:szCs w:val="18"/>
                <w:lang w:val="es-MX"/>
              </w:rPr>
            </w:pPr>
            <w:r w:rsidRPr="00A32231">
              <w:rPr>
                <w:sz w:val="18"/>
                <w:szCs w:val="18"/>
                <w:lang w:val="es-MX"/>
              </w:rPr>
              <w:t>Índice de solvencia propia y sus beneficiarios</w:t>
            </w:r>
          </w:p>
          <w:p w14:paraId="276A0A71" w14:textId="77777777" w:rsidR="00A14103" w:rsidRPr="00A32231" w:rsidRDefault="00A14103" w:rsidP="00A32231">
            <w:pPr>
              <w:spacing w:after="120"/>
              <w:jc w:val="both"/>
              <w:rPr>
                <w:sz w:val="18"/>
                <w:szCs w:val="18"/>
                <w:lang w:val="es-MX"/>
              </w:rPr>
            </w:pPr>
            <w:r w:rsidRPr="00A32231">
              <w:rPr>
                <w:sz w:val="18"/>
                <w:szCs w:val="18"/>
                <w:lang w:val="es-MX"/>
              </w:rPr>
              <w:t>Riesgo de solvencia</w:t>
            </w:r>
          </w:p>
        </w:tc>
        <w:tc>
          <w:tcPr>
            <w:tcW w:w="1839" w:type="dxa"/>
            <w:vMerge/>
            <w:shd w:val="clear" w:color="auto" w:fill="auto"/>
          </w:tcPr>
          <w:p w14:paraId="2A1F5DA1" w14:textId="77777777" w:rsidR="00A14103" w:rsidRPr="00A32231" w:rsidRDefault="00A14103" w:rsidP="00A32231">
            <w:pPr>
              <w:spacing w:line="480" w:lineRule="auto"/>
              <w:jc w:val="both"/>
              <w:rPr>
                <w:sz w:val="16"/>
                <w:szCs w:val="16"/>
                <w:lang w:val="es-MX"/>
              </w:rPr>
            </w:pPr>
          </w:p>
        </w:tc>
        <w:tc>
          <w:tcPr>
            <w:tcW w:w="924" w:type="dxa"/>
            <w:shd w:val="clear" w:color="auto" w:fill="auto"/>
          </w:tcPr>
          <w:p w14:paraId="1057B565" w14:textId="77777777" w:rsidR="00A14103" w:rsidRPr="00A32231" w:rsidRDefault="00A14103" w:rsidP="00A32231">
            <w:pPr>
              <w:spacing w:line="480" w:lineRule="auto"/>
              <w:jc w:val="both"/>
              <w:rPr>
                <w:sz w:val="16"/>
                <w:szCs w:val="16"/>
                <w:lang w:val="es-MX"/>
              </w:rPr>
            </w:pPr>
          </w:p>
        </w:tc>
      </w:tr>
      <w:tr w:rsidR="00A14103" w:rsidRPr="00A32231" w14:paraId="3D226E28" w14:textId="77777777" w:rsidTr="00B93D8F">
        <w:trPr>
          <w:trHeight w:val="641"/>
        </w:trPr>
        <w:tc>
          <w:tcPr>
            <w:tcW w:w="2490" w:type="dxa"/>
            <w:vMerge/>
            <w:shd w:val="clear" w:color="auto" w:fill="auto"/>
          </w:tcPr>
          <w:p w14:paraId="3674FE2A" w14:textId="77777777" w:rsidR="00A14103" w:rsidRPr="00A32231" w:rsidRDefault="00A14103" w:rsidP="00B93D8F">
            <w:pPr>
              <w:spacing w:line="480" w:lineRule="auto"/>
              <w:jc w:val="center"/>
              <w:rPr>
                <w:sz w:val="18"/>
                <w:szCs w:val="18"/>
                <w:lang w:val="es-MX"/>
              </w:rPr>
            </w:pPr>
          </w:p>
        </w:tc>
        <w:tc>
          <w:tcPr>
            <w:tcW w:w="2501" w:type="dxa"/>
            <w:vMerge/>
            <w:shd w:val="clear" w:color="auto" w:fill="auto"/>
          </w:tcPr>
          <w:p w14:paraId="41476687" w14:textId="77777777" w:rsidR="00A14103" w:rsidRPr="00A32231" w:rsidRDefault="00A14103" w:rsidP="00A32231">
            <w:pPr>
              <w:spacing w:line="480" w:lineRule="auto"/>
              <w:jc w:val="both"/>
              <w:rPr>
                <w:sz w:val="16"/>
                <w:szCs w:val="16"/>
                <w:lang w:val="es-MX"/>
              </w:rPr>
            </w:pPr>
          </w:p>
        </w:tc>
        <w:tc>
          <w:tcPr>
            <w:tcW w:w="2753" w:type="dxa"/>
            <w:shd w:val="clear" w:color="auto" w:fill="auto"/>
          </w:tcPr>
          <w:p w14:paraId="6B3517A4" w14:textId="77777777" w:rsidR="00A14103" w:rsidRPr="00A32231" w:rsidRDefault="00A14103" w:rsidP="00B93D8F">
            <w:pPr>
              <w:spacing w:line="480" w:lineRule="auto"/>
              <w:jc w:val="center"/>
              <w:rPr>
                <w:b/>
                <w:sz w:val="16"/>
                <w:szCs w:val="16"/>
                <w:lang w:val="es-MX"/>
              </w:rPr>
            </w:pPr>
            <w:r w:rsidRPr="00A32231">
              <w:rPr>
                <w:b/>
                <w:sz w:val="24"/>
                <w:szCs w:val="24"/>
                <w:lang w:val="es-MX"/>
              </w:rPr>
              <w:t>X</w:t>
            </w:r>
            <w:r w:rsidRPr="00A32231">
              <w:rPr>
                <w:b/>
                <w:sz w:val="16"/>
                <w:szCs w:val="16"/>
                <w:lang w:val="es-MX"/>
              </w:rPr>
              <w:t xml:space="preserve">3 </w:t>
            </w:r>
            <w:r w:rsidRPr="00A32231">
              <w:rPr>
                <w:b/>
                <w:sz w:val="18"/>
                <w:szCs w:val="18"/>
                <w:lang w:val="es-MX"/>
              </w:rPr>
              <w:t>Recuperación de créditos</w:t>
            </w:r>
          </w:p>
        </w:tc>
        <w:tc>
          <w:tcPr>
            <w:tcW w:w="3658" w:type="dxa"/>
            <w:shd w:val="clear" w:color="auto" w:fill="auto"/>
          </w:tcPr>
          <w:p w14:paraId="6ED8DD2B" w14:textId="77777777" w:rsidR="00A14103" w:rsidRPr="00A32231" w:rsidRDefault="00A14103" w:rsidP="00A32231">
            <w:pPr>
              <w:spacing w:after="120"/>
              <w:jc w:val="both"/>
              <w:rPr>
                <w:sz w:val="18"/>
                <w:szCs w:val="18"/>
                <w:lang w:val="es-MX"/>
              </w:rPr>
            </w:pPr>
            <w:r w:rsidRPr="00A32231">
              <w:rPr>
                <w:sz w:val="18"/>
                <w:szCs w:val="18"/>
                <w:lang w:val="es-MX"/>
              </w:rPr>
              <w:t>Riesgo de iliquidez</w:t>
            </w:r>
          </w:p>
          <w:p w14:paraId="10A9BEB9" w14:textId="77777777" w:rsidR="00A14103" w:rsidRPr="00A32231" w:rsidRDefault="00A14103" w:rsidP="00A32231">
            <w:pPr>
              <w:spacing w:after="120"/>
              <w:jc w:val="both"/>
              <w:rPr>
                <w:sz w:val="18"/>
                <w:szCs w:val="18"/>
                <w:lang w:val="es-MX"/>
              </w:rPr>
            </w:pPr>
            <w:r w:rsidRPr="00A32231">
              <w:rPr>
                <w:sz w:val="18"/>
                <w:szCs w:val="18"/>
                <w:lang w:val="es-MX"/>
              </w:rPr>
              <w:t>Cartera de alto riesgo</w:t>
            </w:r>
          </w:p>
        </w:tc>
        <w:tc>
          <w:tcPr>
            <w:tcW w:w="1839" w:type="dxa"/>
            <w:vMerge/>
            <w:shd w:val="clear" w:color="auto" w:fill="auto"/>
          </w:tcPr>
          <w:p w14:paraId="5B067BAC" w14:textId="77777777" w:rsidR="00A14103" w:rsidRPr="00A32231" w:rsidRDefault="00A14103" w:rsidP="00A32231">
            <w:pPr>
              <w:spacing w:line="480" w:lineRule="auto"/>
              <w:jc w:val="both"/>
              <w:rPr>
                <w:sz w:val="16"/>
                <w:szCs w:val="16"/>
                <w:lang w:val="es-MX"/>
              </w:rPr>
            </w:pPr>
          </w:p>
        </w:tc>
        <w:tc>
          <w:tcPr>
            <w:tcW w:w="924" w:type="dxa"/>
            <w:shd w:val="clear" w:color="auto" w:fill="auto"/>
          </w:tcPr>
          <w:p w14:paraId="22C365BB" w14:textId="77777777" w:rsidR="00A14103" w:rsidRPr="00A32231" w:rsidRDefault="00A14103" w:rsidP="00A32231">
            <w:pPr>
              <w:spacing w:line="480" w:lineRule="auto"/>
              <w:jc w:val="both"/>
              <w:rPr>
                <w:sz w:val="16"/>
                <w:szCs w:val="16"/>
                <w:lang w:val="es-MX"/>
              </w:rPr>
            </w:pPr>
          </w:p>
        </w:tc>
      </w:tr>
      <w:tr w:rsidR="00A14103" w:rsidRPr="00A32231" w14:paraId="7E9A5714" w14:textId="77777777" w:rsidTr="00B93D8F">
        <w:trPr>
          <w:trHeight w:val="2533"/>
        </w:trPr>
        <w:tc>
          <w:tcPr>
            <w:tcW w:w="2490" w:type="dxa"/>
            <w:shd w:val="clear" w:color="auto" w:fill="auto"/>
          </w:tcPr>
          <w:p w14:paraId="6CE8C959" w14:textId="77777777" w:rsidR="00A14103" w:rsidRPr="00A32231" w:rsidRDefault="00A14103" w:rsidP="00B93D8F">
            <w:pPr>
              <w:spacing w:line="480" w:lineRule="auto"/>
              <w:jc w:val="center"/>
              <w:rPr>
                <w:b/>
                <w:sz w:val="18"/>
                <w:szCs w:val="18"/>
                <w:lang w:val="es-MX"/>
              </w:rPr>
            </w:pPr>
          </w:p>
          <w:p w14:paraId="39814CD9" w14:textId="77777777" w:rsidR="00A14103" w:rsidRPr="00A32231" w:rsidRDefault="00A14103" w:rsidP="00B93D8F">
            <w:pPr>
              <w:spacing w:line="480" w:lineRule="auto"/>
              <w:jc w:val="center"/>
              <w:rPr>
                <w:b/>
                <w:sz w:val="18"/>
                <w:szCs w:val="18"/>
                <w:lang w:val="es-MX"/>
              </w:rPr>
            </w:pPr>
            <w:r w:rsidRPr="00A32231">
              <w:rPr>
                <w:b/>
                <w:sz w:val="18"/>
                <w:szCs w:val="18"/>
                <w:lang w:val="es-MX"/>
              </w:rPr>
              <w:t>Y: Deterioro de los instrumentos financieros por cobrar</w:t>
            </w:r>
          </w:p>
        </w:tc>
        <w:tc>
          <w:tcPr>
            <w:tcW w:w="2501" w:type="dxa"/>
            <w:shd w:val="clear" w:color="auto" w:fill="auto"/>
          </w:tcPr>
          <w:p w14:paraId="306E01DE" w14:textId="77777777" w:rsidR="00A14103" w:rsidRPr="00A32231" w:rsidRDefault="008D2371" w:rsidP="00B93D8F">
            <w:pPr>
              <w:jc w:val="both"/>
              <w:rPr>
                <w:sz w:val="16"/>
                <w:szCs w:val="16"/>
                <w:lang w:val="es-MX"/>
              </w:rPr>
            </w:pPr>
            <w:r>
              <w:t>De acuerdo a la NIIF 9, todos los instrumentos financieros se exponen al riesgo de deterioro, consecuentemente</w:t>
            </w:r>
            <w:r w:rsidR="00F141EC">
              <w:t>,</w:t>
            </w:r>
            <w:r>
              <w:t xml:space="preserve"> </w:t>
            </w:r>
            <w:r w:rsidR="00F141EC">
              <w:t>el</w:t>
            </w:r>
            <w:r w:rsidR="00FB1384">
              <w:t xml:space="preserve"> </w:t>
            </w:r>
            <w:r w:rsidR="00F141EC">
              <w:t>deterioro puede darse en las cuentas por cobrar, préstamos por cobrar, intereses por cobrar, etc.</w:t>
            </w:r>
            <w:r w:rsidR="00FB1384">
              <w:t xml:space="preserve"> </w:t>
            </w:r>
            <w:r w:rsidR="00FB1384">
              <w:rPr>
                <w:noProof/>
              </w:rPr>
              <w:t xml:space="preserve"> (Araya, 2019).</w:t>
            </w:r>
          </w:p>
        </w:tc>
        <w:tc>
          <w:tcPr>
            <w:tcW w:w="2753" w:type="dxa"/>
            <w:shd w:val="clear" w:color="auto" w:fill="auto"/>
          </w:tcPr>
          <w:p w14:paraId="074A5DBF" w14:textId="77777777" w:rsidR="00A14103" w:rsidRPr="00A32231" w:rsidRDefault="00A14103" w:rsidP="00B93D8F">
            <w:pPr>
              <w:spacing w:line="480" w:lineRule="auto"/>
              <w:jc w:val="center"/>
              <w:rPr>
                <w:b/>
                <w:sz w:val="24"/>
                <w:szCs w:val="24"/>
                <w:lang w:val="es-MX"/>
              </w:rPr>
            </w:pPr>
          </w:p>
          <w:p w14:paraId="4AFB0F6D" w14:textId="77777777" w:rsidR="00A14103" w:rsidRPr="00A32231" w:rsidRDefault="00A14103" w:rsidP="00B93D8F">
            <w:pPr>
              <w:spacing w:line="480" w:lineRule="auto"/>
              <w:jc w:val="center"/>
              <w:rPr>
                <w:b/>
                <w:sz w:val="24"/>
                <w:szCs w:val="24"/>
                <w:lang w:val="es-MX"/>
              </w:rPr>
            </w:pPr>
          </w:p>
          <w:p w14:paraId="1C8B946D" w14:textId="77777777" w:rsidR="00A14103" w:rsidRPr="00A32231" w:rsidRDefault="00A14103" w:rsidP="00B93D8F">
            <w:pPr>
              <w:spacing w:line="480" w:lineRule="auto"/>
              <w:jc w:val="center"/>
              <w:rPr>
                <w:b/>
                <w:sz w:val="16"/>
                <w:szCs w:val="16"/>
                <w:lang w:val="es-MX"/>
              </w:rPr>
            </w:pPr>
            <w:r w:rsidRPr="00A32231">
              <w:rPr>
                <w:b/>
                <w:sz w:val="24"/>
                <w:szCs w:val="24"/>
                <w:lang w:val="es-MX"/>
              </w:rPr>
              <w:t>Y</w:t>
            </w:r>
            <w:r w:rsidRPr="00A32231">
              <w:rPr>
                <w:b/>
                <w:sz w:val="16"/>
                <w:szCs w:val="16"/>
                <w:lang w:val="es-MX"/>
              </w:rPr>
              <w:t xml:space="preserve">1 </w:t>
            </w:r>
            <w:r w:rsidRPr="00A32231">
              <w:rPr>
                <w:b/>
                <w:sz w:val="18"/>
                <w:szCs w:val="18"/>
                <w:lang w:val="es-MX"/>
              </w:rPr>
              <w:t>Morosidad</w:t>
            </w:r>
          </w:p>
        </w:tc>
        <w:tc>
          <w:tcPr>
            <w:tcW w:w="3658" w:type="dxa"/>
            <w:shd w:val="clear" w:color="auto" w:fill="auto"/>
          </w:tcPr>
          <w:p w14:paraId="31C9EC8B" w14:textId="77777777" w:rsidR="00A14103" w:rsidRPr="00A32231" w:rsidRDefault="00A14103" w:rsidP="00A32231">
            <w:pPr>
              <w:spacing w:after="120"/>
              <w:jc w:val="both"/>
              <w:rPr>
                <w:sz w:val="18"/>
                <w:szCs w:val="18"/>
                <w:lang w:val="es-MX"/>
              </w:rPr>
            </w:pPr>
            <w:r w:rsidRPr="00A32231">
              <w:rPr>
                <w:sz w:val="18"/>
                <w:szCs w:val="18"/>
                <w:lang w:val="es-MX"/>
              </w:rPr>
              <w:t>Crédito vencido</w:t>
            </w:r>
          </w:p>
          <w:p w14:paraId="2A846D42" w14:textId="77777777" w:rsidR="00A14103" w:rsidRPr="00A32231" w:rsidRDefault="00A14103" w:rsidP="00A32231">
            <w:pPr>
              <w:spacing w:after="120"/>
              <w:jc w:val="both"/>
              <w:rPr>
                <w:sz w:val="18"/>
                <w:szCs w:val="18"/>
                <w:lang w:val="es-MX"/>
              </w:rPr>
            </w:pPr>
            <w:r w:rsidRPr="00A32231">
              <w:rPr>
                <w:sz w:val="18"/>
                <w:szCs w:val="18"/>
                <w:lang w:val="es-MX"/>
              </w:rPr>
              <w:t>Crédito sobre vencido</w:t>
            </w:r>
          </w:p>
          <w:p w14:paraId="356051DF" w14:textId="77777777" w:rsidR="00A14103" w:rsidRPr="00A32231" w:rsidRDefault="00A14103" w:rsidP="00A32231">
            <w:pPr>
              <w:spacing w:after="120"/>
              <w:jc w:val="both"/>
              <w:rPr>
                <w:sz w:val="18"/>
                <w:szCs w:val="18"/>
                <w:lang w:val="es-MX"/>
              </w:rPr>
            </w:pPr>
            <w:r w:rsidRPr="00A32231">
              <w:rPr>
                <w:sz w:val="18"/>
                <w:szCs w:val="18"/>
                <w:lang w:val="es-MX"/>
              </w:rPr>
              <w:t>Crédito judicial y castigado</w:t>
            </w:r>
          </w:p>
          <w:p w14:paraId="4B31AA22" w14:textId="77777777" w:rsidR="00A14103" w:rsidRPr="00A32231" w:rsidRDefault="00A14103" w:rsidP="00A32231">
            <w:pPr>
              <w:spacing w:after="120"/>
              <w:jc w:val="both"/>
              <w:rPr>
                <w:sz w:val="18"/>
                <w:szCs w:val="18"/>
                <w:lang w:val="es-MX"/>
              </w:rPr>
            </w:pPr>
            <w:r w:rsidRPr="00A32231">
              <w:rPr>
                <w:sz w:val="18"/>
                <w:szCs w:val="18"/>
                <w:lang w:val="es-MX"/>
              </w:rPr>
              <w:t>Dificultad financiera del deudor</w:t>
            </w:r>
          </w:p>
          <w:p w14:paraId="4B58B730" w14:textId="77777777" w:rsidR="00A14103" w:rsidRPr="00A32231" w:rsidRDefault="00A14103" w:rsidP="00A32231">
            <w:pPr>
              <w:spacing w:after="120"/>
              <w:jc w:val="both"/>
              <w:rPr>
                <w:sz w:val="18"/>
                <w:szCs w:val="18"/>
                <w:lang w:val="es-MX"/>
              </w:rPr>
            </w:pPr>
            <w:r w:rsidRPr="00A32231">
              <w:rPr>
                <w:sz w:val="18"/>
                <w:szCs w:val="18"/>
                <w:lang w:val="es-MX"/>
              </w:rPr>
              <w:t>Quiebra del deudor</w:t>
            </w:r>
          </w:p>
          <w:p w14:paraId="2578884D" w14:textId="77777777" w:rsidR="00A14103" w:rsidRPr="00A32231" w:rsidRDefault="00A14103" w:rsidP="00A32231">
            <w:pPr>
              <w:spacing w:after="120"/>
              <w:jc w:val="both"/>
              <w:rPr>
                <w:sz w:val="18"/>
                <w:szCs w:val="18"/>
                <w:lang w:val="es-MX"/>
              </w:rPr>
            </w:pPr>
            <w:r w:rsidRPr="00A32231">
              <w:rPr>
                <w:sz w:val="18"/>
                <w:szCs w:val="18"/>
                <w:lang w:val="es-MX"/>
              </w:rPr>
              <w:t>Reestructuración o refinanciación de la deuda</w:t>
            </w:r>
          </w:p>
          <w:p w14:paraId="1C11BFFA" w14:textId="77777777" w:rsidR="00A14103" w:rsidRPr="00A32231" w:rsidRDefault="00A14103" w:rsidP="00A32231">
            <w:pPr>
              <w:spacing w:after="120"/>
              <w:jc w:val="both"/>
              <w:rPr>
                <w:sz w:val="18"/>
                <w:szCs w:val="18"/>
                <w:lang w:val="es-MX"/>
              </w:rPr>
            </w:pPr>
            <w:r w:rsidRPr="00A32231">
              <w:rPr>
                <w:sz w:val="18"/>
                <w:szCs w:val="18"/>
                <w:lang w:val="es-MX"/>
              </w:rPr>
              <w:t>Infracciones al contrato</w:t>
            </w:r>
          </w:p>
          <w:p w14:paraId="6FFE90AA" w14:textId="77777777" w:rsidR="00A14103" w:rsidRPr="00A32231" w:rsidRDefault="00A14103" w:rsidP="00A32231">
            <w:pPr>
              <w:spacing w:after="120"/>
              <w:jc w:val="both"/>
              <w:rPr>
                <w:sz w:val="18"/>
                <w:szCs w:val="18"/>
                <w:lang w:val="es-MX"/>
              </w:rPr>
            </w:pPr>
            <w:r w:rsidRPr="00A32231">
              <w:rPr>
                <w:sz w:val="18"/>
                <w:szCs w:val="18"/>
                <w:lang w:val="es-MX"/>
              </w:rPr>
              <w:t>Reorganización financiera</w:t>
            </w:r>
          </w:p>
        </w:tc>
        <w:tc>
          <w:tcPr>
            <w:tcW w:w="1839" w:type="dxa"/>
            <w:vMerge/>
            <w:shd w:val="clear" w:color="auto" w:fill="auto"/>
          </w:tcPr>
          <w:p w14:paraId="1400C877" w14:textId="77777777" w:rsidR="00A14103" w:rsidRPr="00A32231" w:rsidRDefault="00A14103" w:rsidP="00A32231">
            <w:pPr>
              <w:spacing w:line="480" w:lineRule="auto"/>
              <w:jc w:val="both"/>
              <w:rPr>
                <w:sz w:val="16"/>
                <w:szCs w:val="16"/>
                <w:lang w:val="es-MX"/>
              </w:rPr>
            </w:pPr>
          </w:p>
        </w:tc>
        <w:tc>
          <w:tcPr>
            <w:tcW w:w="924" w:type="dxa"/>
            <w:shd w:val="clear" w:color="auto" w:fill="auto"/>
          </w:tcPr>
          <w:p w14:paraId="7D1736B2" w14:textId="77777777" w:rsidR="00A14103" w:rsidRPr="00A32231" w:rsidRDefault="00A14103" w:rsidP="00A32231">
            <w:pPr>
              <w:spacing w:line="480" w:lineRule="auto"/>
              <w:jc w:val="both"/>
              <w:rPr>
                <w:sz w:val="16"/>
                <w:szCs w:val="16"/>
                <w:lang w:val="es-MX"/>
              </w:rPr>
            </w:pPr>
          </w:p>
        </w:tc>
      </w:tr>
    </w:tbl>
    <w:p w14:paraId="020B8365" w14:textId="77777777" w:rsidR="001E486B" w:rsidRPr="00B7222C" w:rsidRDefault="001E486B" w:rsidP="001E486B">
      <w:pPr>
        <w:spacing w:line="480" w:lineRule="auto"/>
        <w:jc w:val="both"/>
        <w:rPr>
          <w:sz w:val="16"/>
          <w:szCs w:val="16"/>
          <w:lang w:val="es-MX"/>
        </w:rPr>
      </w:pPr>
    </w:p>
    <w:p w14:paraId="0EBC672D" w14:textId="77777777" w:rsidR="00E23B1E" w:rsidRDefault="00E23B1E" w:rsidP="001E486B">
      <w:pPr>
        <w:spacing w:line="480" w:lineRule="auto"/>
        <w:jc w:val="both"/>
        <w:rPr>
          <w:sz w:val="24"/>
          <w:szCs w:val="24"/>
          <w:lang w:val="es-MX"/>
        </w:rPr>
      </w:pPr>
    </w:p>
    <w:p w14:paraId="6CCEE6A4" w14:textId="77777777" w:rsidR="00B7222C" w:rsidRDefault="00B7222C" w:rsidP="001E486B">
      <w:pPr>
        <w:spacing w:line="480" w:lineRule="auto"/>
        <w:jc w:val="both"/>
        <w:rPr>
          <w:sz w:val="24"/>
          <w:szCs w:val="24"/>
          <w:lang w:val="es-MX"/>
        </w:rPr>
        <w:sectPr w:rsidR="00B7222C" w:rsidSect="00B93D8F">
          <w:pgSz w:w="16840" w:h="11907" w:orient="landscape" w:code="9"/>
          <w:pgMar w:top="1440" w:right="1440" w:bottom="1440" w:left="2007" w:header="720" w:footer="0" w:gutter="0"/>
          <w:cols w:space="720"/>
          <w:titlePg/>
          <w:docGrid w:linePitch="272"/>
        </w:sectPr>
      </w:pPr>
    </w:p>
    <w:p w14:paraId="58730262" w14:textId="77777777" w:rsidR="00E23B1E" w:rsidRDefault="00E23B1E" w:rsidP="001E486B">
      <w:pPr>
        <w:spacing w:line="480" w:lineRule="auto"/>
        <w:jc w:val="both"/>
        <w:rPr>
          <w:sz w:val="24"/>
          <w:szCs w:val="24"/>
          <w:lang w:val="es-MX"/>
        </w:rPr>
      </w:pPr>
    </w:p>
    <w:p w14:paraId="4F2F5D84" w14:textId="77777777" w:rsidR="00066191" w:rsidRDefault="00066191" w:rsidP="001E486B">
      <w:pPr>
        <w:spacing w:line="480" w:lineRule="auto"/>
        <w:jc w:val="both"/>
        <w:rPr>
          <w:sz w:val="24"/>
          <w:szCs w:val="24"/>
          <w:lang w:val="es-MX"/>
        </w:rPr>
      </w:pPr>
    </w:p>
    <w:p w14:paraId="67236AB7" w14:textId="77777777" w:rsidR="00066191" w:rsidRDefault="00066191" w:rsidP="001E486B">
      <w:pPr>
        <w:spacing w:line="480" w:lineRule="auto"/>
        <w:jc w:val="both"/>
        <w:rPr>
          <w:sz w:val="24"/>
          <w:szCs w:val="24"/>
          <w:lang w:val="es-MX"/>
        </w:rPr>
      </w:pPr>
    </w:p>
    <w:p w14:paraId="54C1DF8C" w14:textId="77777777" w:rsidR="00066191" w:rsidRDefault="00066191" w:rsidP="00B93D8F">
      <w:pPr>
        <w:spacing w:line="480" w:lineRule="auto"/>
        <w:jc w:val="both"/>
        <w:rPr>
          <w:sz w:val="24"/>
          <w:szCs w:val="24"/>
          <w:lang w:val="es-MX"/>
        </w:rPr>
      </w:pPr>
    </w:p>
    <w:p w14:paraId="2CA9DB5F" w14:textId="77777777" w:rsidR="00066191" w:rsidRDefault="00066191" w:rsidP="001E486B">
      <w:pPr>
        <w:spacing w:line="480" w:lineRule="auto"/>
        <w:jc w:val="both"/>
        <w:rPr>
          <w:sz w:val="24"/>
          <w:szCs w:val="24"/>
          <w:lang w:val="es-MX"/>
        </w:rPr>
      </w:pPr>
    </w:p>
    <w:p w14:paraId="0B51995E" w14:textId="77777777" w:rsidR="00066191" w:rsidRDefault="00066191" w:rsidP="001E486B">
      <w:pPr>
        <w:spacing w:line="480" w:lineRule="auto"/>
        <w:jc w:val="both"/>
        <w:rPr>
          <w:sz w:val="24"/>
          <w:szCs w:val="24"/>
          <w:lang w:val="es-MX"/>
        </w:rPr>
      </w:pPr>
    </w:p>
    <w:p w14:paraId="5475540F" w14:textId="77777777" w:rsidR="00066191" w:rsidRDefault="00066191" w:rsidP="001E486B">
      <w:pPr>
        <w:spacing w:line="480" w:lineRule="auto"/>
        <w:jc w:val="both"/>
        <w:rPr>
          <w:sz w:val="24"/>
          <w:szCs w:val="24"/>
          <w:lang w:val="es-MX"/>
        </w:rPr>
      </w:pPr>
    </w:p>
    <w:p w14:paraId="3426A408" w14:textId="77777777" w:rsidR="00B93D8F" w:rsidRDefault="00B93D8F" w:rsidP="001E486B">
      <w:pPr>
        <w:spacing w:line="480" w:lineRule="auto"/>
        <w:jc w:val="both"/>
        <w:rPr>
          <w:sz w:val="24"/>
          <w:szCs w:val="24"/>
          <w:lang w:val="es-MX"/>
        </w:rPr>
      </w:pPr>
    </w:p>
    <w:p w14:paraId="496FA5EA" w14:textId="77777777" w:rsidR="00386BD8" w:rsidRDefault="00AF0881" w:rsidP="00B93D8F">
      <w:pPr>
        <w:pStyle w:val="Ttulo1"/>
        <w:rPr>
          <w:bCs/>
          <w:sz w:val="24"/>
          <w:szCs w:val="24"/>
        </w:rPr>
      </w:pPr>
      <w:bookmarkStart w:id="34" w:name="_Toc71059869"/>
      <w:bookmarkStart w:id="35" w:name="_Toc45813547"/>
      <w:r>
        <w:rPr>
          <w:bCs/>
          <w:sz w:val="24"/>
          <w:szCs w:val="24"/>
        </w:rPr>
        <w:t xml:space="preserve">CAPÍTULO </w:t>
      </w:r>
      <w:r w:rsidR="00066191" w:rsidRPr="009F4F77">
        <w:rPr>
          <w:bCs/>
          <w:sz w:val="24"/>
          <w:szCs w:val="24"/>
        </w:rPr>
        <w:t>I</w:t>
      </w:r>
      <w:r w:rsidR="00386BD8">
        <w:rPr>
          <w:bCs/>
          <w:sz w:val="24"/>
          <w:szCs w:val="24"/>
        </w:rPr>
        <w:t>II</w:t>
      </w:r>
      <w:bookmarkEnd w:id="34"/>
    </w:p>
    <w:p w14:paraId="5B3CE822" w14:textId="77777777" w:rsidR="00066191" w:rsidRPr="009F4F77" w:rsidRDefault="00066191" w:rsidP="00B93D8F">
      <w:pPr>
        <w:pStyle w:val="Ttulo1"/>
        <w:rPr>
          <w:bCs/>
          <w:sz w:val="24"/>
          <w:szCs w:val="24"/>
        </w:rPr>
      </w:pPr>
      <w:bookmarkStart w:id="36" w:name="_Toc71059870"/>
      <w:r w:rsidRPr="009F4F77">
        <w:rPr>
          <w:bCs/>
          <w:sz w:val="24"/>
          <w:szCs w:val="24"/>
        </w:rPr>
        <w:t>METODOLOGÍA Y TÉCNICAS DE INVESTIGACIÓN</w:t>
      </w:r>
      <w:bookmarkEnd w:id="35"/>
      <w:bookmarkEnd w:id="36"/>
    </w:p>
    <w:p w14:paraId="4AA2504B" w14:textId="77777777" w:rsidR="00DB64B8" w:rsidRPr="00DB64B8" w:rsidRDefault="00DB64B8" w:rsidP="00DB64B8">
      <w:pPr>
        <w:pStyle w:val="Prrafodelista"/>
        <w:keepNext/>
        <w:numPr>
          <w:ilvl w:val="0"/>
          <w:numId w:val="28"/>
        </w:numPr>
        <w:jc w:val="both"/>
        <w:outlineLvl w:val="1"/>
        <w:rPr>
          <w:b/>
          <w:vanish/>
          <w:sz w:val="24"/>
          <w:szCs w:val="24"/>
          <w:lang w:val="es-MX" w:eastAsia="x-none"/>
        </w:rPr>
      </w:pPr>
      <w:bookmarkStart w:id="37" w:name="_Toc71059871"/>
      <w:bookmarkStart w:id="38" w:name="_Toc45813548"/>
      <w:bookmarkEnd w:id="37"/>
    </w:p>
    <w:p w14:paraId="4FEF3552" w14:textId="77777777" w:rsidR="00066191" w:rsidRPr="00DB64B8" w:rsidRDefault="00066191" w:rsidP="00DB64B8">
      <w:pPr>
        <w:pStyle w:val="Ttulo2"/>
        <w:numPr>
          <w:ilvl w:val="1"/>
          <w:numId w:val="28"/>
        </w:numPr>
        <w:spacing w:line="480" w:lineRule="auto"/>
        <w:ind w:left="567" w:hanging="567"/>
        <w:rPr>
          <w:sz w:val="24"/>
          <w:szCs w:val="24"/>
        </w:rPr>
      </w:pPr>
      <w:bookmarkStart w:id="39" w:name="_Toc71059872"/>
      <w:r w:rsidRPr="00DB64B8">
        <w:rPr>
          <w:sz w:val="24"/>
          <w:szCs w:val="24"/>
        </w:rPr>
        <w:t>Tipo de investigación</w:t>
      </w:r>
      <w:bookmarkEnd w:id="38"/>
      <w:bookmarkEnd w:id="39"/>
    </w:p>
    <w:p w14:paraId="26DD7018" w14:textId="77777777" w:rsidR="00066191" w:rsidRPr="004352D3" w:rsidRDefault="00066191" w:rsidP="002B1714">
      <w:pPr>
        <w:pStyle w:val="Ttulo3"/>
        <w:numPr>
          <w:ilvl w:val="2"/>
          <w:numId w:val="28"/>
        </w:numPr>
        <w:spacing w:line="480" w:lineRule="auto"/>
        <w:ind w:left="1134" w:hanging="567"/>
        <w:jc w:val="left"/>
        <w:rPr>
          <w:sz w:val="24"/>
          <w:szCs w:val="24"/>
        </w:rPr>
      </w:pPr>
      <w:bookmarkStart w:id="40" w:name="_Toc45813549"/>
      <w:bookmarkStart w:id="41" w:name="_Toc71059873"/>
      <w:r w:rsidRPr="004352D3">
        <w:rPr>
          <w:sz w:val="24"/>
          <w:szCs w:val="24"/>
        </w:rPr>
        <w:t>Tipo de investigación</w:t>
      </w:r>
      <w:bookmarkEnd w:id="40"/>
      <w:bookmarkEnd w:id="41"/>
    </w:p>
    <w:p w14:paraId="18221260" w14:textId="77777777" w:rsidR="00066191" w:rsidRDefault="000520B3" w:rsidP="00B93D8F">
      <w:pPr>
        <w:autoSpaceDE w:val="0"/>
        <w:autoSpaceDN w:val="0"/>
        <w:adjustRightInd w:val="0"/>
        <w:spacing w:after="120" w:line="480" w:lineRule="auto"/>
        <w:ind w:left="1134" w:firstLine="567"/>
        <w:jc w:val="both"/>
        <w:rPr>
          <w:rFonts w:eastAsia="SegoeUI"/>
          <w:sz w:val="24"/>
          <w:szCs w:val="24"/>
        </w:rPr>
      </w:pPr>
      <w:r>
        <w:rPr>
          <w:sz w:val="24"/>
          <w:szCs w:val="24"/>
          <w:lang w:val="es-MX"/>
        </w:rPr>
        <w:t xml:space="preserve">El tipo de investigación considerado es </w:t>
      </w:r>
      <w:r w:rsidRPr="000520B3">
        <w:rPr>
          <w:b/>
          <w:sz w:val="24"/>
          <w:szCs w:val="24"/>
          <w:lang w:val="es-MX"/>
        </w:rPr>
        <w:t>aplicada</w:t>
      </w:r>
      <w:r>
        <w:rPr>
          <w:sz w:val="24"/>
          <w:szCs w:val="24"/>
          <w:lang w:val="es-MX"/>
        </w:rPr>
        <w:t xml:space="preserve">, </w:t>
      </w:r>
      <w:r w:rsidR="00066191">
        <w:rPr>
          <w:sz w:val="24"/>
          <w:szCs w:val="24"/>
          <w:lang w:val="es-MX"/>
        </w:rPr>
        <w:t xml:space="preserve">porque sus resultados serán utilizados en la solución de problemas planteados en el presente trabajo de investigación. Las </w:t>
      </w:r>
      <w:r w:rsidR="0080273F">
        <w:rPr>
          <w:sz w:val="24"/>
          <w:szCs w:val="24"/>
          <w:lang w:val="es-MX"/>
        </w:rPr>
        <w:t>instituciones financieras de la provincia de Oxapampa, podrán administrar los riesgos crediticos de una manera eficaz, a fin de disminuir el deterioro de los instrumentos financieros por cobrar, agudizados por la emergencia sanitaria del COVID 19.</w:t>
      </w:r>
      <w:r w:rsidR="00066191">
        <w:rPr>
          <w:sz w:val="24"/>
          <w:szCs w:val="24"/>
          <w:lang w:val="es-MX"/>
        </w:rPr>
        <w:t xml:space="preserve"> </w:t>
      </w:r>
    </w:p>
    <w:p w14:paraId="6E27B58E" w14:textId="77777777" w:rsidR="00066191" w:rsidRPr="00CB418E" w:rsidRDefault="000B5F08" w:rsidP="00B93D8F">
      <w:pPr>
        <w:autoSpaceDE w:val="0"/>
        <w:autoSpaceDN w:val="0"/>
        <w:adjustRightInd w:val="0"/>
        <w:spacing w:after="120" w:line="480" w:lineRule="auto"/>
        <w:ind w:left="1134" w:firstLine="567"/>
        <w:jc w:val="both"/>
        <w:rPr>
          <w:sz w:val="24"/>
          <w:szCs w:val="24"/>
          <w:lang w:val="es-MX"/>
        </w:rPr>
      </w:pPr>
      <w:r>
        <w:rPr>
          <w:rFonts w:eastAsia="SegoeUI"/>
          <w:sz w:val="24"/>
          <w:szCs w:val="24"/>
        </w:rPr>
        <w:t>Es necesario recalcar, que</w:t>
      </w:r>
      <w:r w:rsidR="00432C81">
        <w:rPr>
          <w:rFonts w:eastAsia="SegoeUI"/>
          <w:sz w:val="24"/>
          <w:szCs w:val="24"/>
        </w:rPr>
        <w:t xml:space="preserve"> los tipos de investigación son básica y aplicada,</w:t>
      </w:r>
      <w:r>
        <w:rPr>
          <w:rFonts w:eastAsia="SegoeUI"/>
          <w:sz w:val="24"/>
          <w:szCs w:val="24"/>
        </w:rPr>
        <w:t xml:space="preserve"> </w:t>
      </w:r>
      <w:r>
        <w:rPr>
          <w:rFonts w:eastAsia="SegoeUI"/>
          <w:b/>
          <w:sz w:val="24"/>
          <w:szCs w:val="24"/>
        </w:rPr>
        <w:t>l</w:t>
      </w:r>
      <w:r w:rsidR="00066191" w:rsidRPr="00AD706F">
        <w:rPr>
          <w:rFonts w:eastAsia="SegoeUI"/>
          <w:b/>
          <w:sz w:val="24"/>
          <w:szCs w:val="24"/>
        </w:rPr>
        <w:t>a investigación aplicada o tecnológica</w:t>
      </w:r>
      <w:r w:rsidR="00066191">
        <w:rPr>
          <w:rFonts w:eastAsia="SegoeUI"/>
          <w:sz w:val="24"/>
          <w:szCs w:val="24"/>
        </w:rPr>
        <w:t>, es aquella que está orientada a resolver objetivamente los problemas de los procesos de producción, distribución, circulación y consumo de bienes y servicios, de cualquier actividad humana, principalmente de la industria, infraestructura, comercio, comunicación, servicios, etc.</w:t>
      </w:r>
      <w:r w:rsidR="00066191">
        <w:rPr>
          <w:rFonts w:eastAsia="SegoeUI"/>
          <w:noProof/>
          <w:sz w:val="24"/>
          <w:szCs w:val="24"/>
        </w:rPr>
        <w:t xml:space="preserve"> </w:t>
      </w:r>
      <w:r w:rsidR="00066191" w:rsidRPr="005B117C">
        <w:rPr>
          <w:rFonts w:eastAsia="SegoeUI"/>
          <w:noProof/>
          <w:sz w:val="24"/>
          <w:szCs w:val="24"/>
        </w:rPr>
        <w:t>(Ñaupas</w:t>
      </w:r>
      <w:r w:rsidR="00262A3F">
        <w:rPr>
          <w:rFonts w:eastAsia="SegoeUI"/>
          <w:noProof/>
          <w:sz w:val="24"/>
          <w:szCs w:val="24"/>
        </w:rPr>
        <w:t xml:space="preserve"> et al., </w:t>
      </w:r>
      <w:r w:rsidR="00066191" w:rsidRPr="005B117C">
        <w:rPr>
          <w:rFonts w:eastAsia="SegoeUI"/>
          <w:noProof/>
          <w:sz w:val="24"/>
          <w:szCs w:val="24"/>
        </w:rPr>
        <w:t>2014)</w:t>
      </w:r>
      <w:r w:rsidR="00066191">
        <w:rPr>
          <w:rFonts w:eastAsia="SegoeUI"/>
          <w:sz w:val="24"/>
          <w:szCs w:val="24"/>
        </w:rPr>
        <w:t>.</w:t>
      </w:r>
    </w:p>
    <w:p w14:paraId="046CE9C6" w14:textId="77777777" w:rsidR="00066191" w:rsidRPr="004352D3" w:rsidRDefault="00066191" w:rsidP="002B1714">
      <w:pPr>
        <w:pStyle w:val="Ttulo3"/>
        <w:numPr>
          <w:ilvl w:val="2"/>
          <w:numId w:val="28"/>
        </w:numPr>
        <w:spacing w:line="480" w:lineRule="auto"/>
        <w:ind w:left="1134" w:hanging="567"/>
        <w:jc w:val="left"/>
        <w:rPr>
          <w:sz w:val="24"/>
          <w:szCs w:val="24"/>
        </w:rPr>
      </w:pPr>
      <w:bookmarkStart w:id="42" w:name="_Toc45813550"/>
      <w:bookmarkStart w:id="43" w:name="_Toc71059874"/>
      <w:r w:rsidRPr="002B1714">
        <w:rPr>
          <w:sz w:val="24"/>
          <w:szCs w:val="24"/>
        </w:rPr>
        <w:lastRenderedPageBreak/>
        <w:t>Nivel de investigación</w:t>
      </w:r>
      <w:bookmarkEnd w:id="42"/>
      <w:bookmarkEnd w:id="43"/>
    </w:p>
    <w:p w14:paraId="6150F4AB" w14:textId="77777777" w:rsidR="00066191" w:rsidRDefault="00066191" w:rsidP="00B93D8F">
      <w:pPr>
        <w:spacing w:line="480" w:lineRule="auto"/>
        <w:ind w:left="1134" w:hanging="567"/>
        <w:jc w:val="both"/>
        <w:rPr>
          <w:sz w:val="24"/>
          <w:szCs w:val="24"/>
          <w:lang w:val="es-MX"/>
        </w:rPr>
      </w:pPr>
      <w:r>
        <w:rPr>
          <w:sz w:val="24"/>
          <w:szCs w:val="24"/>
          <w:lang w:val="es-MX"/>
        </w:rPr>
        <w:tab/>
      </w:r>
      <w:r>
        <w:rPr>
          <w:b/>
          <w:sz w:val="24"/>
          <w:szCs w:val="24"/>
          <w:lang w:val="es-MX"/>
        </w:rPr>
        <w:t>El nivel de investigación es correlacional</w:t>
      </w:r>
      <w:r>
        <w:rPr>
          <w:sz w:val="24"/>
          <w:szCs w:val="24"/>
          <w:lang w:val="es-MX"/>
        </w:rPr>
        <w:t>.</w:t>
      </w:r>
    </w:p>
    <w:p w14:paraId="79C7369C" w14:textId="77777777" w:rsidR="00066191" w:rsidRDefault="00E65F91" w:rsidP="00B93D8F">
      <w:pPr>
        <w:spacing w:after="120" w:line="480" w:lineRule="auto"/>
        <w:ind w:left="1134" w:firstLine="567"/>
        <w:jc w:val="both"/>
        <w:rPr>
          <w:sz w:val="24"/>
          <w:szCs w:val="24"/>
          <w:lang w:val="es-MX"/>
        </w:rPr>
      </w:pPr>
      <w:r>
        <w:rPr>
          <w:sz w:val="24"/>
          <w:szCs w:val="24"/>
          <w:lang w:val="es-MX"/>
        </w:rPr>
        <w:t>Para comprender mejor, l</w:t>
      </w:r>
      <w:r w:rsidR="00066191">
        <w:rPr>
          <w:sz w:val="24"/>
          <w:szCs w:val="24"/>
          <w:lang w:val="es-MX"/>
        </w:rPr>
        <w:t>os estudios correlacionales, tienen como finalidad conocer la relación o grado de asociación que existen entre dos o más conceptos, categorías o variables en un contexto particular</w:t>
      </w:r>
      <w:r w:rsidR="00066191">
        <w:rPr>
          <w:noProof/>
          <w:sz w:val="24"/>
          <w:szCs w:val="24"/>
        </w:rPr>
        <w:t xml:space="preserve"> </w:t>
      </w:r>
      <w:r w:rsidR="00066191" w:rsidRPr="00B556B5">
        <w:rPr>
          <w:noProof/>
          <w:sz w:val="24"/>
          <w:szCs w:val="24"/>
        </w:rPr>
        <w:t>(Hernández</w:t>
      </w:r>
      <w:r w:rsidR="00262A3F">
        <w:rPr>
          <w:noProof/>
          <w:sz w:val="24"/>
          <w:szCs w:val="24"/>
        </w:rPr>
        <w:t xml:space="preserve"> et al., </w:t>
      </w:r>
      <w:r w:rsidR="00066191" w:rsidRPr="00B556B5">
        <w:rPr>
          <w:noProof/>
          <w:sz w:val="24"/>
          <w:szCs w:val="24"/>
        </w:rPr>
        <w:t>2018)</w:t>
      </w:r>
      <w:r w:rsidR="00066191">
        <w:rPr>
          <w:sz w:val="24"/>
          <w:szCs w:val="24"/>
          <w:lang w:val="es-MX"/>
        </w:rPr>
        <w:t>.</w:t>
      </w:r>
    </w:p>
    <w:p w14:paraId="6A86ED7D" w14:textId="77777777" w:rsidR="00066191" w:rsidRPr="00DB64B8" w:rsidRDefault="00066191" w:rsidP="00DB64B8">
      <w:pPr>
        <w:pStyle w:val="Ttulo2"/>
        <w:numPr>
          <w:ilvl w:val="1"/>
          <w:numId w:val="28"/>
        </w:numPr>
        <w:spacing w:line="480" w:lineRule="auto"/>
        <w:ind w:left="567" w:hanging="567"/>
        <w:rPr>
          <w:sz w:val="24"/>
          <w:szCs w:val="24"/>
        </w:rPr>
      </w:pPr>
      <w:bookmarkStart w:id="44" w:name="_Toc45813551"/>
      <w:bookmarkStart w:id="45" w:name="_Toc71059875"/>
      <w:r w:rsidRPr="00DB64B8">
        <w:rPr>
          <w:sz w:val="24"/>
          <w:szCs w:val="24"/>
        </w:rPr>
        <w:t>Métodos de investigación</w:t>
      </w:r>
      <w:bookmarkEnd w:id="44"/>
      <w:bookmarkEnd w:id="45"/>
    </w:p>
    <w:p w14:paraId="5551C720" w14:textId="77777777" w:rsidR="00066191" w:rsidRDefault="00066191" w:rsidP="00B93D8F">
      <w:pPr>
        <w:spacing w:line="480" w:lineRule="auto"/>
        <w:ind w:left="567" w:firstLine="567"/>
        <w:jc w:val="both"/>
        <w:rPr>
          <w:sz w:val="24"/>
          <w:szCs w:val="24"/>
          <w:lang w:val="es-MX"/>
        </w:rPr>
      </w:pPr>
      <w:r>
        <w:rPr>
          <w:b/>
          <w:sz w:val="24"/>
          <w:szCs w:val="24"/>
          <w:lang w:val="es-MX"/>
        </w:rPr>
        <w:t>La investigación</w:t>
      </w:r>
      <w:r w:rsidR="000520B3">
        <w:rPr>
          <w:b/>
          <w:sz w:val="24"/>
          <w:szCs w:val="24"/>
          <w:lang w:val="es-MX"/>
        </w:rPr>
        <w:t xml:space="preserve"> es</w:t>
      </w:r>
      <w:r>
        <w:rPr>
          <w:b/>
          <w:sz w:val="24"/>
          <w:szCs w:val="24"/>
          <w:lang w:val="es-MX"/>
        </w:rPr>
        <w:t xml:space="preserve"> no experimental cuantitativa</w:t>
      </w:r>
      <w:r w:rsidR="000520B3">
        <w:rPr>
          <w:b/>
          <w:sz w:val="24"/>
          <w:szCs w:val="24"/>
          <w:lang w:val="es-MX"/>
        </w:rPr>
        <w:t xml:space="preserve">, </w:t>
      </w:r>
      <w:r w:rsidR="004F7079">
        <w:rPr>
          <w:b/>
          <w:sz w:val="24"/>
          <w:szCs w:val="24"/>
          <w:lang w:val="es-MX"/>
        </w:rPr>
        <w:t>“</w:t>
      </w:r>
      <w:r w:rsidR="00E65F91">
        <w:rPr>
          <w:sz w:val="24"/>
          <w:szCs w:val="24"/>
          <w:lang w:val="es-MX"/>
        </w:rPr>
        <w:t>l</w:t>
      </w:r>
      <w:r>
        <w:rPr>
          <w:sz w:val="24"/>
          <w:szCs w:val="24"/>
          <w:lang w:val="es-MX"/>
        </w:rPr>
        <w:t>a investigación no experimental cuantitativa, se realiza sin manipular deliberadamente variables</w:t>
      </w:r>
      <w:r w:rsidR="000520B3">
        <w:rPr>
          <w:sz w:val="24"/>
          <w:szCs w:val="24"/>
          <w:lang w:val="es-MX"/>
        </w:rPr>
        <w:t>; s</w:t>
      </w:r>
      <w:r w:rsidR="00E65F91">
        <w:rPr>
          <w:sz w:val="24"/>
          <w:szCs w:val="24"/>
          <w:lang w:val="es-MX"/>
        </w:rPr>
        <w:t xml:space="preserve">e debe agregar, que </w:t>
      </w:r>
      <w:r>
        <w:rPr>
          <w:sz w:val="24"/>
          <w:szCs w:val="24"/>
          <w:lang w:val="es-MX"/>
        </w:rPr>
        <w:t>se trata de estudios en los que no hacemos variar en forma intencional las variables independientes para ver su efecto sobre otras variables</w:t>
      </w:r>
      <w:r w:rsidR="004F7079">
        <w:rPr>
          <w:sz w:val="24"/>
          <w:szCs w:val="24"/>
          <w:lang w:val="es-MX"/>
        </w:rPr>
        <w:t>”</w:t>
      </w:r>
      <w:r w:rsidR="004F7079" w:rsidRPr="004F7079">
        <w:rPr>
          <w:sz w:val="24"/>
          <w:szCs w:val="24"/>
          <w:lang w:val="es-MX"/>
        </w:rPr>
        <w:t xml:space="preserve"> </w:t>
      </w:r>
      <w:r w:rsidR="004F7079">
        <w:rPr>
          <w:sz w:val="24"/>
          <w:szCs w:val="24"/>
          <w:lang w:val="es-MX"/>
        </w:rPr>
        <w:t>(Hernández et al., 2014).</w:t>
      </w:r>
    </w:p>
    <w:p w14:paraId="3D50F3FC" w14:textId="77777777" w:rsidR="00066191" w:rsidRPr="00DB64B8" w:rsidRDefault="00066191" w:rsidP="00DB64B8">
      <w:pPr>
        <w:pStyle w:val="Ttulo2"/>
        <w:numPr>
          <w:ilvl w:val="1"/>
          <w:numId w:val="28"/>
        </w:numPr>
        <w:spacing w:line="480" w:lineRule="auto"/>
        <w:ind w:left="567" w:hanging="567"/>
        <w:rPr>
          <w:sz w:val="24"/>
          <w:szCs w:val="24"/>
        </w:rPr>
      </w:pPr>
      <w:bookmarkStart w:id="46" w:name="_Toc45813552"/>
      <w:bookmarkStart w:id="47" w:name="_Toc71059876"/>
      <w:r w:rsidRPr="00DB64B8">
        <w:rPr>
          <w:sz w:val="24"/>
          <w:szCs w:val="24"/>
        </w:rPr>
        <w:t>Diseño de investigación</w:t>
      </w:r>
      <w:bookmarkEnd w:id="46"/>
      <w:bookmarkEnd w:id="47"/>
    </w:p>
    <w:p w14:paraId="65ACF0D2" w14:textId="77777777" w:rsidR="00066191" w:rsidRDefault="000520B3" w:rsidP="00B93D8F">
      <w:pPr>
        <w:spacing w:line="480" w:lineRule="auto"/>
        <w:ind w:left="567"/>
        <w:jc w:val="both"/>
        <w:rPr>
          <w:sz w:val="24"/>
          <w:szCs w:val="24"/>
          <w:lang w:val="es-MX"/>
        </w:rPr>
      </w:pPr>
      <w:r>
        <w:rPr>
          <w:b/>
          <w:sz w:val="24"/>
          <w:szCs w:val="24"/>
          <w:lang w:val="es-MX"/>
        </w:rPr>
        <w:t xml:space="preserve">Diseño </w:t>
      </w:r>
      <w:r w:rsidR="00066191">
        <w:rPr>
          <w:b/>
          <w:sz w:val="24"/>
          <w:szCs w:val="24"/>
          <w:lang w:val="es-MX"/>
        </w:rPr>
        <w:t>transversal o transeccional: correlacional</w:t>
      </w:r>
      <w:r w:rsidR="00066191">
        <w:rPr>
          <w:sz w:val="24"/>
          <w:szCs w:val="24"/>
          <w:lang w:val="es-MX"/>
        </w:rPr>
        <w:t xml:space="preserve">. </w:t>
      </w:r>
    </w:p>
    <w:p w14:paraId="369FA62B" w14:textId="77777777" w:rsidR="00066191" w:rsidRDefault="00066191" w:rsidP="00B93D8F">
      <w:pPr>
        <w:spacing w:line="480" w:lineRule="auto"/>
        <w:ind w:left="567"/>
        <w:jc w:val="both"/>
        <w:rPr>
          <w:lang w:val="es-MX"/>
        </w:rPr>
      </w:pPr>
      <w:r>
        <w:rPr>
          <w:sz w:val="24"/>
          <w:szCs w:val="24"/>
          <w:lang w:val="es-MX"/>
        </w:rPr>
        <w:t>El esquema es el siguiente:</w:t>
      </w:r>
      <w:r>
        <w:rPr>
          <w:lang w:val="es-MX"/>
        </w:rPr>
        <w:tab/>
      </w:r>
    </w:p>
    <w:p w14:paraId="25B69F75" w14:textId="77777777" w:rsidR="00066191" w:rsidRDefault="006D324A" w:rsidP="00066191">
      <w:pPr>
        <w:tabs>
          <w:tab w:val="left" w:pos="1418"/>
        </w:tabs>
        <w:spacing w:line="480" w:lineRule="auto"/>
        <w:ind w:firstLine="708"/>
        <w:jc w:val="both"/>
        <w:rPr>
          <w:lang w:val="es-MX"/>
        </w:rPr>
      </w:pPr>
      <w:r>
        <w:rPr>
          <w:noProof/>
        </w:rPr>
        <mc:AlternateContent>
          <mc:Choice Requires="wps">
            <w:drawing>
              <wp:anchor distT="0" distB="0" distL="114300" distR="114300" simplePos="0" relativeHeight="251658240" behindDoc="0" locked="0" layoutInCell="1" allowOverlap="1" wp14:anchorId="0F8D5076" wp14:editId="3B546CA6">
                <wp:simplePos x="0" y="0"/>
                <wp:positionH relativeFrom="column">
                  <wp:posOffset>1624965</wp:posOffset>
                </wp:positionH>
                <wp:positionV relativeFrom="paragraph">
                  <wp:posOffset>162560</wp:posOffset>
                </wp:positionV>
                <wp:extent cx="1447800" cy="342900"/>
                <wp:effectExtent l="0" t="0" r="0" b="0"/>
                <wp:wrapNone/>
                <wp:docPr id="46" name="AutoShape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47800" cy="342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0BE7BEF6" id="_x0000_t32" coordsize="21600,21600" o:spt="32" o:oned="t" path="m,l21600,21600e" filled="f">
                <v:path arrowok="t" fillok="f" o:connecttype="none"/>
                <o:lock v:ext="edit" shapetype="t"/>
              </v:shapetype>
              <v:shape id="AutoShape 101" o:spid="_x0000_s1026" type="#_x0000_t32" style="position:absolute;margin-left:127.95pt;margin-top:12.8pt;width:114pt;height:2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">
                <v:stroke endarrow="block"/>
              </v:shape>
            </w:pict>
          </mc:Fallback>
        </mc:AlternateContent>
      </w:r>
      <w:r w:rsidR="00066191">
        <w:rPr>
          <w:lang w:val="es-MX"/>
        </w:rPr>
        <w:tab/>
      </w:r>
      <w:r w:rsidR="00066191">
        <w:rPr>
          <w:lang w:val="es-MX"/>
        </w:rPr>
        <w:tab/>
      </w:r>
      <w:r w:rsidR="00A55D5D">
        <w:rPr>
          <w:b/>
          <w:sz w:val="28"/>
          <w:szCs w:val="28"/>
          <w:lang w:val="es-MX"/>
        </w:rPr>
        <w:t>X</w:t>
      </w:r>
      <w:r w:rsidR="00A55D5D">
        <w:rPr>
          <w:b/>
          <w:sz w:val="16"/>
          <w:szCs w:val="16"/>
          <w:lang w:val="es-MX"/>
        </w:rPr>
        <w:t>1</w:t>
      </w:r>
      <w:r w:rsidR="00066191">
        <w:rPr>
          <w:b/>
          <w:sz w:val="16"/>
          <w:szCs w:val="16"/>
          <w:lang w:val="es-MX"/>
        </w:rPr>
        <w:tab/>
      </w:r>
      <w:r w:rsidR="00066191">
        <w:rPr>
          <w:b/>
          <w:sz w:val="16"/>
          <w:szCs w:val="16"/>
          <w:lang w:val="es-MX"/>
        </w:rPr>
        <w:tab/>
      </w:r>
      <w:r w:rsidR="00066191">
        <w:rPr>
          <w:b/>
          <w:sz w:val="16"/>
          <w:szCs w:val="16"/>
          <w:lang w:val="es-MX"/>
        </w:rPr>
        <w:tab/>
      </w:r>
      <w:r w:rsidR="00066191">
        <w:rPr>
          <w:b/>
          <w:sz w:val="16"/>
          <w:szCs w:val="16"/>
          <w:lang w:val="es-MX"/>
        </w:rPr>
        <w:tab/>
      </w:r>
      <w:r w:rsidR="00066191">
        <w:rPr>
          <w:b/>
          <w:sz w:val="16"/>
          <w:szCs w:val="16"/>
          <w:lang w:val="es-MX"/>
        </w:rPr>
        <w:tab/>
      </w:r>
      <w:r w:rsidR="00066191">
        <w:rPr>
          <w:b/>
          <w:sz w:val="16"/>
          <w:szCs w:val="16"/>
          <w:lang w:val="es-MX"/>
        </w:rPr>
        <w:tab/>
      </w:r>
    </w:p>
    <w:p w14:paraId="6A100B31" w14:textId="77777777" w:rsidR="00066191" w:rsidRDefault="006D324A" w:rsidP="00066191">
      <w:pPr>
        <w:tabs>
          <w:tab w:val="left" w:pos="1418"/>
        </w:tabs>
        <w:spacing w:line="480" w:lineRule="auto"/>
        <w:ind w:firstLine="708"/>
        <w:jc w:val="both"/>
        <w:rPr>
          <w:b/>
          <w:sz w:val="28"/>
          <w:szCs w:val="28"/>
          <w:lang w:val="es-MX"/>
        </w:rPr>
      </w:pPr>
      <w:r>
        <w:rPr>
          <w:noProof/>
        </w:rPr>
        <mc:AlternateContent>
          <mc:Choice Requires="wps">
            <w:drawing>
              <wp:anchor distT="0" distB="0" distL="114300" distR="114300" simplePos="0" relativeHeight="251660288" behindDoc="0" locked="0" layoutInCell="1" allowOverlap="1" wp14:anchorId="30D8F578" wp14:editId="0E4DDC48">
                <wp:simplePos x="0" y="0"/>
                <wp:positionH relativeFrom="column">
                  <wp:posOffset>1577340</wp:posOffset>
                </wp:positionH>
                <wp:positionV relativeFrom="paragraph">
                  <wp:posOffset>220345</wp:posOffset>
                </wp:positionV>
                <wp:extent cx="1504950" cy="333375"/>
                <wp:effectExtent l="0" t="0" r="0" b="0"/>
                <wp:wrapNone/>
                <wp:docPr id="45" name="AutoShape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504950" cy="333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70A06D9" id="AutoShape 103" o:spid="_x0000_s1026" type="#_x0000_t32" style="position:absolute;margin-left:124.2pt;margin-top:17.35pt;width:118.5pt;height:26.25pt;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">
                <v:stroke endarrow="block"/>
              </v:shape>
            </w:pict>
          </mc:Fallback>
        </mc:AlternateContent>
      </w:r>
      <w:r>
        <w:rPr>
          <w:noProof/>
        </w:rPr>
        <mc:AlternateContent>
          <mc:Choice Requires="wps">
            <w:drawing>
              <wp:anchor distT="0" distB="0" distL="114300" distR="114300" simplePos="0" relativeHeight="251659264" behindDoc="0" locked="0" layoutInCell="1" allowOverlap="1" wp14:anchorId="5C0867E8" wp14:editId="4987207F">
                <wp:simplePos x="0" y="0"/>
                <wp:positionH relativeFrom="column">
                  <wp:posOffset>1605915</wp:posOffset>
                </wp:positionH>
                <wp:positionV relativeFrom="paragraph">
                  <wp:posOffset>163195</wp:posOffset>
                </wp:positionV>
                <wp:extent cx="1400175" cy="9525"/>
                <wp:effectExtent l="0" t="0" r="0" b="0"/>
                <wp:wrapNone/>
                <wp:docPr id="44" name="AutoShap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00175" cy="95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4F61840" id="AutoShape 102" o:spid="_x0000_s1026" type="#_x0000_t32" style="position:absolute;margin-left:126.45pt;margin-top:12.85pt;width:110.25pt;height:.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">
                <v:stroke endarrow="block"/>
              </v:shape>
            </w:pict>
          </mc:Fallback>
        </mc:AlternateContent>
      </w:r>
      <w:r w:rsidR="00066191">
        <w:rPr>
          <w:lang w:val="es-MX"/>
        </w:rPr>
        <w:tab/>
      </w:r>
      <w:r w:rsidR="00066191">
        <w:rPr>
          <w:lang w:val="es-MX"/>
        </w:rPr>
        <w:tab/>
      </w:r>
      <w:r w:rsidR="00A55D5D">
        <w:rPr>
          <w:b/>
          <w:sz w:val="28"/>
          <w:szCs w:val="28"/>
          <w:lang w:val="es-MX"/>
        </w:rPr>
        <w:t>X</w:t>
      </w:r>
      <w:r w:rsidR="00A55D5D">
        <w:rPr>
          <w:b/>
          <w:sz w:val="16"/>
          <w:szCs w:val="16"/>
          <w:lang w:val="es-MX"/>
        </w:rPr>
        <w:t>2</w:t>
      </w:r>
      <w:r w:rsidR="00066191">
        <w:rPr>
          <w:b/>
          <w:sz w:val="28"/>
          <w:szCs w:val="28"/>
          <w:lang w:val="es-MX"/>
        </w:rPr>
        <w:tab/>
      </w:r>
      <w:r w:rsidR="00066191">
        <w:rPr>
          <w:b/>
          <w:sz w:val="28"/>
          <w:szCs w:val="28"/>
          <w:lang w:val="es-MX"/>
        </w:rPr>
        <w:tab/>
      </w:r>
      <w:r w:rsidR="00066191">
        <w:rPr>
          <w:b/>
          <w:sz w:val="28"/>
          <w:szCs w:val="28"/>
          <w:lang w:val="es-MX"/>
        </w:rPr>
        <w:tab/>
      </w:r>
      <w:r w:rsidR="00066191">
        <w:rPr>
          <w:b/>
          <w:sz w:val="28"/>
          <w:szCs w:val="28"/>
          <w:lang w:val="es-MX"/>
        </w:rPr>
        <w:tab/>
        <w:t>Y</w:t>
      </w:r>
      <w:r w:rsidR="00066191">
        <w:rPr>
          <w:b/>
          <w:sz w:val="16"/>
          <w:szCs w:val="16"/>
          <w:lang w:val="es-MX"/>
        </w:rPr>
        <w:t>2</w:t>
      </w:r>
    </w:p>
    <w:p w14:paraId="048A3FC7" w14:textId="77777777" w:rsidR="00066191" w:rsidRDefault="00066191" w:rsidP="00A55D5D">
      <w:pPr>
        <w:tabs>
          <w:tab w:val="left" w:pos="1418"/>
        </w:tabs>
        <w:spacing w:line="480" w:lineRule="auto"/>
        <w:ind w:firstLine="708"/>
        <w:jc w:val="both"/>
        <w:rPr>
          <w:b/>
          <w:sz w:val="16"/>
          <w:szCs w:val="16"/>
          <w:lang w:val="es-MX"/>
        </w:rPr>
      </w:pPr>
      <w:r>
        <w:rPr>
          <w:b/>
          <w:sz w:val="28"/>
          <w:szCs w:val="28"/>
          <w:lang w:val="es-MX"/>
        </w:rPr>
        <w:tab/>
      </w:r>
      <w:r>
        <w:rPr>
          <w:b/>
          <w:sz w:val="28"/>
          <w:szCs w:val="28"/>
          <w:lang w:val="es-MX"/>
        </w:rPr>
        <w:tab/>
        <w:t>X</w:t>
      </w:r>
      <w:r w:rsidR="00A55D5D">
        <w:rPr>
          <w:b/>
          <w:sz w:val="16"/>
          <w:szCs w:val="16"/>
          <w:lang w:val="es-MX"/>
        </w:rPr>
        <w:t>3</w:t>
      </w:r>
      <w:r>
        <w:rPr>
          <w:b/>
          <w:sz w:val="28"/>
          <w:szCs w:val="28"/>
          <w:lang w:val="es-MX"/>
        </w:rPr>
        <w:tab/>
      </w:r>
      <w:r>
        <w:rPr>
          <w:b/>
          <w:sz w:val="28"/>
          <w:szCs w:val="28"/>
          <w:lang w:val="es-MX"/>
        </w:rPr>
        <w:tab/>
      </w:r>
      <w:r>
        <w:rPr>
          <w:b/>
          <w:sz w:val="28"/>
          <w:szCs w:val="28"/>
          <w:lang w:val="es-MX"/>
        </w:rPr>
        <w:tab/>
      </w:r>
      <w:r>
        <w:rPr>
          <w:b/>
          <w:sz w:val="28"/>
          <w:szCs w:val="28"/>
          <w:lang w:val="es-MX"/>
        </w:rPr>
        <w:tab/>
      </w:r>
    </w:p>
    <w:p w14:paraId="46BD7B20" w14:textId="77777777" w:rsidR="00066191" w:rsidRDefault="00066191" w:rsidP="00066191">
      <w:pPr>
        <w:tabs>
          <w:tab w:val="left" w:pos="1418"/>
        </w:tabs>
        <w:spacing w:line="480" w:lineRule="auto"/>
        <w:ind w:firstLine="708"/>
        <w:jc w:val="both"/>
        <w:rPr>
          <w:sz w:val="24"/>
          <w:szCs w:val="24"/>
          <w:lang w:val="es-MX"/>
        </w:rPr>
      </w:pPr>
      <w:r>
        <w:rPr>
          <w:b/>
          <w:sz w:val="28"/>
          <w:szCs w:val="28"/>
          <w:lang w:val="es-MX"/>
        </w:rPr>
        <w:tab/>
      </w:r>
      <w:r>
        <w:rPr>
          <w:sz w:val="24"/>
          <w:szCs w:val="24"/>
          <w:lang w:val="es-MX"/>
        </w:rPr>
        <w:t>X: Variable independiente</w:t>
      </w:r>
    </w:p>
    <w:p w14:paraId="6E295F8D" w14:textId="77777777" w:rsidR="00066191" w:rsidRDefault="00066191" w:rsidP="00066191">
      <w:pPr>
        <w:spacing w:line="480" w:lineRule="auto"/>
        <w:jc w:val="both"/>
        <w:rPr>
          <w:sz w:val="24"/>
          <w:szCs w:val="24"/>
          <w:lang w:val="es-MX"/>
        </w:rPr>
      </w:pPr>
      <w:r>
        <w:rPr>
          <w:sz w:val="24"/>
          <w:szCs w:val="24"/>
          <w:lang w:val="es-MX"/>
        </w:rPr>
        <w:tab/>
      </w:r>
      <w:r>
        <w:rPr>
          <w:sz w:val="24"/>
          <w:szCs w:val="24"/>
          <w:lang w:val="es-MX"/>
        </w:rPr>
        <w:tab/>
        <w:t>Y: Variable dependiente</w:t>
      </w:r>
    </w:p>
    <w:p w14:paraId="444397C3" w14:textId="77777777" w:rsidR="00066191" w:rsidRDefault="00953D5B" w:rsidP="00B93D8F">
      <w:pPr>
        <w:autoSpaceDE w:val="0"/>
        <w:autoSpaceDN w:val="0"/>
        <w:adjustRightInd w:val="0"/>
        <w:spacing w:line="480" w:lineRule="auto"/>
        <w:ind w:left="567" w:firstLine="567"/>
        <w:jc w:val="both"/>
        <w:rPr>
          <w:b/>
          <w:sz w:val="24"/>
          <w:szCs w:val="24"/>
          <w:lang w:val="es-MX"/>
        </w:rPr>
      </w:pPr>
      <w:r>
        <w:rPr>
          <w:rFonts w:eastAsia="SegoeUI"/>
          <w:sz w:val="24"/>
          <w:szCs w:val="24"/>
        </w:rPr>
        <w:t xml:space="preserve">Conviene subrayar, que el </w:t>
      </w:r>
      <w:r w:rsidR="00066191" w:rsidRPr="00300C88">
        <w:rPr>
          <w:rFonts w:eastAsia="SegoeUI"/>
          <w:sz w:val="24"/>
          <w:szCs w:val="24"/>
        </w:rPr>
        <w:t>diseño</w:t>
      </w:r>
      <w:r w:rsidR="00066191">
        <w:rPr>
          <w:rFonts w:eastAsia="SegoeUI"/>
          <w:sz w:val="24"/>
          <w:szCs w:val="24"/>
        </w:rPr>
        <w:t xml:space="preserve"> de investigación,</w:t>
      </w:r>
      <w:r w:rsidR="00066191" w:rsidRPr="00300C88">
        <w:rPr>
          <w:rFonts w:eastAsia="SegoeUI"/>
          <w:sz w:val="24"/>
          <w:szCs w:val="24"/>
        </w:rPr>
        <w:t xml:space="preserve"> es un valioso instrumento que orienta y</w:t>
      </w:r>
      <w:r w:rsidR="00066191">
        <w:rPr>
          <w:rFonts w:eastAsia="SegoeUI"/>
          <w:sz w:val="24"/>
          <w:szCs w:val="24"/>
        </w:rPr>
        <w:t xml:space="preserve"> </w:t>
      </w:r>
      <w:r w:rsidR="00066191" w:rsidRPr="00300C88">
        <w:rPr>
          <w:rFonts w:eastAsia="SegoeUI"/>
          <w:sz w:val="24"/>
          <w:szCs w:val="24"/>
        </w:rPr>
        <w:t xml:space="preserve">guía al investigador, es un conjunto de pautas a seguir, en un estudio o experimento </w:t>
      </w:r>
      <w:r w:rsidR="00066191" w:rsidRPr="00DF70DB">
        <w:rPr>
          <w:rFonts w:eastAsia="SegoeUI"/>
          <w:noProof/>
          <w:sz w:val="24"/>
          <w:szCs w:val="24"/>
        </w:rPr>
        <w:t xml:space="preserve">(Ñaupas </w:t>
      </w:r>
      <w:r w:rsidR="00C64C43">
        <w:rPr>
          <w:rFonts w:eastAsia="SegoeUI"/>
          <w:noProof/>
          <w:sz w:val="24"/>
          <w:szCs w:val="24"/>
        </w:rPr>
        <w:t xml:space="preserve">et al., </w:t>
      </w:r>
      <w:r w:rsidR="00066191" w:rsidRPr="00DF70DB">
        <w:rPr>
          <w:rFonts w:eastAsia="SegoeUI"/>
          <w:noProof/>
          <w:sz w:val="24"/>
          <w:szCs w:val="24"/>
        </w:rPr>
        <w:t>2014)</w:t>
      </w:r>
      <w:r w:rsidR="00066191" w:rsidRPr="00300C88">
        <w:rPr>
          <w:rFonts w:eastAsia="SegoeUI"/>
          <w:sz w:val="24"/>
          <w:szCs w:val="24"/>
        </w:rPr>
        <w:t>.</w:t>
      </w:r>
    </w:p>
    <w:p w14:paraId="7021F146" w14:textId="77777777" w:rsidR="00066191" w:rsidRDefault="00953D5B" w:rsidP="00B93D8F">
      <w:pPr>
        <w:autoSpaceDE w:val="0"/>
        <w:autoSpaceDN w:val="0"/>
        <w:adjustRightInd w:val="0"/>
        <w:spacing w:line="480" w:lineRule="auto"/>
        <w:ind w:left="567" w:firstLine="567"/>
        <w:jc w:val="both"/>
        <w:rPr>
          <w:rFonts w:eastAsia="SegoeUI"/>
          <w:sz w:val="24"/>
          <w:szCs w:val="24"/>
        </w:rPr>
      </w:pPr>
      <w:r>
        <w:rPr>
          <w:sz w:val="24"/>
          <w:szCs w:val="24"/>
          <w:lang w:val="es-MX"/>
        </w:rPr>
        <w:t>Según como indica Hernández et al. (2014), e</w:t>
      </w:r>
      <w:r w:rsidR="00066191">
        <w:rPr>
          <w:rFonts w:eastAsia="SegoeUI"/>
          <w:sz w:val="24"/>
          <w:szCs w:val="24"/>
        </w:rPr>
        <w:t>n la ruta cuantitativa, los diseños son: Experimentales y no experimentales</w:t>
      </w:r>
      <w:r w:rsidR="000520B3">
        <w:rPr>
          <w:rFonts w:eastAsia="SegoeUI"/>
          <w:sz w:val="24"/>
          <w:szCs w:val="24"/>
        </w:rPr>
        <w:t>; l</w:t>
      </w:r>
      <w:r w:rsidR="00066191">
        <w:rPr>
          <w:rFonts w:eastAsia="SegoeUI"/>
          <w:sz w:val="24"/>
          <w:szCs w:val="24"/>
        </w:rPr>
        <w:t xml:space="preserve">as </w:t>
      </w:r>
      <w:r w:rsidR="000520B3">
        <w:rPr>
          <w:rFonts w:eastAsia="SegoeUI"/>
          <w:sz w:val="24"/>
          <w:szCs w:val="24"/>
        </w:rPr>
        <w:t>e</w:t>
      </w:r>
      <w:r w:rsidR="00066191">
        <w:rPr>
          <w:rFonts w:eastAsia="SegoeUI"/>
          <w:sz w:val="24"/>
          <w:szCs w:val="24"/>
        </w:rPr>
        <w:t xml:space="preserve">xperimentales se dividen </w:t>
      </w:r>
      <w:r w:rsidR="00066191">
        <w:rPr>
          <w:rFonts w:eastAsia="SegoeUI"/>
          <w:sz w:val="24"/>
          <w:szCs w:val="24"/>
        </w:rPr>
        <w:lastRenderedPageBreak/>
        <w:t>en: Preexperimentales, experimentales puros y cuasiexperimentales. Los no experimentales se dividen en transversales y longitudinales</w:t>
      </w:r>
      <w:r>
        <w:rPr>
          <w:rFonts w:eastAsia="SegoeUI"/>
          <w:sz w:val="24"/>
          <w:szCs w:val="24"/>
        </w:rPr>
        <w:t>.</w:t>
      </w:r>
    </w:p>
    <w:p w14:paraId="6131F7AC" w14:textId="77777777" w:rsidR="00066191" w:rsidRDefault="00953D5B" w:rsidP="00B93D8F">
      <w:pPr>
        <w:spacing w:line="480" w:lineRule="auto"/>
        <w:ind w:left="567" w:firstLine="567"/>
        <w:jc w:val="both"/>
        <w:rPr>
          <w:sz w:val="24"/>
          <w:szCs w:val="24"/>
          <w:lang w:val="es-MX"/>
        </w:rPr>
      </w:pPr>
      <w:r>
        <w:rPr>
          <w:rFonts w:eastAsia="SegoeUI"/>
          <w:sz w:val="24"/>
          <w:szCs w:val="24"/>
        </w:rPr>
        <w:t xml:space="preserve">A su vez, </w:t>
      </w:r>
      <w:r w:rsidR="00661ABE">
        <w:rPr>
          <w:rFonts w:eastAsia="SegoeUI"/>
          <w:sz w:val="24"/>
          <w:szCs w:val="24"/>
        </w:rPr>
        <w:t xml:space="preserve">menciona </w:t>
      </w:r>
      <w:r>
        <w:rPr>
          <w:sz w:val="24"/>
          <w:szCs w:val="24"/>
          <w:lang w:val="es-MX"/>
        </w:rPr>
        <w:t>Hernández et al. (2014), que e</w:t>
      </w:r>
      <w:r w:rsidR="00066191">
        <w:rPr>
          <w:rFonts w:eastAsia="SegoeUI"/>
          <w:sz w:val="24"/>
          <w:szCs w:val="24"/>
        </w:rPr>
        <w:t xml:space="preserve">l diseño transeccional o transversal, recolecta los datos en un solo momento, en un tiempo único, analiza la incidencia de determinadas variables, así como su interrelación en un momento, lapso o período. Los diseños transeccionales se dividen en: Exploratorios, descriptivos, correlacional -  causal. </w:t>
      </w:r>
    </w:p>
    <w:p w14:paraId="54F77B64" w14:textId="77777777" w:rsidR="00066191" w:rsidRPr="00DB64B8" w:rsidRDefault="00066191" w:rsidP="00DB64B8">
      <w:pPr>
        <w:pStyle w:val="Ttulo2"/>
        <w:numPr>
          <w:ilvl w:val="1"/>
          <w:numId w:val="28"/>
        </w:numPr>
        <w:spacing w:line="480" w:lineRule="auto"/>
        <w:ind w:left="567" w:hanging="567"/>
        <w:rPr>
          <w:sz w:val="24"/>
          <w:szCs w:val="24"/>
        </w:rPr>
      </w:pPr>
      <w:bookmarkStart w:id="48" w:name="_Toc45813553"/>
      <w:bookmarkStart w:id="49" w:name="_Toc71059877"/>
      <w:r w:rsidRPr="00DB64B8">
        <w:rPr>
          <w:sz w:val="24"/>
          <w:szCs w:val="24"/>
        </w:rPr>
        <w:t>Población y muestra</w:t>
      </w:r>
      <w:bookmarkEnd w:id="48"/>
      <w:bookmarkEnd w:id="49"/>
    </w:p>
    <w:p w14:paraId="35459979" w14:textId="77777777" w:rsidR="00066191" w:rsidRPr="004352D3" w:rsidRDefault="00C46379" w:rsidP="00B93D8F">
      <w:pPr>
        <w:pStyle w:val="Ttulo3"/>
        <w:spacing w:line="480" w:lineRule="auto"/>
        <w:ind w:left="1134" w:hanging="567"/>
        <w:jc w:val="both"/>
        <w:rPr>
          <w:bCs/>
          <w:sz w:val="24"/>
          <w:szCs w:val="24"/>
        </w:rPr>
      </w:pPr>
      <w:bookmarkStart w:id="50" w:name="_Toc45813554"/>
      <w:bookmarkStart w:id="51" w:name="_Toc71059878"/>
      <w:r>
        <w:rPr>
          <w:bCs/>
          <w:sz w:val="24"/>
          <w:szCs w:val="24"/>
        </w:rPr>
        <w:t>3</w:t>
      </w:r>
      <w:r w:rsidR="00066191" w:rsidRPr="004352D3">
        <w:rPr>
          <w:bCs/>
          <w:sz w:val="24"/>
          <w:szCs w:val="24"/>
        </w:rPr>
        <w:t>.4.1</w:t>
      </w:r>
      <w:r w:rsidR="00066191" w:rsidRPr="004352D3">
        <w:rPr>
          <w:bCs/>
          <w:sz w:val="24"/>
          <w:szCs w:val="24"/>
        </w:rPr>
        <w:tab/>
        <w:t>Población</w:t>
      </w:r>
      <w:bookmarkEnd w:id="50"/>
      <w:bookmarkEnd w:id="51"/>
    </w:p>
    <w:p w14:paraId="4A1D913F" w14:textId="77777777" w:rsidR="00066191" w:rsidRDefault="00066191" w:rsidP="00C20D41">
      <w:pPr>
        <w:spacing w:line="480" w:lineRule="auto"/>
        <w:ind w:left="1134" w:firstLine="567"/>
        <w:jc w:val="both"/>
        <w:rPr>
          <w:sz w:val="24"/>
          <w:szCs w:val="24"/>
        </w:rPr>
      </w:pPr>
      <w:r>
        <w:rPr>
          <w:sz w:val="24"/>
          <w:szCs w:val="24"/>
        </w:rPr>
        <w:t xml:space="preserve">Según el </w:t>
      </w:r>
      <w:r w:rsidRPr="00C457FC">
        <w:rPr>
          <w:b/>
          <w:sz w:val="24"/>
          <w:szCs w:val="24"/>
        </w:rPr>
        <w:t>Cuadro 4.01: Población y muestra de los funcionarios</w:t>
      </w:r>
      <w:r w:rsidR="00ED13B4" w:rsidRPr="00C457FC">
        <w:rPr>
          <w:b/>
          <w:sz w:val="24"/>
          <w:szCs w:val="24"/>
        </w:rPr>
        <w:t xml:space="preserve"> y/o trabajadores de las instituciones financieras, de la provincia de Oxapampa, en la región Pasco</w:t>
      </w:r>
      <w:r w:rsidR="00ED13B4">
        <w:rPr>
          <w:sz w:val="24"/>
          <w:szCs w:val="24"/>
        </w:rPr>
        <w:t>;</w:t>
      </w:r>
      <w:r>
        <w:rPr>
          <w:sz w:val="24"/>
          <w:szCs w:val="24"/>
        </w:rPr>
        <w:t xml:space="preserve"> la población </w:t>
      </w:r>
      <w:r w:rsidR="00ED13B4">
        <w:rPr>
          <w:sz w:val="24"/>
          <w:szCs w:val="24"/>
        </w:rPr>
        <w:t>está constituido por setenta y cinco (75) personas, que laboran en las ocho (08) instituciones financieras.</w:t>
      </w:r>
    </w:p>
    <w:p w14:paraId="6B59F301" w14:textId="77777777" w:rsidR="00066191" w:rsidRDefault="00C46379" w:rsidP="00C20D41">
      <w:pPr>
        <w:pStyle w:val="Ttulo3"/>
        <w:spacing w:line="480" w:lineRule="auto"/>
        <w:ind w:left="1134" w:hanging="567"/>
        <w:jc w:val="both"/>
        <w:rPr>
          <w:bCs/>
          <w:sz w:val="24"/>
          <w:szCs w:val="24"/>
        </w:rPr>
      </w:pPr>
      <w:bookmarkStart w:id="52" w:name="_Toc45813555"/>
      <w:bookmarkStart w:id="53" w:name="_Toc71059879"/>
      <w:r>
        <w:rPr>
          <w:bCs/>
          <w:sz w:val="24"/>
          <w:szCs w:val="24"/>
        </w:rPr>
        <w:t>3</w:t>
      </w:r>
      <w:r w:rsidR="00066191" w:rsidRPr="00212FAB">
        <w:rPr>
          <w:bCs/>
          <w:sz w:val="24"/>
          <w:szCs w:val="24"/>
        </w:rPr>
        <w:t>.4.2</w:t>
      </w:r>
      <w:r w:rsidR="00066191" w:rsidRPr="00212FAB">
        <w:rPr>
          <w:bCs/>
          <w:sz w:val="24"/>
          <w:szCs w:val="24"/>
        </w:rPr>
        <w:tab/>
        <w:t>Muestra</w:t>
      </w:r>
      <w:bookmarkEnd w:id="52"/>
      <w:bookmarkEnd w:id="53"/>
    </w:p>
    <w:p w14:paraId="74CC5463" w14:textId="77777777" w:rsidR="00066191" w:rsidRPr="00631E76" w:rsidRDefault="00C20D41" w:rsidP="00C20D41">
      <w:pPr>
        <w:spacing w:after="120" w:line="480" w:lineRule="auto"/>
        <w:ind w:left="1134" w:firstLine="567"/>
        <w:jc w:val="both"/>
        <w:rPr>
          <w:lang w:val="es-MX" w:eastAsia="x-none"/>
        </w:rPr>
      </w:pPr>
      <w:r w:rsidRPr="00B470B8">
        <w:rPr>
          <w:noProof/>
        </w:rPr>
        <w:drawing>
          <wp:anchor distT="0" distB="0" distL="114300" distR="114300" simplePos="0" relativeHeight="251665408" behindDoc="0" locked="0" layoutInCell="1" allowOverlap="1" wp14:anchorId="5FF69395" wp14:editId="1188A71B">
            <wp:simplePos x="0" y="0"/>
            <wp:positionH relativeFrom="page">
              <wp:posOffset>1725254</wp:posOffset>
            </wp:positionH>
            <wp:positionV relativeFrom="page">
              <wp:posOffset>5722313</wp:posOffset>
            </wp:positionV>
            <wp:extent cx="4564380" cy="3075243"/>
            <wp:effectExtent l="0" t="0" r="7620" b="0"/>
            <wp:wrapNone/>
            <wp:docPr id="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rotWithShape="1">
                    <a:blip r:embed="rId19">
                      <a:extLst>
                        <a:ext uri="{28A0092B-C50C-407E-A947-70E740481C1C}">
                          <a14:useLocalDpi xmlns:a14="http://schemas.microsoft.com/office/drawing/2010/main" val="0"/>
                        </a:ext>
                      </a:extLst>
                    </a:blip>
                    <a:srcRect t="5227"/>
                    <a:stretch/>
                  </pic:blipFill>
                  <pic:spPr bwMode="auto">
                    <a:xfrm>
                      <a:off x="0" y="0"/>
                      <a:ext cx="4564380" cy="3075243"/>
                    </a:xfrm>
                    <a:prstGeom prst="rect">
                      <a:avLst/>
                    </a:prstGeom>
                    <a:noFill/>
                    <a:ln>
                      <a:noFill/>
                    </a:ln>
                    <a:extLst>
                      <a:ext uri="{53640926-AAD7-44D8-BBD7-CCE9431645EC}">
                        <a14:shadowObscured xmlns:a14="http://schemas.microsoft.com/office/drawing/2010/main"/>
                      </a:ext>
                    </a:extLst>
                  </pic:spPr>
                </pic:pic>
              </a:graphicData>
            </a:graphic>
          </wp:anchor>
        </w:drawing>
      </w:r>
      <w:r w:rsidR="00066191" w:rsidRPr="00CC29D6">
        <w:rPr>
          <w:sz w:val="24"/>
          <w:szCs w:val="24"/>
          <w:lang w:val="es-MX" w:eastAsia="x-none"/>
        </w:rPr>
        <w:t xml:space="preserve">Siendo la población pequeña, se ha considerado la misma cantidad de la población, es decir </w:t>
      </w:r>
      <w:r w:rsidR="00ED13B4">
        <w:rPr>
          <w:sz w:val="24"/>
          <w:szCs w:val="24"/>
          <w:lang w:val="es-MX" w:eastAsia="x-none"/>
        </w:rPr>
        <w:t xml:space="preserve">setenta y cinco </w:t>
      </w:r>
      <w:r w:rsidR="00066191" w:rsidRPr="00CC29D6">
        <w:rPr>
          <w:sz w:val="24"/>
          <w:szCs w:val="24"/>
          <w:lang w:val="es-MX" w:eastAsia="x-none"/>
        </w:rPr>
        <w:t>(</w:t>
      </w:r>
      <w:r w:rsidR="00ED13B4">
        <w:rPr>
          <w:sz w:val="24"/>
          <w:szCs w:val="24"/>
          <w:lang w:val="es-MX" w:eastAsia="x-none"/>
        </w:rPr>
        <w:t>75</w:t>
      </w:r>
      <w:r w:rsidR="00066191" w:rsidRPr="00CC29D6">
        <w:rPr>
          <w:sz w:val="24"/>
          <w:szCs w:val="24"/>
          <w:lang w:val="es-MX" w:eastAsia="x-none"/>
        </w:rPr>
        <w:t xml:space="preserve">) funcionarios </w:t>
      </w:r>
      <w:r w:rsidR="00ED13B4">
        <w:rPr>
          <w:sz w:val="24"/>
          <w:szCs w:val="24"/>
          <w:lang w:val="es-MX" w:eastAsia="x-none"/>
        </w:rPr>
        <w:t>y/o trabajadores de las ocho (08) instituciones financieras de la provincia de Oxapampa, en la región Pasco.</w:t>
      </w:r>
    </w:p>
    <w:p w14:paraId="5DCE50E0" w14:textId="77777777" w:rsidR="00066191" w:rsidRDefault="00066191" w:rsidP="00066191">
      <w:pPr>
        <w:spacing w:after="120" w:line="480" w:lineRule="auto"/>
        <w:ind w:left="711"/>
        <w:jc w:val="both"/>
        <w:rPr>
          <w:sz w:val="24"/>
          <w:szCs w:val="24"/>
        </w:rPr>
      </w:pPr>
    </w:p>
    <w:p w14:paraId="4F018567" w14:textId="77777777" w:rsidR="00C20D41" w:rsidRDefault="00C20D41" w:rsidP="00066191">
      <w:pPr>
        <w:spacing w:after="120" w:line="480" w:lineRule="auto"/>
        <w:ind w:left="711"/>
        <w:jc w:val="both"/>
        <w:rPr>
          <w:sz w:val="24"/>
          <w:szCs w:val="24"/>
        </w:rPr>
      </w:pPr>
    </w:p>
    <w:p w14:paraId="0867AD11" w14:textId="77777777" w:rsidR="00C20D41" w:rsidRDefault="00C20D41" w:rsidP="00066191">
      <w:pPr>
        <w:spacing w:after="120" w:line="480" w:lineRule="auto"/>
        <w:ind w:left="711"/>
        <w:jc w:val="both"/>
        <w:rPr>
          <w:sz w:val="24"/>
          <w:szCs w:val="24"/>
        </w:rPr>
      </w:pPr>
    </w:p>
    <w:p w14:paraId="0C672731" w14:textId="77777777" w:rsidR="00C20D41" w:rsidRDefault="00C20D41" w:rsidP="00066191">
      <w:pPr>
        <w:spacing w:after="120" w:line="480" w:lineRule="auto"/>
        <w:ind w:left="711"/>
        <w:jc w:val="both"/>
        <w:rPr>
          <w:sz w:val="24"/>
          <w:szCs w:val="24"/>
        </w:rPr>
      </w:pPr>
    </w:p>
    <w:p w14:paraId="6C573740" w14:textId="77777777" w:rsidR="00C20D41" w:rsidRDefault="00C20D41" w:rsidP="00066191">
      <w:pPr>
        <w:spacing w:after="120" w:line="480" w:lineRule="auto"/>
        <w:ind w:left="711"/>
        <w:jc w:val="both"/>
        <w:rPr>
          <w:sz w:val="24"/>
          <w:szCs w:val="24"/>
        </w:rPr>
      </w:pPr>
    </w:p>
    <w:p w14:paraId="68EF71C8" w14:textId="77777777" w:rsidR="00C20D41" w:rsidRDefault="00C20D41" w:rsidP="00066191">
      <w:pPr>
        <w:spacing w:after="120" w:line="480" w:lineRule="auto"/>
        <w:ind w:left="711"/>
        <w:jc w:val="both"/>
        <w:rPr>
          <w:sz w:val="24"/>
          <w:szCs w:val="24"/>
        </w:rPr>
      </w:pPr>
    </w:p>
    <w:p w14:paraId="44ECF646" w14:textId="77777777" w:rsidR="00066191" w:rsidRPr="00DB64B8" w:rsidRDefault="00066191" w:rsidP="00DB64B8">
      <w:pPr>
        <w:pStyle w:val="Ttulo2"/>
        <w:numPr>
          <w:ilvl w:val="1"/>
          <w:numId w:val="28"/>
        </w:numPr>
        <w:spacing w:line="480" w:lineRule="auto"/>
        <w:ind w:left="567" w:hanging="567"/>
        <w:rPr>
          <w:sz w:val="24"/>
          <w:szCs w:val="24"/>
        </w:rPr>
      </w:pPr>
      <w:bookmarkStart w:id="54" w:name="_Toc45813556"/>
      <w:bookmarkStart w:id="55" w:name="_Toc71059880"/>
      <w:r w:rsidRPr="00DB64B8">
        <w:rPr>
          <w:sz w:val="24"/>
          <w:szCs w:val="24"/>
        </w:rPr>
        <w:lastRenderedPageBreak/>
        <w:t>Técnicas e instrumentos de recolección de datos</w:t>
      </w:r>
      <w:bookmarkEnd w:id="54"/>
      <w:bookmarkEnd w:id="55"/>
    </w:p>
    <w:p w14:paraId="51B0B57E" w14:textId="77777777" w:rsidR="00066191" w:rsidRPr="001E7F55" w:rsidRDefault="00066191" w:rsidP="00C20D41">
      <w:pPr>
        <w:pStyle w:val="Sangradetextonormal"/>
        <w:spacing w:after="120"/>
        <w:ind w:left="0" w:firstLine="567"/>
        <w:rPr>
          <w:b/>
          <w:sz w:val="24"/>
        </w:rPr>
      </w:pPr>
      <w:r w:rsidRPr="001E7F55">
        <w:rPr>
          <w:b/>
          <w:sz w:val="24"/>
        </w:rPr>
        <w:t>Técnicas: Encuesta y análisis documental.</w:t>
      </w:r>
    </w:p>
    <w:p w14:paraId="032F895B" w14:textId="77777777" w:rsidR="00066191" w:rsidRPr="001E7F55" w:rsidRDefault="00066191" w:rsidP="00066191">
      <w:pPr>
        <w:pStyle w:val="Sangradetextonormal"/>
        <w:ind w:left="0" w:firstLine="708"/>
        <w:rPr>
          <w:sz w:val="22"/>
        </w:rPr>
      </w:pPr>
      <w:r w:rsidRPr="001E7F55">
        <w:rPr>
          <w:b/>
          <w:sz w:val="22"/>
        </w:rPr>
        <w:t>Matriz de consistencias en la construcción de instrumentos de la investigación</w:t>
      </w:r>
      <w:r w:rsidRPr="001E7F55">
        <w:rPr>
          <w:sz w:val="22"/>
        </w:rPr>
        <w:t>.</w:t>
      </w:r>
    </w:p>
    <w:tbl>
      <w:tblPr>
        <w:tblW w:w="7945" w:type="dxa"/>
        <w:tblInd w:w="7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29"/>
        <w:gridCol w:w="1862"/>
        <w:gridCol w:w="3580"/>
        <w:gridCol w:w="2074"/>
      </w:tblGrid>
      <w:tr w:rsidR="00066191" w14:paraId="11E508E2" w14:textId="77777777" w:rsidTr="00C20D41">
        <w:trPr>
          <w:trHeight w:val="461"/>
        </w:trPr>
        <w:tc>
          <w:tcPr>
            <w:tcW w:w="429" w:type="dxa"/>
            <w:tcBorders>
              <w:top w:val="single" w:sz="4" w:space="0" w:color="auto"/>
              <w:left w:val="single" w:sz="4" w:space="0" w:color="auto"/>
              <w:bottom w:val="single" w:sz="4" w:space="0" w:color="auto"/>
              <w:right w:val="single" w:sz="4" w:space="0" w:color="auto"/>
            </w:tcBorders>
            <w:hideMark/>
          </w:tcPr>
          <w:p w14:paraId="51B50EB9" w14:textId="77777777" w:rsidR="00066191" w:rsidRDefault="00066191" w:rsidP="00414596">
            <w:pPr>
              <w:pStyle w:val="Sangradetextonormal"/>
              <w:ind w:left="0"/>
              <w:rPr>
                <w:sz w:val="16"/>
                <w:lang w:val="es-MX"/>
              </w:rPr>
            </w:pPr>
            <w:r>
              <w:rPr>
                <w:sz w:val="16"/>
                <w:lang w:val="es-MX"/>
              </w:rPr>
              <w:t>No.</w:t>
            </w:r>
          </w:p>
        </w:tc>
        <w:tc>
          <w:tcPr>
            <w:tcW w:w="1862" w:type="dxa"/>
            <w:tcBorders>
              <w:top w:val="single" w:sz="4" w:space="0" w:color="auto"/>
              <w:left w:val="single" w:sz="4" w:space="0" w:color="auto"/>
              <w:bottom w:val="single" w:sz="4" w:space="0" w:color="auto"/>
              <w:right w:val="single" w:sz="4" w:space="0" w:color="auto"/>
            </w:tcBorders>
            <w:hideMark/>
          </w:tcPr>
          <w:p w14:paraId="2A029E8F" w14:textId="77777777" w:rsidR="00066191" w:rsidRDefault="00066191" w:rsidP="00414596">
            <w:pPr>
              <w:pStyle w:val="Sangradetextonormal"/>
              <w:ind w:left="0"/>
              <w:rPr>
                <w:sz w:val="16"/>
                <w:lang w:val="es-MX"/>
              </w:rPr>
            </w:pPr>
            <w:r>
              <w:rPr>
                <w:sz w:val="16"/>
                <w:lang w:val="es-MX"/>
              </w:rPr>
              <w:t>Nombre del Instrumento</w:t>
            </w:r>
          </w:p>
        </w:tc>
        <w:tc>
          <w:tcPr>
            <w:tcW w:w="3580" w:type="dxa"/>
            <w:tcBorders>
              <w:top w:val="single" w:sz="4" w:space="0" w:color="auto"/>
              <w:left w:val="single" w:sz="4" w:space="0" w:color="auto"/>
              <w:bottom w:val="single" w:sz="4" w:space="0" w:color="auto"/>
              <w:right w:val="single" w:sz="4" w:space="0" w:color="auto"/>
            </w:tcBorders>
            <w:hideMark/>
          </w:tcPr>
          <w:p w14:paraId="4189AC24" w14:textId="77777777" w:rsidR="00066191" w:rsidRDefault="00066191" w:rsidP="00414596">
            <w:pPr>
              <w:pStyle w:val="Sangradetextonormal"/>
              <w:ind w:left="0"/>
              <w:rPr>
                <w:sz w:val="16"/>
                <w:lang w:val="es-MX"/>
              </w:rPr>
            </w:pPr>
            <w:r>
              <w:rPr>
                <w:sz w:val="16"/>
                <w:lang w:val="es-MX"/>
              </w:rPr>
              <w:t>Informantes</w:t>
            </w:r>
          </w:p>
        </w:tc>
        <w:tc>
          <w:tcPr>
            <w:tcW w:w="2074" w:type="dxa"/>
            <w:tcBorders>
              <w:top w:val="single" w:sz="4" w:space="0" w:color="auto"/>
              <w:left w:val="single" w:sz="4" w:space="0" w:color="auto"/>
              <w:bottom w:val="single" w:sz="4" w:space="0" w:color="auto"/>
              <w:right w:val="single" w:sz="4" w:space="0" w:color="auto"/>
            </w:tcBorders>
            <w:hideMark/>
          </w:tcPr>
          <w:p w14:paraId="599DB2E6" w14:textId="77777777" w:rsidR="00066191" w:rsidRDefault="00066191" w:rsidP="00414596">
            <w:pPr>
              <w:pStyle w:val="Sangradetextonormal"/>
              <w:ind w:left="0"/>
              <w:rPr>
                <w:sz w:val="16"/>
                <w:lang w:val="es-MX"/>
              </w:rPr>
            </w:pPr>
            <w:r>
              <w:rPr>
                <w:sz w:val="16"/>
                <w:lang w:val="es-MX"/>
              </w:rPr>
              <w:t>Aspectos a informar</w:t>
            </w:r>
          </w:p>
        </w:tc>
      </w:tr>
      <w:tr w:rsidR="002C6790" w14:paraId="0283FFAD" w14:textId="77777777" w:rsidTr="00C20D41">
        <w:trPr>
          <w:trHeight w:val="967"/>
        </w:trPr>
        <w:tc>
          <w:tcPr>
            <w:tcW w:w="429" w:type="dxa"/>
            <w:tcBorders>
              <w:top w:val="single" w:sz="4" w:space="0" w:color="auto"/>
              <w:left w:val="single" w:sz="4" w:space="0" w:color="auto"/>
              <w:right w:val="single" w:sz="4" w:space="0" w:color="auto"/>
            </w:tcBorders>
            <w:hideMark/>
          </w:tcPr>
          <w:p w14:paraId="1A928C16" w14:textId="77777777" w:rsidR="002C6790" w:rsidRDefault="002C6790" w:rsidP="00414596">
            <w:pPr>
              <w:pStyle w:val="Sangradetextonormal"/>
              <w:ind w:left="0"/>
              <w:rPr>
                <w:sz w:val="16"/>
                <w:lang w:val="es-MX"/>
              </w:rPr>
            </w:pPr>
            <w:r>
              <w:rPr>
                <w:sz w:val="16"/>
                <w:lang w:val="es-MX"/>
              </w:rPr>
              <w:t>01</w:t>
            </w:r>
          </w:p>
        </w:tc>
        <w:tc>
          <w:tcPr>
            <w:tcW w:w="1862" w:type="dxa"/>
            <w:tcBorders>
              <w:top w:val="single" w:sz="4" w:space="0" w:color="auto"/>
              <w:left w:val="single" w:sz="4" w:space="0" w:color="auto"/>
              <w:right w:val="single" w:sz="4" w:space="0" w:color="auto"/>
            </w:tcBorders>
            <w:hideMark/>
          </w:tcPr>
          <w:p w14:paraId="0314F47F" w14:textId="77777777" w:rsidR="002C6790" w:rsidRDefault="002C6790" w:rsidP="00414596">
            <w:pPr>
              <w:pStyle w:val="Sangradetextonormal"/>
              <w:tabs>
                <w:tab w:val="left" w:pos="929"/>
              </w:tabs>
              <w:ind w:left="0"/>
              <w:rPr>
                <w:sz w:val="16"/>
                <w:lang w:val="es-MX"/>
              </w:rPr>
            </w:pPr>
            <w:r>
              <w:rPr>
                <w:sz w:val="16"/>
                <w:lang w:val="es-MX"/>
              </w:rPr>
              <w:t>Cuestionario.</w:t>
            </w:r>
          </w:p>
        </w:tc>
        <w:tc>
          <w:tcPr>
            <w:tcW w:w="3580" w:type="dxa"/>
            <w:tcBorders>
              <w:top w:val="single" w:sz="4" w:space="0" w:color="auto"/>
              <w:left w:val="single" w:sz="4" w:space="0" w:color="auto"/>
              <w:right w:val="single" w:sz="4" w:space="0" w:color="auto"/>
            </w:tcBorders>
            <w:hideMark/>
          </w:tcPr>
          <w:p w14:paraId="55F47112" w14:textId="77777777" w:rsidR="002C6790" w:rsidRDefault="002C6790" w:rsidP="00F7550B">
            <w:pPr>
              <w:pStyle w:val="Sangradetextonormal"/>
              <w:numPr>
                <w:ilvl w:val="0"/>
                <w:numId w:val="3"/>
              </w:numPr>
              <w:spacing w:line="240" w:lineRule="auto"/>
              <w:ind w:left="357" w:hanging="357"/>
              <w:rPr>
                <w:sz w:val="16"/>
                <w:lang w:val="es-MX"/>
              </w:rPr>
            </w:pPr>
            <w:r>
              <w:rPr>
                <w:sz w:val="16"/>
                <w:lang w:val="es-MX"/>
              </w:rPr>
              <w:t xml:space="preserve">Un total de setenta y cinco (75) funcionarios y/o trabajadores de ocho (08) instituciones financieras, de la provincia de </w:t>
            </w:r>
            <w:r w:rsidR="00F7550B">
              <w:rPr>
                <w:sz w:val="16"/>
                <w:lang w:val="es-MX"/>
              </w:rPr>
              <w:t>Oxapampa</w:t>
            </w:r>
            <w:r>
              <w:rPr>
                <w:sz w:val="16"/>
                <w:lang w:val="es-MX"/>
              </w:rPr>
              <w:t>, en la región Pasco.</w:t>
            </w:r>
          </w:p>
        </w:tc>
        <w:tc>
          <w:tcPr>
            <w:tcW w:w="2074" w:type="dxa"/>
            <w:tcBorders>
              <w:top w:val="single" w:sz="4" w:space="0" w:color="auto"/>
              <w:left w:val="single" w:sz="4" w:space="0" w:color="auto"/>
              <w:right w:val="single" w:sz="4" w:space="0" w:color="auto"/>
            </w:tcBorders>
            <w:hideMark/>
          </w:tcPr>
          <w:p w14:paraId="1DA29D94" w14:textId="77777777" w:rsidR="002C6790" w:rsidRDefault="002C6790" w:rsidP="00066191">
            <w:pPr>
              <w:pStyle w:val="Sangradetextonormal"/>
              <w:numPr>
                <w:ilvl w:val="0"/>
                <w:numId w:val="3"/>
              </w:numPr>
              <w:rPr>
                <w:sz w:val="16"/>
                <w:lang w:val="es-MX"/>
              </w:rPr>
            </w:pPr>
            <w:r>
              <w:rPr>
                <w:sz w:val="16"/>
                <w:lang w:val="es-MX"/>
              </w:rPr>
              <w:t>Variables de estudio.</w:t>
            </w:r>
          </w:p>
        </w:tc>
      </w:tr>
    </w:tbl>
    <w:p w14:paraId="1CF43936" w14:textId="77777777" w:rsidR="000E33CA" w:rsidRPr="00C20D41" w:rsidRDefault="00066191" w:rsidP="00066191">
      <w:pPr>
        <w:spacing w:line="480" w:lineRule="auto"/>
        <w:jc w:val="both"/>
        <w:rPr>
          <w:sz w:val="10"/>
          <w:lang w:val="es-MX"/>
        </w:rPr>
      </w:pPr>
      <w:r>
        <w:rPr>
          <w:lang w:val="es-MX"/>
        </w:rPr>
        <w:tab/>
      </w:r>
    </w:p>
    <w:p w14:paraId="60438A49" w14:textId="77777777" w:rsidR="00066191" w:rsidRPr="00DB64B8" w:rsidRDefault="00066191" w:rsidP="00DB64B8">
      <w:pPr>
        <w:pStyle w:val="Ttulo2"/>
        <w:numPr>
          <w:ilvl w:val="1"/>
          <w:numId w:val="28"/>
        </w:numPr>
        <w:spacing w:line="480" w:lineRule="auto"/>
        <w:ind w:left="567" w:hanging="567"/>
        <w:rPr>
          <w:sz w:val="24"/>
          <w:szCs w:val="24"/>
        </w:rPr>
      </w:pPr>
      <w:bookmarkStart w:id="56" w:name="_Toc45813557"/>
      <w:bookmarkStart w:id="57" w:name="_Toc71059881"/>
      <w:r w:rsidRPr="00DB64B8">
        <w:rPr>
          <w:sz w:val="24"/>
          <w:szCs w:val="24"/>
        </w:rPr>
        <w:t>Técnicas de procesamiento y análisis de datos</w:t>
      </w:r>
      <w:bookmarkEnd w:id="56"/>
      <w:bookmarkEnd w:id="57"/>
    </w:p>
    <w:p w14:paraId="1A1CEFCF" w14:textId="77777777" w:rsidR="00066191" w:rsidRDefault="000520B3" w:rsidP="00C20D41">
      <w:pPr>
        <w:spacing w:line="480" w:lineRule="auto"/>
        <w:ind w:left="567" w:firstLine="567"/>
        <w:jc w:val="both"/>
        <w:rPr>
          <w:sz w:val="24"/>
          <w:szCs w:val="24"/>
        </w:rPr>
      </w:pPr>
      <w:r>
        <w:rPr>
          <w:sz w:val="24"/>
          <w:szCs w:val="24"/>
        </w:rPr>
        <w:t xml:space="preserve">Con relación </w:t>
      </w:r>
      <w:r w:rsidR="00DB31BC">
        <w:rPr>
          <w:sz w:val="24"/>
          <w:szCs w:val="24"/>
        </w:rPr>
        <w:t>a las técnicas de procesamiento y análisis de datos</w:t>
      </w:r>
      <w:r>
        <w:rPr>
          <w:sz w:val="24"/>
          <w:szCs w:val="24"/>
        </w:rPr>
        <w:t>, en el presente trabajo de investigación</w:t>
      </w:r>
      <w:r w:rsidR="00BC600E">
        <w:rPr>
          <w:sz w:val="24"/>
          <w:szCs w:val="24"/>
        </w:rPr>
        <w:t>;</w:t>
      </w:r>
      <w:r w:rsidR="00DB31BC">
        <w:rPr>
          <w:sz w:val="24"/>
          <w:szCs w:val="24"/>
        </w:rPr>
        <w:t xml:space="preserve"> s</w:t>
      </w:r>
      <w:r w:rsidR="00066191">
        <w:rPr>
          <w:sz w:val="24"/>
          <w:szCs w:val="24"/>
        </w:rPr>
        <w:t>e tabul</w:t>
      </w:r>
      <w:r w:rsidR="00F7550B">
        <w:rPr>
          <w:sz w:val="24"/>
          <w:szCs w:val="24"/>
        </w:rPr>
        <w:t>ó</w:t>
      </w:r>
      <w:r w:rsidR="00066191">
        <w:rPr>
          <w:sz w:val="24"/>
          <w:szCs w:val="24"/>
        </w:rPr>
        <w:t xml:space="preserve"> la información</w:t>
      </w:r>
      <w:r w:rsidR="00D6223A">
        <w:rPr>
          <w:sz w:val="24"/>
          <w:szCs w:val="24"/>
        </w:rPr>
        <w:t xml:space="preserve"> obtenida con la aplicación del cuestionario</w:t>
      </w:r>
      <w:r w:rsidR="00066191">
        <w:rPr>
          <w:sz w:val="24"/>
          <w:szCs w:val="24"/>
        </w:rPr>
        <w:t>, haciendo uso del programa computacional Excel y SPSS, Versión 25.</w:t>
      </w:r>
    </w:p>
    <w:p w14:paraId="63289125" w14:textId="77777777" w:rsidR="00066191" w:rsidRDefault="00066191" w:rsidP="00C20D41">
      <w:pPr>
        <w:spacing w:line="480" w:lineRule="auto"/>
        <w:ind w:left="567" w:firstLine="567"/>
        <w:jc w:val="both"/>
        <w:rPr>
          <w:sz w:val="24"/>
          <w:szCs w:val="24"/>
        </w:rPr>
      </w:pPr>
      <w:r>
        <w:rPr>
          <w:sz w:val="24"/>
          <w:szCs w:val="24"/>
        </w:rPr>
        <w:t>Para el análisis de los resultados, se utiliz</w:t>
      </w:r>
      <w:r w:rsidR="00F7550B">
        <w:rPr>
          <w:sz w:val="24"/>
          <w:szCs w:val="24"/>
        </w:rPr>
        <w:t xml:space="preserve">ó </w:t>
      </w:r>
      <w:r>
        <w:rPr>
          <w:sz w:val="24"/>
          <w:szCs w:val="24"/>
        </w:rPr>
        <w:t xml:space="preserve">el estadístico de correlación de Pearson y regresión lineal. </w:t>
      </w:r>
    </w:p>
    <w:p w14:paraId="26551415" w14:textId="77777777" w:rsidR="00066191" w:rsidRDefault="00066191" w:rsidP="00C20D41">
      <w:pPr>
        <w:spacing w:line="480" w:lineRule="auto"/>
        <w:ind w:left="567"/>
        <w:jc w:val="both"/>
        <w:rPr>
          <w:b/>
          <w:sz w:val="24"/>
          <w:szCs w:val="24"/>
        </w:rPr>
      </w:pPr>
      <w:r>
        <w:rPr>
          <w:b/>
          <w:sz w:val="24"/>
          <w:szCs w:val="24"/>
        </w:rPr>
        <w:t>Estrategias o procedimientos de contrastación de hipótesis:</w:t>
      </w:r>
    </w:p>
    <w:p w14:paraId="28F022BA" w14:textId="77777777" w:rsidR="00066191" w:rsidRDefault="00BC600E" w:rsidP="00C20D41">
      <w:pPr>
        <w:spacing w:line="480" w:lineRule="auto"/>
        <w:ind w:left="567" w:firstLine="567"/>
        <w:jc w:val="both"/>
        <w:rPr>
          <w:sz w:val="24"/>
          <w:szCs w:val="24"/>
        </w:rPr>
      </w:pPr>
      <w:r>
        <w:rPr>
          <w:sz w:val="24"/>
          <w:szCs w:val="24"/>
        </w:rPr>
        <w:t xml:space="preserve">Debemos de indicar, tomando en cuenta que la </w:t>
      </w:r>
      <w:r w:rsidR="00066191">
        <w:rPr>
          <w:sz w:val="24"/>
          <w:szCs w:val="24"/>
        </w:rPr>
        <w:t xml:space="preserve">investigación </w:t>
      </w:r>
      <w:r>
        <w:rPr>
          <w:sz w:val="24"/>
          <w:szCs w:val="24"/>
        </w:rPr>
        <w:t xml:space="preserve">es </w:t>
      </w:r>
      <w:r w:rsidR="00066191">
        <w:rPr>
          <w:sz w:val="24"/>
          <w:szCs w:val="24"/>
        </w:rPr>
        <w:t xml:space="preserve">cuantitativa, con diseño transversal – </w:t>
      </w:r>
      <w:r w:rsidR="00603893">
        <w:rPr>
          <w:b/>
          <w:sz w:val="24"/>
          <w:szCs w:val="24"/>
        </w:rPr>
        <w:t>correlacional</w:t>
      </w:r>
      <w:r w:rsidR="00066191">
        <w:rPr>
          <w:sz w:val="24"/>
          <w:szCs w:val="24"/>
        </w:rPr>
        <w:t xml:space="preserve">, con nivel de medida de variables de intervalo o razón, </w:t>
      </w:r>
      <w:r w:rsidR="00066191">
        <w:rPr>
          <w:b/>
          <w:sz w:val="24"/>
          <w:szCs w:val="24"/>
        </w:rPr>
        <w:t>como en este caso</w:t>
      </w:r>
      <w:r w:rsidR="00066191">
        <w:rPr>
          <w:sz w:val="24"/>
          <w:szCs w:val="24"/>
        </w:rPr>
        <w:t xml:space="preserve"> el estadístico utilizado para realizar la prueba de hipótesis es la </w:t>
      </w:r>
      <w:r w:rsidR="00066191">
        <w:rPr>
          <w:b/>
          <w:sz w:val="24"/>
          <w:szCs w:val="24"/>
        </w:rPr>
        <w:t>Correlación de Pearson</w:t>
      </w:r>
      <w:r w:rsidR="00066191">
        <w:rPr>
          <w:sz w:val="24"/>
          <w:szCs w:val="24"/>
        </w:rPr>
        <w:t>, sin embargo no evalúa la causalidad de las variables, ya que la prueba en sí no considera a una como independiente y a otra como dependiente; la noción de causa-efecto (independiente-dependiente), es posible establecerla teóricamente</w:t>
      </w:r>
      <w:r w:rsidR="00066191">
        <w:rPr>
          <w:noProof/>
          <w:sz w:val="24"/>
          <w:szCs w:val="24"/>
        </w:rPr>
        <w:t xml:space="preserve"> (Hernández</w:t>
      </w:r>
      <w:r w:rsidR="00603893">
        <w:rPr>
          <w:noProof/>
          <w:sz w:val="24"/>
          <w:szCs w:val="24"/>
        </w:rPr>
        <w:t xml:space="preserve"> et al., </w:t>
      </w:r>
      <w:r w:rsidR="00066191">
        <w:rPr>
          <w:noProof/>
          <w:sz w:val="24"/>
          <w:szCs w:val="24"/>
        </w:rPr>
        <w:t>2014)</w:t>
      </w:r>
      <w:r w:rsidR="00066191">
        <w:rPr>
          <w:sz w:val="24"/>
          <w:szCs w:val="24"/>
        </w:rPr>
        <w:t>.</w:t>
      </w:r>
    </w:p>
    <w:p w14:paraId="1F70FCC9" w14:textId="77777777" w:rsidR="00066191" w:rsidRDefault="00066191" w:rsidP="00C20D41">
      <w:pPr>
        <w:spacing w:line="480" w:lineRule="auto"/>
        <w:ind w:left="567"/>
        <w:jc w:val="both"/>
        <w:rPr>
          <w:sz w:val="24"/>
          <w:szCs w:val="24"/>
        </w:rPr>
      </w:pPr>
      <w:r>
        <w:rPr>
          <w:sz w:val="24"/>
          <w:szCs w:val="24"/>
        </w:rPr>
        <w:t xml:space="preserve"> Para contrastar las hipótesis se utiliz</w:t>
      </w:r>
      <w:r w:rsidR="00B06BAB">
        <w:rPr>
          <w:sz w:val="24"/>
          <w:szCs w:val="24"/>
        </w:rPr>
        <w:t xml:space="preserve">ó </w:t>
      </w:r>
      <w:r>
        <w:rPr>
          <w:sz w:val="24"/>
          <w:szCs w:val="24"/>
        </w:rPr>
        <w:t>la correlación de Pearson, teniendo en cuenta los siguientes procedimientos:</w:t>
      </w:r>
    </w:p>
    <w:p w14:paraId="4C9E5BDF" w14:textId="77777777" w:rsidR="00066191" w:rsidRDefault="00066191" w:rsidP="00C20D41">
      <w:pPr>
        <w:spacing w:line="480" w:lineRule="auto"/>
        <w:ind w:left="1134" w:hanging="567"/>
        <w:jc w:val="both"/>
        <w:rPr>
          <w:sz w:val="24"/>
          <w:szCs w:val="24"/>
        </w:rPr>
      </w:pPr>
      <w:r>
        <w:rPr>
          <w:sz w:val="24"/>
          <w:szCs w:val="24"/>
        </w:rPr>
        <w:t>a)</w:t>
      </w:r>
      <w:r>
        <w:rPr>
          <w:sz w:val="24"/>
          <w:szCs w:val="24"/>
        </w:rPr>
        <w:tab/>
        <w:t>Formular la hipótesis nula (contrario a la hipótesis de estudio): Ho.</w:t>
      </w:r>
    </w:p>
    <w:p w14:paraId="72376455" w14:textId="77777777" w:rsidR="00066191" w:rsidRDefault="00066191" w:rsidP="00C20D41">
      <w:pPr>
        <w:spacing w:line="480" w:lineRule="auto"/>
        <w:ind w:left="1134" w:hanging="567"/>
        <w:jc w:val="both"/>
        <w:rPr>
          <w:sz w:val="24"/>
          <w:szCs w:val="24"/>
        </w:rPr>
      </w:pPr>
      <w:r>
        <w:rPr>
          <w:sz w:val="24"/>
          <w:szCs w:val="24"/>
        </w:rPr>
        <w:t>b)</w:t>
      </w:r>
      <w:r>
        <w:rPr>
          <w:sz w:val="24"/>
          <w:szCs w:val="24"/>
        </w:rPr>
        <w:tab/>
        <w:t>Formular la hipótesis alternante (hipótesis de estudio): Ha.</w:t>
      </w:r>
    </w:p>
    <w:p w14:paraId="5211076A" w14:textId="77777777" w:rsidR="00066191" w:rsidRDefault="00066191" w:rsidP="00C20D41">
      <w:pPr>
        <w:spacing w:line="480" w:lineRule="auto"/>
        <w:ind w:left="1134" w:hanging="567"/>
        <w:jc w:val="both"/>
        <w:rPr>
          <w:sz w:val="24"/>
          <w:szCs w:val="24"/>
        </w:rPr>
      </w:pPr>
      <w:r>
        <w:rPr>
          <w:sz w:val="24"/>
          <w:szCs w:val="24"/>
        </w:rPr>
        <w:lastRenderedPageBreak/>
        <w:t>c)</w:t>
      </w:r>
      <w:r>
        <w:rPr>
          <w:sz w:val="24"/>
          <w:szCs w:val="24"/>
        </w:rPr>
        <w:tab/>
        <w:t xml:space="preserve">Fijar el nivel de significancia: 95% confianza (p= 0.05).  </w:t>
      </w:r>
    </w:p>
    <w:p w14:paraId="72565522" w14:textId="77777777" w:rsidR="00066191" w:rsidRDefault="00066191" w:rsidP="00C20D41">
      <w:pPr>
        <w:spacing w:line="480" w:lineRule="auto"/>
        <w:ind w:left="1134" w:hanging="567"/>
        <w:jc w:val="both"/>
        <w:rPr>
          <w:b/>
          <w:sz w:val="24"/>
          <w:szCs w:val="24"/>
        </w:rPr>
      </w:pPr>
      <w:r>
        <w:rPr>
          <w:sz w:val="24"/>
          <w:szCs w:val="24"/>
        </w:rPr>
        <w:t>d)</w:t>
      </w:r>
      <w:r>
        <w:rPr>
          <w:sz w:val="24"/>
          <w:szCs w:val="24"/>
        </w:rPr>
        <w:tab/>
        <w:t>Prueba estadística Correlación de Pearson (con el software SPSS).</w:t>
      </w:r>
      <w:r>
        <w:rPr>
          <w:b/>
          <w:sz w:val="24"/>
          <w:szCs w:val="24"/>
        </w:rPr>
        <w:t xml:space="preserve"> </w:t>
      </w:r>
    </w:p>
    <w:p w14:paraId="750CDB34" w14:textId="77777777" w:rsidR="00066191" w:rsidRDefault="00066191" w:rsidP="004F5A22">
      <w:pPr>
        <w:spacing w:line="480" w:lineRule="auto"/>
        <w:ind w:left="2826" w:hanging="705"/>
        <w:jc w:val="both"/>
        <w:rPr>
          <w:sz w:val="24"/>
          <w:szCs w:val="24"/>
        </w:rPr>
      </w:pPr>
      <w:r>
        <w:rPr>
          <w:sz w:val="24"/>
          <w:szCs w:val="24"/>
        </w:rPr>
        <w:t xml:space="preserve">Fórmula para datos no agrupados: </w:t>
      </w:r>
    </w:p>
    <w:p w14:paraId="094262CA" w14:textId="77777777" w:rsidR="00066191" w:rsidRDefault="006D324A" w:rsidP="004F5A22">
      <w:pPr>
        <w:pStyle w:val="Prrafodelista"/>
        <w:spacing w:line="480" w:lineRule="auto"/>
        <w:ind w:left="1056" w:firstLine="348"/>
        <w:jc w:val="center"/>
        <w:rPr>
          <w:b/>
          <w:sz w:val="24"/>
          <w:szCs w:val="24"/>
        </w:rPr>
      </w:pPr>
      <w:r>
        <w:rPr>
          <w:b/>
          <w:noProof/>
          <w:sz w:val="24"/>
          <w:szCs w:val="24"/>
        </w:rPr>
        <w:drawing>
          <wp:inline distT="0" distB="0" distL="0" distR="0" wp14:anchorId="427F6078" wp14:editId="2BA4B522">
            <wp:extent cx="2086610" cy="656590"/>
            <wp:effectExtent l="0" t="0" r="889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86610" cy="656590"/>
                    </a:xfrm>
                    <a:prstGeom prst="rect">
                      <a:avLst/>
                    </a:prstGeom>
                    <a:noFill/>
                    <a:ln>
                      <a:noFill/>
                    </a:ln>
                  </pic:spPr>
                </pic:pic>
              </a:graphicData>
            </a:graphic>
          </wp:inline>
        </w:drawing>
      </w:r>
    </w:p>
    <w:p w14:paraId="52D48D77" w14:textId="77777777" w:rsidR="00066191" w:rsidRDefault="006D324A" w:rsidP="004F5A22">
      <w:pPr>
        <w:pStyle w:val="Prrafodelista"/>
        <w:spacing w:line="480" w:lineRule="auto"/>
        <w:ind w:left="2693"/>
        <w:rPr>
          <w:b/>
          <w:sz w:val="24"/>
          <w:szCs w:val="24"/>
        </w:rPr>
      </w:pPr>
      <w:r>
        <w:rPr>
          <w:b/>
          <w:noProof/>
          <w:sz w:val="24"/>
          <w:szCs w:val="24"/>
        </w:rPr>
        <w:drawing>
          <wp:inline distT="0" distB="0" distL="0" distR="0" wp14:anchorId="68C5B583" wp14:editId="03D14C78">
            <wp:extent cx="3620770" cy="42037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20770" cy="420370"/>
                    </a:xfrm>
                    <a:prstGeom prst="rect">
                      <a:avLst/>
                    </a:prstGeom>
                    <a:noFill/>
                    <a:ln>
                      <a:noFill/>
                    </a:ln>
                  </pic:spPr>
                </pic:pic>
              </a:graphicData>
            </a:graphic>
          </wp:inline>
        </w:drawing>
      </w:r>
    </w:p>
    <w:p w14:paraId="3F43DCE8" w14:textId="77777777" w:rsidR="00066191" w:rsidRDefault="00066191" w:rsidP="00C20D41">
      <w:pPr>
        <w:spacing w:line="480" w:lineRule="auto"/>
        <w:ind w:left="1134" w:hanging="567"/>
        <w:jc w:val="both"/>
        <w:rPr>
          <w:sz w:val="24"/>
          <w:szCs w:val="24"/>
        </w:rPr>
      </w:pPr>
      <w:r>
        <w:rPr>
          <w:sz w:val="24"/>
          <w:szCs w:val="24"/>
        </w:rPr>
        <w:t>e)</w:t>
      </w:r>
      <w:r>
        <w:rPr>
          <w:sz w:val="24"/>
          <w:szCs w:val="24"/>
        </w:rPr>
        <w:tab/>
        <w:t>Prueba estadística Regresión Lineal (con el software SPSS).</w:t>
      </w:r>
    </w:p>
    <w:p w14:paraId="297E7F7B" w14:textId="77777777" w:rsidR="00066191" w:rsidRDefault="00066191" w:rsidP="00C20D41">
      <w:pPr>
        <w:spacing w:line="480" w:lineRule="auto"/>
        <w:ind w:left="1134" w:hanging="567"/>
        <w:jc w:val="both"/>
        <w:rPr>
          <w:sz w:val="24"/>
          <w:szCs w:val="24"/>
        </w:rPr>
      </w:pPr>
      <w:r>
        <w:rPr>
          <w:sz w:val="24"/>
          <w:szCs w:val="24"/>
        </w:rPr>
        <w:t>f)</w:t>
      </w:r>
      <w:r>
        <w:rPr>
          <w:sz w:val="24"/>
          <w:szCs w:val="24"/>
        </w:rPr>
        <w:tab/>
        <w:t xml:space="preserve">Toma de decisiones. </w:t>
      </w:r>
    </w:p>
    <w:p w14:paraId="74ED6B4C" w14:textId="77777777" w:rsidR="00066191" w:rsidRPr="002F781D" w:rsidRDefault="00066191" w:rsidP="00C20D41">
      <w:pPr>
        <w:spacing w:line="480" w:lineRule="auto"/>
        <w:ind w:left="567" w:firstLine="567"/>
        <w:jc w:val="both"/>
        <w:rPr>
          <w:sz w:val="24"/>
          <w:szCs w:val="24"/>
          <w:lang w:val="es-MX"/>
        </w:rPr>
      </w:pPr>
      <w:r>
        <w:rPr>
          <w:sz w:val="24"/>
          <w:szCs w:val="24"/>
        </w:rPr>
        <w:t>El coeficiente de r de Pearson puede variar de -1.00 a + 1.00; donde: -1.00 = correlación negativa perfecta (“A mayor X, menor Y”; o “a menor X, mayor Y”</w:t>
      </w:r>
      <w:r w:rsidR="00D6223A">
        <w:rPr>
          <w:sz w:val="24"/>
          <w:szCs w:val="24"/>
        </w:rPr>
        <w:t>, s</w:t>
      </w:r>
      <w:r>
        <w:rPr>
          <w:sz w:val="24"/>
          <w:szCs w:val="24"/>
        </w:rPr>
        <w:t>i el coeficiente es + 1.00= correlación positiva perfecta (“A mayor X, mayor Y” o “a menor X, menor Y”)</w:t>
      </w:r>
      <w:r w:rsidR="00D6223A">
        <w:rPr>
          <w:sz w:val="24"/>
          <w:szCs w:val="24"/>
        </w:rPr>
        <w:t>; e</w:t>
      </w:r>
      <w:r>
        <w:rPr>
          <w:sz w:val="24"/>
          <w:szCs w:val="24"/>
        </w:rPr>
        <w:t>l signo indica la dirección de la correlación (positiva o negativa); y el valor numérico, la magnitud de la correlación</w:t>
      </w:r>
      <w:r w:rsidR="002F781D">
        <w:rPr>
          <w:sz w:val="24"/>
          <w:szCs w:val="24"/>
        </w:rPr>
        <w:t xml:space="preserve"> </w:t>
      </w:r>
      <w:r w:rsidR="002F781D" w:rsidRPr="00B556B5">
        <w:rPr>
          <w:noProof/>
          <w:sz w:val="24"/>
          <w:szCs w:val="24"/>
        </w:rPr>
        <w:t>(Hernández</w:t>
      </w:r>
      <w:r w:rsidR="002F781D">
        <w:rPr>
          <w:noProof/>
          <w:sz w:val="24"/>
          <w:szCs w:val="24"/>
        </w:rPr>
        <w:t xml:space="preserve"> et al., </w:t>
      </w:r>
      <w:r w:rsidR="002F781D" w:rsidRPr="00B556B5">
        <w:rPr>
          <w:noProof/>
          <w:sz w:val="24"/>
          <w:szCs w:val="24"/>
        </w:rPr>
        <w:t>2018)</w:t>
      </w:r>
      <w:r w:rsidR="002F781D">
        <w:rPr>
          <w:sz w:val="24"/>
          <w:szCs w:val="24"/>
          <w:lang w:val="es-MX"/>
        </w:rPr>
        <w:t>.</w:t>
      </w:r>
    </w:p>
    <w:p w14:paraId="533A25BD" w14:textId="77777777" w:rsidR="00066191" w:rsidRDefault="00066191" w:rsidP="00C20D41">
      <w:pPr>
        <w:spacing w:line="480" w:lineRule="auto"/>
        <w:ind w:left="567" w:firstLine="567"/>
        <w:jc w:val="both"/>
        <w:rPr>
          <w:b/>
          <w:sz w:val="24"/>
          <w:szCs w:val="24"/>
        </w:rPr>
      </w:pPr>
      <w:r>
        <w:rPr>
          <w:b/>
          <w:sz w:val="24"/>
          <w:szCs w:val="24"/>
        </w:rPr>
        <w:t xml:space="preserve">Tanto para la Correlación de Pearson y Regresión Lineal se </w:t>
      </w:r>
      <w:r w:rsidR="0064047D">
        <w:rPr>
          <w:b/>
          <w:sz w:val="24"/>
          <w:szCs w:val="24"/>
        </w:rPr>
        <w:t xml:space="preserve">ha tomado </w:t>
      </w:r>
      <w:r>
        <w:rPr>
          <w:b/>
          <w:sz w:val="24"/>
          <w:szCs w:val="24"/>
        </w:rPr>
        <w:t>en cuenta lo siguiente:</w:t>
      </w:r>
    </w:p>
    <w:p w14:paraId="78C6A97C" w14:textId="77777777" w:rsidR="00066191" w:rsidRDefault="0064047D" w:rsidP="00C20D41">
      <w:pPr>
        <w:spacing w:line="480" w:lineRule="auto"/>
        <w:ind w:left="1134"/>
        <w:jc w:val="both"/>
        <w:rPr>
          <w:sz w:val="24"/>
          <w:szCs w:val="24"/>
        </w:rPr>
      </w:pPr>
      <w:r>
        <w:rPr>
          <w:sz w:val="24"/>
          <w:szCs w:val="24"/>
        </w:rPr>
        <w:t xml:space="preserve">Si </w:t>
      </w:r>
      <w:r w:rsidR="00066191">
        <w:rPr>
          <w:sz w:val="24"/>
          <w:szCs w:val="24"/>
        </w:rPr>
        <w:t>P es menor del valor 0.05, se dice que el coeficiente es significativo en el nivel de 0.05 (95% de confianza en que la correlación sea verdadera y 5% de probabilidad de error).</w:t>
      </w:r>
    </w:p>
    <w:p w14:paraId="7860F47A" w14:textId="77777777" w:rsidR="00066191" w:rsidRDefault="00066191" w:rsidP="00C20D41">
      <w:pPr>
        <w:spacing w:line="480" w:lineRule="auto"/>
        <w:ind w:left="1134"/>
        <w:jc w:val="both"/>
        <w:rPr>
          <w:sz w:val="24"/>
          <w:szCs w:val="24"/>
        </w:rPr>
      </w:pPr>
      <w:r>
        <w:rPr>
          <w:sz w:val="24"/>
          <w:szCs w:val="24"/>
        </w:rPr>
        <w:t>Si P es menor del valor 0.05 se confirma la hipótesis alterna (Ha) (hipótesis de estudio), por cuanto hay significancia.</w:t>
      </w:r>
    </w:p>
    <w:p w14:paraId="3A8FE508" w14:textId="77777777" w:rsidR="00066191" w:rsidRDefault="00066191" w:rsidP="00C20D41">
      <w:pPr>
        <w:spacing w:line="480" w:lineRule="auto"/>
        <w:ind w:left="1134"/>
        <w:jc w:val="both"/>
        <w:rPr>
          <w:sz w:val="24"/>
          <w:szCs w:val="24"/>
        </w:rPr>
      </w:pPr>
      <w:r>
        <w:rPr>
          <w:sz w:val="24"/>
          <w:szCs w:val="24"/>
        </w:rPr>
        <w:t>Si P es mayor del valor 0.05 se rechaza la hipótesis alterna (Ha) y se acepta la hipótesis nula (Ho).</w:t>
      </w:r>
    </w:p>
    <w:p w14:paraId="3D522F5C" w14:textId="77777777" w:rsidR="00066191" w:rsidRDefault="00066191" w:rsidP="00C20D41">
      <w:pPr>
        <w:spacing w:line="480" w:lineRule="auto"/>
        <w:ind w:left="1134"/>
        <w:jc w:val="both"/>
        <w:rPr>
          <w:sz w:val="24"/>
          <w:szCs w:val="24"/>
        </w:rPr>
      </w:pPr>
      <w:r>
        <w:rPr>
          <w:sz w:val="24"/>
          <w:szCs w:val="24"/>
        </w:rPr>
        <w:t>Ho: Las filas y las columnas son independientes.</w:t>
      </w:r>
    </w:p>
    <w:p w14:paraId="14EFB2E4" w14:textId="77777777" w:rsidR="00066191" w:rsidRDefault="00066191" w:rsidP="00C20D41">
      <w:pPr>
        <w:spacing w:line="480" w:lineRule="auto"/>
        <w:ind w:left="1134"/>
        <w:jc w:val="both"/>
        <w:rPr>
          <w:sz w:val="24"/>
          <w:szCs w:val="24"/>
        </w:rPr>
      </w:pPr>
      <w:r>
        <w:rPr>
          <w:sz w:val="24"/>
          <w:szCs w:val="24"/>
        </w:rPr>
        <w:lastRenderedPageBreak/>
        <w:t>Ha: Hay una dependencia entre filas y columnas de las tablas (en caso se confirme la hipótesis alterna)</w:t>
      </w:r>
      <w:r>
        <w:rPr>
          <w:noProof/>
          <w:sz w:val="24"/>
          <w:szCs w:val="24"/>
        </w:rPr>
        <w:t xml:space="preserve"> (Hernández </w:t>
      </w:r>
      <w:r w:rsidR="00F61BC9">
        <w:rPr>
          <w:noProof/>
          <w:sz w:val="24"/>
          <w:szCs w:val="24"/>
        </w:rPr>
        <w:t>et al.,</w:t>
      </w:r>
      <w:r>
        <w:rPr>
          <w:noProof/>
          <w:sz w:val="24"/>
          <w:szCs w:val="24"/>
        </w:rPr>
        <w:t>2014)</w:t>
      </w:r>
      <w:r>
        <w:rPr>
          <w:sz w:val="24"/>
          <w:szCs w:val="24"/>
        </w:rPr>
        <w:t>.</w:t>
      </w:r>
    </w:p>
    <w:p w14:paraId="4AAE9FD5" w14:textId="77777777" w:rsidR="00066191" w:rsidRPr="00DB64B8" w:rsidRDefault="00066191" w:rsidP="00DB64B8">
      <w:pPr>
        <w:pStyle w:val="Ttulo2"/>
        <w:numPr>
          <w:ilvl w:val="1"/>
          <w:numId w:val="28"/>
        </w:numPr>
        <w:spacing w:line="480" w:lineRule="auto"/>
        <w:ind w:left="567" w:hanging="567"/>
        <w:rPr>
          <w:sz w:val="24"/>
          <w:szCs w:val="24"/>
        </w:rPr>
      </w:pPr>
      <w:bookmarkStart w:id="58" w:name="_Toc45813558"/>
      <w:bookmarkStart w:id="59" w:name="_Toc71059882"/>
      <w:r w:rsidRPr="00DB64B8">
        <w:rPr>
          <w:sz w:val="24"/>
          <w:szCs w:val="24"/>
        </w:rPr>
        <w:t>Tratamiento estadístico</w:t>
      </w:r>
      <w:bookmarkEnd w:id="58"/>
      <w:bookmarkEnd w:id="59"/>
    </w:p>
    <w:p w14:paraId="28368167" w14:textId="77777777" w:rsidR="00066191" w:rsidRDefault="00DB31BC" w:rsidP="00C20D41">
      <w:pPr>
        <w:spacing w:line="480" w:lineRule="auto"/>
        <w:ind w:left="567" w:firstLine="567"/>
        <w:jc w:val="both"/>
        <w:rPr>
          <w:sz w:val="24"/>
          <w:szCs w:val="24"/>
        </w:rPr>
      </w:pPr>
      <w:r>
        <w:rPr>
          <w:sz w:val="24"/>
          <w:szCs w:val="24"/>
        </w:rPr>
        <w:t>En el tratamiento estadístico s</w:t>
      </w:r>
      <w:r w:rsidR="00066191">
        <w:rPr>
          <w:sz w:val="24"/>
          <w:szCs w:val="24"/>
        </w:rPr>
        <w:t xml:space="preserve">e </w:t>
      </w:r>
      <w:r>
        <w:rPr>
          <w:sz w:val="24"/>
          <w:szCs w:val="24"/>
        </w:rPr>
        <w:t>emple</w:t>
      </w:r>
      <w:r w:rsidR="00AD2587">
        <w:rPr>
          <w:sz w:val="24"/>
          <w:szCs w:val="24"/>
        </w:rPr>
        <w:t xml:space="preserve">ó </w:t>
      </w:r>
      <w:r w:rsidR="00066191">
        <w:rPr>
          <w:sz w:val="24"/>
          <w:szCs w:val="24"/>
        </w:rPr>
        <w:t xml:space="preserve">el software SPSS Versión 25 y los estadísticos de Correlación de Pearson y Regresión Lineal. </w:t>
      </w:r>
    </w:p>
    <w:p w14:paraId="4E0F09C9" w14:textId="77777777" w:rsidR="00066191" w:rsidRPr="00DB64B8" w:rsidRDefault="00066191" w:rsidP="00DB64B8">
      <w:pPr>
        <w:pStyle w:val="Ttulo2"/>
        <w:numPr>
          <w:ilvl w:val="1"/>
          <w:numId w:val="28"/>
        </w:numPr>
        <w:spacing w:line="480" w:lineRule="auto"/>
        <w:ind w:left="567" w:hanging="567"/>
        <w:rPr>
          <w:sz w:val="24"/>
          <w:szCs w:val="24"/>
        </w:rPr>
      </w:pPr>
      <w:bookmarkStart w:id="60" w:name="_Toc45813559"/>
      <w:bookmarkStart w:id="61" w:name="_Toc71059883"/>
      <w:r w:rsidRPr="00DB64B8">
        <w:rPr>
          <w:sz w:val="24"/>
          <w:szCs w:val="24"/>
        </w:rPr>
        <w:t>Selección</w:t>
      </w:r>
      <w:r w:rsidR="00154F18" w:rsidRPr="00DB64B8">
        <w:rPr>
          <w:sz w:val="24"/>
          <w:szCs w:val="24"/>
        </w:rPr>
        <w:t>, validación y confiabilidad</w:t>
      </w:r>
      <w:r w:rsidRPr="00DB64B8">
        <w:rPr>
          <w:sz w:val="24"/>
          <w:szCs w:val="24"/>
        </w:rPr>
        <w:t xml:space="preserve"> de los instrumentos de investigación</w:t>
      </w:r>
      <w:bookmarkEnd w:id="60"/>
      <w:bookmarkEnd w:id="61"/>
    </w:p>
    <w:p w14:paraId="31F734CB" w14:textId="77777777" w:rsidR="00066191" w:rsidRDefault="00DB31BC" w:rsidP="00C20D41">
      <w:pPr>
        <w:spacing w:line="480" w:lineRule="auto"/>
        <w:ind w:left="567" w:firstLine="567"/>
        <w:jc w:val="both"/>
        <w:rPr>
          <w:sz w:val="24"/>
          <w:szCs w:val="24"/>
        </w:rPr>
      </w:pPr>
      <w:r>
        <w:rPr>
          <w:sz w:val="24"/>
          <w:szCs w:val="24"/>
        </w:rPr>
        <w:t>A fin de validar el instrumento de investigación (cuestionario)</w:t>
      </w:r>
      <w:r w:rsidR="00066191">
        <w:rPr>
          <w:sz w:val="24"/>
          <w:szCs w:val="24"/>
        </w:rPr>
        <w:t xml:space="preserve">, se </w:t>
      </w:r>
      <w:r>
        <w:rPr>
          <w:sz w:val="24"/>
          <w:szCs w:val="24"/>
        </w:rPr>
        <w:t>aplic</w:t>
      </w:r>
      <w:r w:rsidR="00AD2587">
        <w:rPr>
          <w:sz w:val="24"/>
          <w:szCs w:val="24"/>
        </w:rPr>
        <w:t>ó</w:t>
      </w:r>
      <w:r w:rsidR="00066191">
        <w:rPr>
          <w:sz w:val="24"/>
          <w:szCs w:val="24"/>
        </w:rPr>
        <w:t xml:space="preserve"> la prueba de fiabilidad de alfa Cronbach, con el programa computacional SPSS (</w:t>
      </w:r>
      <w:proofErr w:type="spellStart"/>
      <w:r w:rsidR="00066191">
        <w:rPr>
          <w:sz w:val="24"/>
          <w:szCs w:val="24"/>
        </w:rPr>
        <w:t>Statistical</w:t>
      </w:r>
      <w:proofErr w:type="spellEnd"/>
      <w:r w:rsidR="00066191">
        <w:rPr>
          <w:sz w:val="24"/>
          <w:szCs w:val="24"/>
        </w:rPr>
        <w:t xml:space="preserve"> </w:t>
      </w:r>
      <w:proofErr w:type="spellStart"/>
      <w:r w:rsidR="00066191">
        <w:rPr>
          <w:sz w:val="24"/>
          <w:szCs w:val="24"/>
        </w:rPr>
        <w:t>Package</w:t>
      </w:r>
      <w:proofErr w:type="spellEnd"/>
      <w:r w:rsidR="00066191">
        <w:rPr>
          <w:sz w:val="24"/>
          <w:szCs w:val="24"/>
        </w:rPr>
        <w:t xml:space="preserve"> </w:t>
      </w:r>
      <w:proofErr w:type="spellStart"/>
      <w:r w:rsidR="00066191">
        <w:rPr>
          <w:sz w:val="24"/>
          <w:szCs w:val="24"/>
        </w:rPr>
        <w:t>for</w:t>
      </w:r>
      <w:proofErr w:type="spellEnd"/>
      <w:r w:rsidR="00066191">
        <w:rPr>
          <w:sz w:val="24"/>
          <w:szCs w:val="24"/>
        </w:rPr>
        <w:t xml:space="preserve"> Social </w:t>
      </w:r>
      <w:proofErr w:type="spellStart"/>
      <w:r w:rsidR="00066191">
        <w:rPr>
          <w:sz w:val="24"/>
          <w:szCs w:val="24"/>
        </w:rPr>
        <w:t>Sciences</w:t>
      </w:r>
      <w:proofErr w:type="spellEnd"/>
      <w:r w:rsidR="00066191">
        <w:rPr>
          <w:sz w:val="24"/>
          <w:szCs w:val="24"/>
        </w:rPr>
        <w:t>), Versión 25.</w:t>
      </w:r>
    </w:p>
    <w:p w14:paraId="73B1223D" w14:textId="77777777" w:rsidR="00066191" w:rsidRPr="00DB64B8" w:rsidRDefault="00066191" w:rsidP="00DB64B8">
      <w:pPr>
        <w:pStyle w:val="Ttulo2"/>
        <w:numPr>
          <w:ilvl w:val="1"/>
          <w:numId w:val="28"/>
        </w:numPr>
        <w:spacing w:line="480" w:lineRule="auto"/>
        <w:ind w:left="567" w:hanging="567"/>
        <w:rPr>
          <w:sz w:val="24"/>
          <w:szCs w:val="24"/>
        </w:rPr>
      </w:pPr>
      <w:bookmarkStart w:id="62" w:name="_Toc71059884"/>
      <w:r w:rsidRPr="00DB64B8">
        <w:rPr>
          <w:sz w:val="24"/>
          <w:szCs w:val="24"/>
        </w:rPr>
        <w:t>Orientación ética</w:t>
      </w:r>
      <w:bookmarkEnd w:id="62"/>
    </w:p>
    <w:p w14:paraId="6D7B7DD6" w14:textId="77777777" w:rsidR="00066191" w:rsidRDefault="00DB31BC" w:rsidP="00C20D41">
      <w:pPr>
        <w:spacing w:after="120" w:line="480" w:lineRule="auto"/>
        <w:ind w:left="567" w:firstLine="567"/>
        <w:jc w:val="both"/>
        <w:rPr>
          <w:color w:val="000000"/>
          <w:sz w:val="24"/>
          <w:szCs w:val="24"/>
        </w:rPr>
      </w:pPr>
      <w:r>
        <w:rPr>
          <w:color w:val="000000"/>
          <w:sz w:val="24"/>
          <w:szCs w:val="24"/>
        </w:rPr>
        <w:t>Es preciso indicar que, para el desarrollo del presente trabajo de investigación, se t</w:t>
      </w:r>
      <w:r w:rsidR="00AD2587">
        <w:rPr>
          <w:color w:val="000000"/>
          <w:sz w:val="24"/>
          <w:szCs w:val="24"/>
        </w:rPr>
        <w:t xml:space="preserve">uvo </w:t>
      </w:r>
      <w:r w:rsidR="00066191">
        <w:rPr>
          <w:color w:val="000000"/>
          <w:sz w:val="24"/>
          <w:szCs w:val="24"/>
        </w:rPr>
        <w:t xml:space="preserve">en cuenta el Código de Ética </w:t>
      </w:r>
      <w:r>
        <w:rPr>
          <w:color w:val="000000"/>
          <w:sz w:val="24"/>
          <w:szCs w:val="24"/>
        </w:rPr>
        <w:t xml:space="preserve">de </w:t>
      </w:r>
      <w:r w:rsidR="00066191">
        <w:rPr>
          <w:color w:val="000000"/>
          <w:sz w:val="24"/>
          <w:szCs w:val="24"/>
        </w:rPr>
        <w:t>investigación</w:t>
      </w:r>
      <w:r>
        <w:rPr>
          <w:color w:val="000000"/>
          <w:sz w:val="24"/>
          <w:szCs w:val="24"/>
        </w:rPr>
        <w:t>,</w:t>
      </w:r>
      <w:r w:rsidR="00066191">
        <w:rPr>
          <w:color w:val="000000"/>
          <w:sz w:val="24"/>
          <w:szCs w:val="24"/>
        </w:rPr>
        <w:t xml:space="preserve"> de la Universidad Nacional Daniel Alcides Carrión, </w:t>
      </w:r>
      <w:r w:rsidR="00AD2587">
        <w:rPr>
          <w:color w:val="000000"/>
          <w:sz w:val="24"/>
          <w:szCs w:val="24"/>
        </w:rPr>
        <w:t>hemos a</w:t>
      </w:r>
      <w:r w:rsidR="00066191">
        <w:rPr>
          <w:color w:val="000000"/>
          <w:sz w:val="24"/>
          <w:szCs w:val="24"/>
        </w:rPr>
        <w:t>ctua</w:t>
      </w:r>
      <w:r w:rsidR="00AD2587">
        <w:rPr>
          <w:color w:val="000000"/>
          <w:sz w:val="24"/>
          <w:szCs w:val="24"/>
        </w:rPr>
        <w:t>do</w:t>
      </w:r>
      <w:r w:rsidR="00066191">
        <w:rPr>
          <w:color w:val="000000"/>
          <w:sz w:val="24"/>
          <w:szCs w:val="24"/>
        </w:rPr>
        <w:t xml:space="preserve"> con</w:t>
      </w:r>
      <w:r w:rsidR="00066191" w:rsidRPr="006D7807">
        <w:rPr>
          <w:color w:val="000000"/>
          <w:sz w:val="24"/>
          <w:szCs w:val="24"/>
        </w:rPr>
        <w:t xml:space="preserve"> </w:t>
      </w:r>
      <w:r w:rsidR="00066191" w:rsidRPr="003F05E7">
        <w:rPr>
          <w:b/>
          <w:color w:val="000000"/>
          <w:sz w:val="24"/>
          <w:szCs w:val="24"/>
        </w:rPr>
        <w:t>h</w:t>
      </w:r>
      <w:r w:rsidR="00066191" w:rsidRPr="006D7807">
        <w:rPr>
          <w:b/>
          <w:bCs/>
          <w:color w:val="000000"/>
          <w:sz w:val="24"/>
          <w:szCs w:val="24"/>
        </w:rPr>
        <w:t>onestidad intelectual</w:t>
      </w:r>
      <w:r w:rsidR="00066191" w:rsidRPr="006D7807">
        <w:rPr>
          <w:color w:val="000000"/>
          <w:sz w:val="24"/>
          <w:szCs w:val="24"/>
        </w:rPr>
        <w:t xml:space="preserve">, </w:t>
      </w:r>
      <w:r w:rsidR="00066191">
        <w:rPr>
          <w:color w:val="000000"/>
          <w:sz w:val="24"/>
          <w:szCs w:val="24"/>
        </w:rPr>
        <w:t>respetando</w:t>
      </w:r>
      <w:r w:rsidR="00066191" w:rsidRPr="006D7807">
        <w:rPr>
          <w:color w:val="000000"/>
          <w:sz w:val="24"/>
          <w:szCs w:val="24"/>
        </w:rPr>
        <w:t xml:space="preserve"> la autoría en las fuentes de información consultadas</w:t>
      </w:r>
      <w:r>
        <w:rPr>
          <w:color w:val="000000"/>
          <w:sz w:val="24"/>
          <w:szCs w:val="24"/>
        </w:rPr>
        <w:t>.</w:t>
      </w:r>
    </w:p>
    <w:p w14:paraId="3597685D" w14:textId="77777777" w:rsidR="00066191" w:rsidRDefault="00066191" w:rsidP="00066191">
      <w:pPr>
        <w:spacing w:after="120" w:line="480" w:lineRule="auto"/>
        <w:ind w:left="708"/>
        <w:jc w:val="both"/>
        <w:rPr>
          <w:color w:val="000000"/>
          <w:sz w:val="24"/>
          <w:szCs w:val="24"/>
        </w:rPr>
      </w:pPr>
    </w:p>
    <w:p w14:paraId="0C8B87BD" w14:textId="77777777" w:rsidR="00CE39E0" w:rsidRDefault="00CE39E0" w:rsidP="00212FAB">
      <w:pPr>
        <w:spacing w:after="120" w:line="480" w:lineRule="auto"/>
        <w:ind w:left="708"/>
        <w:jc w:val="both"/>
        <w:rPr>
          <w:color w:val="000000"/>
          <w:sz w:val="24"/>
          <w:szCs w:val="24"/>
        </w:rPr>
      </w:pPr>
    </w:p>
    <w:p w14:paraId="5FE309DE" w14:textId="77777777" w:rsidR="00CE39E0" w:rsidRDefault="00CE39E0" w:rsidP="00212FAB">
      <w:pPr>
        <w:spacing w:after="120" w:line="480" w:lineRule="auto"/>
        <w:ind w:left="708"/>
        <w:jc w:val="both"/>
        <w:rPr>
          <w:color w:val="000000"/>
          <w:sz w:val="24"/>
          <w:szCs w:val="24"/>
        </w:rPr>
      </w:pPr>
    </w:p>
    <w:p w14:paraId="23FE69EF" w14:textId="77777777" w:rsidR="00CE39E0" w:rsidRDefault="00CE39E0" w:rsidP="00212FAB">
      <w:pPr>
        <w:spacing w:after="120" w:line="480" w:lineRule="auto"/>
        <w:ind w:left="708"/>
        <w:jc w:val="both"/>
        <w:rPr>
          <w:color w:val="000000"/>
          <w:sz w:val="24"/>
          <w:szCs w:val="24"/>
        </w:rPr>
      </w:pPr>
    </w:p>
    <w:p w14:paraId="7232B8F5" w14:textId="77777777" w:rsidR="00CE39E0" w:rsidRDefault="00CE39E0" w:rsidP="00212FAB">
      <w:pPr>
        <w:spacing w:after="120" w:line="480" w:lineRule="auto"/>
        <w:ind w:left="708"/>
        <w:jc w:val="both"/>
        <w:rPr>
          <w:color w:val="000000"/>
          <w:sz w:val="24"/>
          <w:szCs w:val="24"/>
        </w:rPr>
      </w:pPr>
    </w:p>
    <w:p w14:paraId="1EEE859E" w14:textId="77777777" w:rsidR="00CE39E0" w:rsidRDefault="00CE39E0" w:rsidP="00212FAB">
      <w:pPr>
        <w:spacing w:after="120" w:line="480" w:lineRule="auto"/>
        <w:ind w:left="708"/>
        <w:jc w:val="both"/>
        <w:rPr>
          <w:color w:val="000000"/>
          <w:sz w:val="24"/>
          <w:szCs w:val="24"/>
        </w:rPr>
      </w:pPr>
    </w:p>
    <w:p w14:paraId="3F88C68E" w14:textId="77777777" w:rsidR="00CE39E0" w:rsidRDefault="00CE39E0" w:rsidP="00212FAB">
      <w:pPr>
        <w:spacing w:after="120" w:line="480" w:lineRule="auto"/>
        <w:ind w:left="708"/>
        <w:jc w:val="both"/>
        <w:rPr>
          <w:color w:val="000000"/>
          <w:sz w:val="24"/>
          <w:szCs w:val="24"/>
        </w:rPr>
      </w:pPr>
    </w:p>
    <w:p w14:paraId="7D360C59" w14:textId="77777777" w:rsidR="00CE39E0" w:rsidRDefault="00CE39E0" w:rsidP="00212FAB">
      <w:pPr>
        <w:spacing w:after="120" w:line="480" w:lineRule="auto"/>
        <w:ind w:left="708"/>
        <w:jc w:val="both"/>
        <w:rPr>
          <w:color w:val="000000"/>
          <w:sz w:val="24"/>
          <w:szCs w:val="24"/>
        </w:rPr>
      </w:pPr>
    </w:p>
    <w:p w14:paraId="1D84BF93" w14:textId="77777777" w:rsidR="0084781B" w:rsidRDefault="0084781B" w:rsidP="00212FAB">
      <w:pPr>
        <w:spacing w:after="120" w:line="480" w:lineRule="auto"/>
        <w:ind w:left="708"/>
        <w:jc w:val="both"/>
        <w:rPr>
          <w:color w:val="000000"/>
          <w:sz w:val="24"/>
          <w:szCs w:val="24"/>
        </w:rPr>
      </w:pPr>
    </w:p>
    <w:p w14:paraId="08B62D04" w14:textId="77777777" w:rsidR="0084781B" w:rsidRDefault="0084781B" w:rsidP="00C20D41">
      <w:pPr>
        <w:spacing w:line="480" w:lineRule="auto"/>
        <w:ind w:left="708"/>
        <w:jc w:val="center"/>
        <w:rPr>
          <w:color w:val="000000"/>
          <w:sz w:val="24"/>
          <w:szCs w:val="24"/>
        </w:rPr>
      </w:pPr>
    </w:p>
    <w:p w14:paraId="4FE9B849" w14:textId="77777777" w:rsidR="00CE39E0" w:rsidRDefault="00CE39E0" w:rsidP="00C20D41">
      <w:pPr>
        <w:spacing w:line="480" w:lineRule="auto"/>
        <w:ind w:left="708"/>
        <w:jc w:val="center"/>
        <w:rPr>
          <w:color w:val="000000"/>
          <w:sz w:val="24"/>
          <w:szCs w:val="24"/>
        </w:rPr>
      </w:pPr>
    </w:p>
    <w:p w14:paraId="544FAD72" w14:textId="77777777" w:rsidR="00CE39E0" w:rsidRDefault="00CE39E0" w:rsidP="00C20D41">
      <w:pPr>
        <w:spacing w:line="480" w:lineRule="auto"/>
        <w:ind w:left="708"/>
        <w:jc w:val="center"/>
        <w:rPr>
          <w:color w:val="000000"/>
          <w:sz w:val="24"/>
          <w:szCs w:val="24"/>
        </w:rPr>
      </w:pPr>
    </w:p>
    <w:p w14:paraId="0FBDE1F5" w14:textId="77777777" w:rsidR="00154F18" w:rsidRDefault="00154F18" w:rsidP="00C20D41">
      <w:pPr>
        <w:spacing w:line="480" w:lineRule="auto"/>
        <w:ind w:left="708"/>
        <w:jc w:val="center"/>
        <w:rPr>
          <w:color w:val="000000"/>
          <w:sz w:val="24"/>
          <w:szCs w:val="24"/>
        </w:rPr>
      </w:pPr>
    </w:p>
    <w:p w14:paraId="02922AEE" w14:textId="77777777" w:rsidR="00154F18" w:rsidRDefault="00154F18" w:rsidP="00C20D41">
      <w:pPr>
        <w:spacing w:line="480" w:lineRule="auto"/>
        <w:ind w:left="708"/>
        <w:jc w:val="center"/>
        <w:rPr>
          <w:color w:val="000000"/>
          <w:sz w:val="24"/>
          <w:szCs w:val="24"/>
        </w:rPr>
      </w:pPr>
    </w:p>
    <w:p w14:paraId="3C85A568" w14:textId="77777777" w:rsidR="00154F18" w:rsidRDefault="00154F18" w:rsidP="00C20D41">
      <w:pPr>
        <w:spacing w:line="480" w:lineRule="auto"/>
        <w:ind w:left="708"/>
        <w:jc w:val="center"/>
        <w:rPr>
          <w:color w:val="000000"/>
          <w:sz w:val="24"/>
          <w:szCs w:val="24"/>
        </w:rPr>
      </w:pPr>
    </w:p>
    <w:p w14:paraId="6E27626B" w14:textId="77777777" w:rsidR="00154F18" w:rsidRDefault="00154F18" w:rsidP="00C20D41">
      <w:pPr>
        <w:spacing w:line="480" w:lineRule="auto"/>
        <w:ind w:left="708"/>
        <w:jc w:val="center"/>
        <w:rPr>
          <w:color w:val="000000"/>
          <w:sz w:val="24"/>
          <w:szCs w:val="24"/>
        </w:rPr>
      </w:pPr>
    </w:p>
    <w:p w14:paraId="77F79954" w14:textId="77777777" w:rsidR="00C20D41" w:rsidRDefault="00C20D41" w:rsidP="00C20D41">
      <w:pPr>
        <w:spacing w:line="480" w:lineRule="auto"/>
        <w:ind w:left="708"/>
        <w:jc w:val="center"/>
        <w:rPr>
          <w:color w:val="000000"/>
          <w:sz w:val="24"/>
          <w:szCs w:val="24"/>
        </w:rPr>
      </w:pPr>
    </w:p>
    <w:p w14:paraId="70C23275" w14:textId="77777777" w:rsidR="00154F18" w:rsidRDefault="00154F18" w:rsidP="00C20D41">
      <w:pPr>
        <w:pStyle w:val="Ttulo1"/>
        <w:rPr>
          <w:bCs/>
          <w:sz w:val="24"/>
          <w:szCs w:val="24"/>
        </w:rPr>
      </w:pPr>
      <w:bookmarkStart w:id="63" w:name="_Toc71059885"/>
      <w:r>
        <w:rPr>
          <w:bCs/>
          <w:sz w:val="24"/>
          <w:szCs w:val="24"/>
        </w:rPr>
        <w:t>CAPITULO IV</w:t>
      </w:r>
      <w:bookmarkEnd w:id="63"/>
    </w:p>
    <w:p w14:paraId="6516B7F3" w14:textId="77777777" w:rsidR="00DB45FB" w:rsidRDefault="00154F18" w:rsidP="00C20D41">
      <w:pPr>
        <w:pStyle w:val="Ttulo1"/>
        <w:rPr>
          <w:bCs/>
          <w:sz w:val="24"/>
          <w:szCs w:val="24"/>
        </w:rPr>
      </w:pPr>
      <w:bookmarkStart w:id="64" w:name="_Toc71059886"/>
      <w:r>
        <w:rPr>
          <w:bCs/>
          <w:sz w:val="24"/>
          <w:szCs w:val="24"/>
        </w:rPr>
        <w:t>RESULTADOS Y DISCUSIÓN</w:t>
      </w:r>
      <w:bookmarkEnd w:id="64"/>
    </w:p>
    <w:p w14:paraId="339BD273" w14:textId="77777777" w:rsidR="00250FD8" w:rsidRPr="00250FD8" w:rsidRDefault="00250FD8" w:rsidP="00250FD8">
      <w:pPr>
        <w:pStyle w:val="Prrafodelista"/>
        <w:keepNext/>
        <w:numPr>
          <w:ilvl w:val="0"/>
          <w:numId w:val="28"/>
        </w:numPr>
        <w:spacing w:line="480" w:lineRule="auto"/>
        <w:jc w:val="both"/>
        <w:outlineLvl w:val="1"/>
        <w:rPr>
          <w:b/>
          <w:vanish/>
          <w:sz w:val="24"/>
          <w:szCs w:val="24"/>
          <w:lang w:val="es-MX" w:eastAsia="x-none"/>
        </w:rPr>
      </w:pPr>
      <w:bookmarkStart w:id="65" w:name="_Toc71059887"/>
      <w:bookmarkEnd w:id="65"/>
    </w:p>
    <w:p w14:paraId="7BE55233" w14:textId="77777777" w:rsidR="00154F18" w:rsidRPr="00DF7348" w:rsidRDefault="00154F18" w:rsidP="00250FD8">
      <w:pPr>
        <w:pStyle w:val="Ttulo2"/>
        <w:numPr>
          <w:ilvl w:val="1"/>
          <w:numId w:val="28"/>
        </w:numPr>
        <w:spacing w:line="480" w:lineRule="auto"/>
        <w:ind w:left="567" w:hanging="567"/>
        <w:rPr>
          <w:sz w:val="24"/>
          <w:szCs w:val="24"/>
        </w:rPr>
      </w:pPr>
      <w:bookmarkStart w:id="66" w:name="_Toc71059888"/>
      <w:r w:rsidRPr="00DF7348">
        <w:rPr>
          <w:sz w:val="24"/>
          <w:szCs w:val="24"/>
        </w:rPr>
        <w:t>Descripción del trabajo de campo</w:t>
      </w:r>
      <w:bookmarkEnd w:id="66"/>
    </w:p>
    <w:p w14:paraId="278F7939" w14:textId="77777777" w:rsidR="00154F18" w:rsidRPr="008E58DC" w:rsidRDefault="006413C6" w:rsidP="00C20D41">
      <w:pPr>
        <w:spacing w:after="120" w:line="480" w:lineRule="auto"/>
        <w:ind w:left="567" w:firstLine="567"/>
        <w:jc w:val="both"/>
        <w:rPr>
          <w:sz w:val="24"/>
          <w:szCs w:val="24"/>
          <w:lang w:val="es-ES"/>
        </w:rPr>
      </w:pPr>
      <w:r>
        <w:rPr>
          <w:sz w:val="24"/>
          <w:szCs w:val="24"/>
          <w:lang w:val="es-ES"/>
        </w:rPr>
        <w:t xml:space="preserve">En el trabajo de campo, se </w:t>
      </w:r>
      <w:r w:rsidR="00154F18" w:rsidRPr="008E58DC">
        <w:rPr>
          <w:sz w:val="24"/>
          <w:szCs w:val="24"/>
          <w:lang w:val="es-ES"/>
        </w:rPr>
        <w:t xml:space="preserve">aplicó el cuestionario a </w:t>
      </w:r>
      <w:r>
        <w:rPr>
          <w:sz w:val="24"/>
          <w:szCs w:val="24"/>
          <w:lang w:val="es-ES"/>
        </w:rPr>
        <w:t xml:space="preserve">setenta y cinco </w:t>
      </w:r>
      <w:r w:rsidR="00154F18" w:rsidRPr="008E58DC">
        <w:rPr>
          <w:sz w:val="24"/>
          <w:szCs w:val="24"/>
          <w:lang w:val="es-ES"/>
        </w:rPr>
        <w:t>(</w:t>
      </w:r>
      <w:r>
        <w:rPr>
          <w:sz w:val="24"/>
          <w:szCs w:val="24"/>
          <w:lang w:val="es-ES"/>
        </w:rPr>
        <w:t>75</w:t>
      </w:r>
      <w:r w:rsidR="00154F18" w:rsidRPr="008E58DC">
        <w:rPr>
          <w:sz w:val="24"/>
          <w:szCs w:val="24"/>
          <w:lang w:val="es-ES"/>
        </w:rPr>
        <w:t xml:space="preserve">) </w:t>
      </w:r>
      <w:r w:rsidR="00154F18">
        <w:rPr>
          <w:sz w:val="24"/>
          <w:szCs w:val="24"/>
          <w:lang w:val="es-ES"/>
        </w:rPr>
        <w:t xml:space="preserve">funcionarios y/o trabajadores de </w:t>
      </w:r>
      <w:r>
        <w:rPr>
          <w:sz w:val="24"/>
          <w:szCs w:val="24"/>
          <w:lang w:val="es-ES"/>
        </w:rPr>
        <w:t>ocho</w:t>
      </w:r>
      <w:r w:rsidR="00154F18">
        <w:rPr>
          <w:sz w:val="24"/>
          <w:szCs w:val="24"/>
          <w:lang w:val="es-ES"/>
        </w:rPr>
        <w:t xml:space="preserve"> (0</w:t>
      </w:r>
      <w:r>
        <w:rPr>
          <w:sz w:val="24"/>
          <w:szCs w:val="24"/>
          <w:lang w:val="es-ES"/>
        </w:rPr>
        <w:t>8</w:t>
      </w:r>
      <w:r w:rsidR="00154F18">
        <w:rPr>
          <w:sz w:val="24"/>
          <w:szCs w:val="24"/>
          <w:lang w:val="es-ES"/>
        </w:rPr>
        <w:t xml:space="preserve">) </w:t>
      </w:r>
      <w:r>
        <w:rPr>
          <w:sz w:val="24"/>
          <w:szCs w:val="24"/>
          <w:lang w:val="es-ES"/>
        </w:rPr>
        <w:t>instituciones financieras, de la provincia de Oxapampa, en la región Pasco.</w:t>
      </w:r>
      <w:r w:rsidR="00154F18" w:rsidRPr="008E58DC">
        <w:rPr>
          <w:sz w:val="24"/>
          <w:szCs w:val="24"/>
          <w:lang w:val="es-ES"/>
        </w:rPr>
        <w:t xml:space="preserve"> </w:t>
      </w:r>
    </w:p>
    <w:p w14:paraId="462A3B93" w14:textId="77777777" w:rsidR="00154F18" w:rsidRDefault="00154F18" w:rsidP="00C20D41">
      <w:pPr>
        <w:spacing w:after="120" w:line="480" w:lineRule="auto"/>
        <w:ind w:left="567" w:firstLine="567"/>
        <w:jc w:val="both"/>
        <w:rPr>
          <w:sz w:val="24"/>
          <w:szCs w:val="24"/>
          <w:lang w:val="es-ES"/>
        </w:rPr>
      </w:pPr>
      <w:r w:rsidRPr="008E58DC">
        <w:rPr>
          <w:sz w:val="24"/>
          <w:szCs w:val="24"/>
          <w:lang w:val="es-ES"/>
        </w:rPr>
        <w:t xml:space="preserve">En la mayoría de casos hubo una buena predisposición por responder las preguntas del instrumento. </w:t>
      </w:r>
    </w:p>
    <w:p w14:paraId="5D3C5543" w14:textId="77777777" w:rsidR="00154F18" w:rsidRPr="008E58DC" w:rsidRDefault="00154F18" w:rsidP="00C20D41">
      <w:pPr>
        <w:spacing w:after="120" w:line="480" w:lineRule="auto"/>
        <w:ind w:left="567" w:firstLine="567"/>
        <w:jc w:val="both"/>
        <w:rPr>
          <w:sz w:val="24"/>
          <w:szCs w:val="24"/>
          <w:lang w:val="es-ES"/>
        </w:rPr>
      </w:pPr>
      <w:r w:rsidRPr="008E58DC">
        <w:rPr>
          <w:sz w:val="24"/>
          <w:szCs w:val="24"/>
          <w:lang w:val="es-ES"/>
        </w:rPr>
        <w:t xml:space="preserve">El cuestionario tiene </w:t>
      </w:r>
      <w:r>
        <w:rPr>
          <w:sz w:val="24"/>
          <w:szCs w:val="24"/>
          <w:lang w:val="es-ES"/>
        </w:rPr>
        <w:t xml:space="preserve">nueve </w:t>
      </w:r>
      <w:r w:rsidRPr="008E58DC">
        <w:rPr>
          <w:sz w:val="24"/>
          <w:szCs w:val="24"/>
          <w:lang w:val="es-ES"/>
        </w:rPr>
        <w:t>(</w:t>
      </w:r>
      <w:r>
        <w:rPr>
          <w:sz w:val="24"/>
          <w:szCs w:val="24"/>
          <w:lang w:val="es-ES"/>
        </w:rPr>
        <w:t>9</w:t>
      </w:r>
      <w:r w:rsidRPr="008E58DC">
        <w:rPr>
          <w:sz w:val="24"/>
          <w:szCs w:val="24"/>
          <w:lang w:val="es-ES"/>
        </w:rPr>
        <w:t xml:space="preserve">) preguntas respecto a la variable independiente y </w:t>
      </w:r>
      <w:r>
        <w:rPr>
          <w:sz w:val="24"/>
          <w:szCs w:val="24"/>
          <w:lang w:val="es-ES"/>
        </w:rPr>
        <w:t xml:space="preserve">nueve </w:t>
      </w:r>
      <w:r w:rsidRPr="008E58DC">
        <w:rPr>
          <w:sz w:val="24"/>
          <w:szCs w:val="24"/>
          <w:lang w:val="es-ES"/>
        </w:rPr>
        <w:t>(</w:t>
      </w:r>
      <w:r>
        <w:rPr>
          <w:sz w:val="24"/>
          <w:szCs w:val="24"/>
          <w:lang w:val="es-ES"/>
        </w:rPr>
        <w:t>9</w:t>
      </w:r>
      <w:r w:rsidRPr="008E58DC">
        <w:rPr>
          <w:sz w:val="24"/>
          <w:szCs w:val="24"/>
          <w:lang w:val="es-ES"/>
        </w:rPr>
        <w:t>) preguntas sobre la variable dependiente.</w:t>
      </w:r>
    </w:p>
    <w:p w14:paraId="6E9FC387" w14:textId="77777777" w:rsidR="00154F18" w:rsidRDefault="00154F18" w:rsidP="00250FD8">
      <w:pPr>
        <w:pStyle w:val="Ttulo2"/>
        <w:numPr>
          <w:ilvl w:val="1"/>
          <w:numId w:val="28"/>
        </w:numPr>
        <w:spacing w:line="480" w:lineRule="auto"/>
        <w:ind w:left="567" w:hanging="567"/>
        <w:rPr>
          <w:sz w:val="24"/>
          <w:szCs w:val="24"/>
        </w:rPr>
      </w:pPr>
      <w:bookmarkStart w:id="67" w:name="_Toc71059889"/>
      <w:r w:rsidRPr="00DF7348">
        <w:rPr>
          <w:sz w:val="24"/>
          <w:szCs w:val="24"/>
        </w:rPr>
        <w:t>Presentación, análisis e interpretación de resultados</w:t>
      </w:r>
      <w:bookmarkEnd w:id="67"/>
    </w:p>
    <w:p w14:paraId="021D0A3B" w14:textId="77777777" w:rsidR="00632D21" w:rsidRDefault="00632D21" w:rsidP="00632D21">
      <w:pPr>
        <w:rPr>
          <w:lang w:val="es-MX" w:eastAsia="x-none"/>
        </w:rPr>
      </w:pPr>
    </w:p>
    <w:p w14:paraId="2F1E3A66" w14:textId="77777777" w:rsidR="00632D21" w:rsidRDefault="00632D21" w:rsidP="00632D21">
      <w:pPr>
        <w:rPr>
          <w:lang w:val="es-MX" w:eastAsia="x-none"/>
        </w:rPr>
      </w:pPr>
    </w:p>
    <w:p w14:paraId="35B3210A" w14:textId="77777777" w:rsidR="00632D21" w:rsidRDefault="00632D21" w:rsidP="00632D21">
      <w:pPr>
        <w:rPr>
          <w:lang w:val="es-MX" w:eastAsia="x-none"/>
        </w:rPr>
      </w:pPr>
    </w:p>
    <w:p w14:paraId="34076023" w14:textId="77777777" w:rsidR="00632D21" w:rsidRDefault="00632D21" w:rsidP="00632D21">
      <w:pPr>
        <w:rPr>
          <w:lang w:val="es-MX" w:eastAsia="x-none"/>
        </w:rPr>
      </w:pPr>
    </w:p>
    <w:p w14:paraId="1A0000F3" w14:textId="77777777" w:rsidR="00632D21" w:rsidRDefault="00632D21" w:rsidP="00632D21">
      <w:pPr>
        <w:rPr>
          <w:lang w:val="es-MX" w:eastAsia="x-none"/>
        </w:rPr>
      </w:pPr>
    </w:p>
    <w:p w14:paraId="0D3122C7" w14:textId="77777777" w:rsidR="00632D21" w:rsidRDefault="00632D21" w:rsidP="00632D21">
      <w:pPr>
        <w:rPr>
          <w:lang w:val="es-MX" w:eastAsia="x-none"/>
        </w:rPr>
      </w:pPr>
    </w:p>
    <w:p w14:paraId="310FDE1F" w14:textId="77777777" w:rsidR="00632D21" w:rsidRDefault="00632D21" w:rsidP="00632D21">
      <w:pPr>
        <w:rPr>
          <w:lang w:val="es-MX" w:eastAsia="x-none"/>
        </w:rPr>
      </w:pPr>
    </w:p>
    <w:p w14:paraId="48C91D15" w14:textId="77777777" w:rsidR="00632D21" w:rsidRDefault="00632D21" w:rsidP="00632D21">
      <w:pPr>
        <w:rPr>
          <w:lang w:val="es-MX" w:eastAsia="x-none"/>
        </w:rPr>
      </w:pPr>
    </w:p>
    <w:p w14:paraId="666D95F4" w14:textId="77777777" w:rsidR="00632D21" w:rsidRDefault="00632D21" w:rsidP="00632D21">
      <w:pPr>
        <w:rPr>
          <w:lang w:val="es-MX" w:eastAsia="x-none"/>
        </w:rPr>
      </w:pPr>
    </w:p>
    <w:p w14:paraId="151E9DFD" w14:textId="77777777" w:rsidR="00632D21" w:rsidRDefault="00632D21" w:rsidP="00632D21">
      <w:pPr>
        <w:rPr>
          <w:lang w:val="es-MX" w:eastAsia="x-none"/>
        </w:rPr>
      </w:pPr>
    </w:p>
    <w:p w14:paraId="529FBF69" w14:textId="77777777" w:rsidR="00632D21" w:rsidRDefault="00632D21" w:rsidP="00632D21">
      <w:pPr>
        <w:rPr>
          <w:lang w:val="es-MX" w:eastAsia="x-none"/>
        </w:rPr>
      </w:pPr>
    </w:p>
    <w:p w14:paraId="557F0A71" w14:textId="77777777" w:rsidR="00632D21" w:rsidRDefault="00632D21" w:rsidP="00632D21">
      <w:pPr>
        <w:rPr>
          <w:lang w:val="es-MX" w:eastAsia="x-none"/>
        </w:rPr>
      </w:pPr>
    </w:p>
    <w:p w14:paraId="05C06F17" w14:textId="77777777" w:rsidR="00632D21" w:rsidRPr="00632D21" w:rsidRDefault="00632D21" w:rsidP="00632D21">
      <w:pPr>
        <w:rPr>
          <w:lang w:val="es-MX" w:eastAsia="x-none"/>
        </w:rPr>
      </w:pPr>
    </w:p>
    <w:tbl>
      <w:tblPr>
        <w:tblW w:w="5000" w:type="pct"/>
        <w:jc w:val="center"/>
        <w:tblCellMar>
          <w:left w:w="70" w:type="dxa"/>
          <w:right w:w="70" w:type="dxa"/>
        </w:tblCellMar>
        <w:tblLook w:val="04A0" w:firstRow="1" w:lastRow="0" w:firstColumn="1" w:lastColumn="0" w:noHBand="0" w:noVBand="1"/>
      </w:tblPr>
      <w:tblGrid>
        <w:gridCol w:w="8460"/>
      </w:tblGrid>
      <w:tr w:rsidR="00154F18" w:rsidRPr="008E58DC" w14:paraId="3C55F7C4" w14:textId="77777777" w:rsidTr="00205339">
        <w:trPr>
          <w:trHeight w:val="345"/>
          <w:jc w:val="center"/>
        </w:trPr>
        <w:tc>
          <w:tcPr>
            <w:tcW w:w="5000" w:type="pct"/>
            <w:shd w:val="clear" w:color="auto" w:fill="538DD5"/>
            <w:vAlign w:val="bottom"/>
            <w:hideMark/>
          </w:tcPr>
          <w:p w14:paraId="42727742" w14:textId="77777777" w:rsidR="00154F18" w:rsidRPr="008E58DC" w:rsidRDefault="00154F18" w:rsidP="006413C6">
            <w:pPr>
              <w:spacing w:line="276" w:lineRule="auto"/>
              <w:jc w:val="center"/>
              <w:rPr>
                <w:b/>
                <w:bCs/>
                <w:color w:val="FFFFFF"/>
                <w:lang w:val="es-ES" w:eastAsia="es-ES"/>
              </w:rPr>
            </w:pPr>
            <w:r>
              <w:rPr>
                <w:b/>
                <w:bCs/>
                <w:color w:val="FFFFFF"/>
                <w:lang w:val="es-MX"/>
              </w:rPr>
              <w:lastRenderedPageBreak/>
              <w:t>ADMINISTRACIÓN DE</w:t>
            </w:r>
            <w:r w:rsidR="006413C6">
              <w:rPr>
                <w:b/>
                <w:bCs/>
                <w:color w:val="FFFFFF"/>
                <w:lang w:val="es-MX"/>
              </w:rPr>
              <w:t xml:space="preserve">L RIESGO CREDITICIO </w:t>
            </w:r>
            <w:r w:rsidRPr="008E58DC">
              <w:rPr>
                <w:b/>
                <w:bCs/>
                <w:color w:val="FFFFFF"/>
                <w:lang w:val="es-MX"/>
              </w:rPr>
              <w:t xml:space="preserve">– </w:t>
            </w:r>
            <w:r w:rsidRPr="008E58DC">
              <w:rPr>
                <w:b/>
                <w:bCs/>
                <w:color w:val="FFFFFF"/>
              </w:rPr>
              <w:t>VI</w:t>
            </w:r>
          </w:p>
        </w:tc>
      </w:tr>
      <w:tr w:rsidR="00154F18" w:rsidRPr="008E58DC" w14:paraId="5F1C6B80" w14:textId="77777777" w:rsidTr="00205339">
        <w:trPr>
          <w:trHeight w:val="330"/>
          <w:jc w:val="center"/>
        </w:trPr>
        <w:tc>
          <w:tcPr>
            <w:tcW w:w="5000" w:type="pct"/>
            <w:shd w:val="clear" w:color="auto" w:fill="DAEEF3"/>
            <w:noWrap/>
            <w:vAlign w:val="bottom"/>
            <w:hideMark/>
          </w:tcPr>
          <w:p w14:paraId="490EFD68" w14:textId="77777777" w:rsidR="00154F18" w:rsidRPr="008E58DC" w:rsidRDefault="00A55519" w:rsidP="00A55519">
            <w:pPr>
              <w:spacing w:line="276" w:lineRule="auto"/>
              <w:jc w:val="center"/>
              <w:rPr>
                <w:b/>
                <w:bCs/>
                <w:color w:val="000000"/>
                <w:lang w:val="es-ES" w:eastAsia="es-ES"/>
              </w:rPr>
            </w:pPr>
            <w:r>
              <w:rPr>
                <w:b/>
                <w:bCs/>
                <w:color w:val="000000"/>
                <w:lang w:val="es-ES" w:eastAsia="es-ES"/>
              </w:rPr>
              <w:t>POLÍTICAS DE CRÉDITO</w:t>
            </w:r>
          </w:p>
        </w:tc>
      </w:tr>
    </w:tbl>
    <w:p w14:paraId="6054FCD7" w14:textId="77777777" w:rsidR="00154F18" w:rsidRPr="008E58DC" w:rsidRDefault="00154F18" w:rsidP="00154F18">
      <w:pPr>
        <w:jc w:val="center"/>
        <w:rPr>
          <w:b/>
          <w:lang w:val="es-ES" w:eastAsia="es-ES"/>
        </w:rPr>
      </w:pPr>
    </w:p>
    <w:p w14:paraId="3774C129" w14:textId="77777777" w:rsidR="00154F18" w:rsidRPr="008E58DC" w:rsidRDefault="00154F18" w:rsidP="00154F18">
      <w:pPr>
        <w:jc w:val="center"/>
        <w:rPr>
          <w:b/>
          <w:lang w:val="es-ES" w:eastAsia="es-ES"/>
        </w:rPr>
      </w:pPr>
      <w:r w:rsidRPr="008E58DC">
        <w:rPr>
          <w:b/>
          <w:lang w:val="es-ES" w:eastAsia="es-ES"/>
        </w:rPr>
        <w:t>GRÁFICO 4.01: CUESTIONARIO PREGUNTA N° 01 - V.I.</w:t>
      </w:r>
    </w:p>
    <w:p w14:paraId="152321CE" w14:textId="77777777" w:rsidR="00154F18" w:rsidRPr="008E58DC" w:rsidRDefault="006D324A" w:rsidP="00154F18">
      <w:pPr>
        <w:jc w:val="center"/>
        <w:rPr>
          <w:noProof/>
        </w:rPr>
      </w:pPr>
      <w:r w:rsidRPr="00FA6712">
        <w:rPr>
          <w:noProof/>
        </w:rPr>
        <w:drawing>
          <wp:inline distT="0" distB="0" distL="0" distR="0" wp14:anchorId="0F6F3DF6" wp14:editId="39A8B9D8">
            <wp:extent cx="5302250" cy="3775710"/>
            <wp:effectExtent l="0" t="0" r="12700" b="15240"/>
            <wp:docPr id="8" name="Gráfico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7FD4A27D" w14:textId="77777777" w:rsidR="00154F18" w:rsidRPr="008E58DC" w:rsidRDefault="00154F18" w:rsidP="00154F18">
      <w:pPr>
        <w:jc w:val="center"/>
        <w:rPr>
          <w:b/>
        </w:rPr>
      </w:pPr>
    </w:p>
    <w:p w14:paraId="1B6AA0A1" w14:textId="77777777" w:rsidR="00154F18" w:rsidRDefault="00154F18" w:rsidP="00154F18">
      <w:pPr>
        <w:jc w:val="center"/>
        <w:rPr>
          <w:b/>
        </w:rPr>
      </w:pPr>
      <w:r w:rsidRPr="008E58DC">
        <w:rPr>
          <w:b/>
        </w:rPr>
        <w:t>TABLA 4.01: CUESTIONARIO PREGUNTA N° 01 – V.I.</w:t>
      </w:r>
    </w:p>
    <w:p w14:paraId="64A106D8" w14:textId="77777777" w:rsidR="00154F18" w:rsidRDefault="00154F18" w:rsidP="00154F18">
      <w:pPr>
        <w:jc w:val="center"/>
        <w:rPr>
          <w:b/>
        </w:rPr>
      </w:pPr>
    </w:p>
    <w:tbl>
      <w:tblPr>
        <w:tblW w:w="3904" w:type="dxa"/>
        <w:tblInd w:w="2124" w:type="dxa"/>
        <w:tblCellMar>
          <w:left w:w="70" w:type="dxa"/>
          <w:right w:w="70" w:type="dxa"/>
        </w:tblCellMar>
        <w:tblLook w:val="04A0" w:firstRow="1" w:lastRow="0" w:firstColumn="1" w:lastColumn="0" w:noHBand="0" w:noVBand="1"/>
      </w:tblPr>
      <w:tblGrid>
        <w:gridCol w:w="1648"/>
        <w:gridCol w:w="1340"/>
        <w:gridCol w:w="1216"/>
      </w:tblGrid>
      <w:tr w:rsidR="00783A79" w:rsidRPr="00783A79" w14:paraId="3297DD57" w14:textId="77777777" w:rsidTr="00783A79">
        <w:trPr>
          <w:trHeight w:val="330"/>
        </w:trPr>
        <w:tc>
          <w:tcPr>
            <w:tcW w:w="1348" w:type="dxa"/>
            <w:tcBorders>
              <w:top w:val="single" w:sz="4" w:space="0" w:color="auto"/>
              <w:left w:val="nil"/>
              <w:bottom w:val="single" w:sz="4" w:space="0" w:color="auto"/>
              <w:right w:val="single" w:sz="4" w:space="0" w:color="auto"/>
            </w:tcBorders>
            <w:shd w:val="clear" w:color="000000" w:fill="4F81BD"/>
            <w:noWrap/>
            <w:vAlign w:val="center"/>
            <w:hideMark/>
          </w:tcPr>
          <w:p w14:paraId="10907BD1" w14:textId="77777777" w:rsidR="00783A79" w:rsidRPr="00783A79" w:rsidRDefault="00783A79" w:rsidP="00783A79">
            <w:pPr>
              <w:jc w:val="center"/>
              <w:rPr>
                <w:rFonts w:ascii="Calibri" w:hAnsi="Calibri" w:cs="Calibri"/>
                <w:b/>
                <w:bCs/>
                <w:color w:val="FFFFFF"/>
                <w:sz w:val="24"/>
                <w:szCs w:val="24"/>
              </w:rPr>
            </w:pPr>
            <w:r w:rsidRPr="00783A79">
              <w:rPr>
                <w:rFonts w:ascii="Calibri" w:hAnsi="Calibri" w:cs="Calibri"/>
                <w:b/>
                <w:bCs/>
                <w:color w:val="FFFFFF"/>
                <w:sz w:val="24"/>
                <w:szCs w:val="24"/>
              </w:rPr>
              <w:t>1 - VI</w:t>
            </w:r>
          </w:p>
        </w:tc>
        <w:tc>
          <w:tcPr>
            <w:tcW w:w="1340" w:type="dxa"/>
            <w:tcBorders>
              <w:top w:val="single" w:sz="4" w:space="0" w:color="auto"/>
              <w:left w:val="nil"/>
              <w:bottom w:val="single" w:sz="4" w:space="0" w:color="auto"/>
              <w:right w:val="single" w:sz="4" w:space="0" w:color="auto"/>
            </w:tcBorders>
            <w:shd w:val="clear" w:color="000000" w:fill="4F81BD"/>
            <w:noWrap/>
            <w:vAlign w:val="center"/>
            <w:hideMark/>
          </w:tcPr>
          <w:p w14:paraId="11EAB142" w14:textId="77777777" w:rsidR="00783A79" w:rsidRPr="00783A79" w:rsidRDefault="00783A79" w:rsidP="00783A79">
            <w:pPr>
              <w:jc w:val="center"/>
              <w:rPr>
                <w:rFonts w:ascii="Calibri" w:hAnsi="Calibri" w:cs="Calibri"/>
                <w:b/>
                <w:bCs/>
                <w:color w:val="FFFFFF"/>
                <w:sz w:val="24"/>
                <w:szCs w:val="24"/>
              </w:rPr>
            </w:pPr>
            <w:r w:rsidRPr="00783A79">
              <w:rPr>
                <w:rFonts w:ascii="Calibri" w:hAnsi="Calibri" w:cs="Calibri"/>
                <w:b/>
                <w:bCs/>
                <w:color w:val="FFFFFF"/>
                <w:sz w:val="24"/>
                <w:szCs w:val="24"/>
              </w:rPr>
              <w:t>Frecuencia</w:t>
            </w:r>
          </w:p>
        </w:tc>
        <w:tc>
          <w:tcPr>
            <w:tcW w:w="1216" w:type="dxa"/>
            <w:tcBorders>
              <w:top w:val="single" w:sz="4" w:space="0" w:color="auto"/>
              <w:left w:val="nil"/>
              <w:bottom w:val="single" w:sz="4" w:space="0" w:color="auto"/>
              <w:right w:val="nil"/>
            </w:tcBorders>
            <w:shd w:val="clear" w:color="000000" w:fill="4F81BD"/>
            <w:noWrap/>
            <w:vAlign w:val="center"/>
            <w:hideMark/>
          </w:tcPr>
          <w:p w14:paraId="739EEA85" w14:textId="77777777" w:rsidR="00783A79" w:rsidRPr="00783A79" w:rsidRDefault="00783A79" w:rsidP="00783A79">
            <w:pPr>
              <w:jc w:val="center"/>
              <w:rPr>
                <w:rFonts w:ascii="Calibri" w:hAnsi="Calibri" w:cs="Calibri"/>
                <w:b/>
                <w:bCs/>
                <w:color w:val="FFFFFF"/>
                <w:sz w:val="24"/>
                <w:szCs w:val="24"/>
              </w:rPr>
            </w:pPr>
            <w:r w:rsidRPr="00783A79">
              <w:rPr>
                <w:rFonts w:ascii="Calibri" w:hAnsi="Calibri" w:cs="Calibri"/>
                <w:b/>
                <w:bCs/>
                <w:color w:val="FFFFFF"/>
                <w:sz w:val="24"/>
                <w:szCs w:val="24"/>
              </w:rPr>
              <w:t>Porcentaje</w:t>
            </w:r>
          </w:p>
        </w:tc>
      </w:tr>
      <w:tr w:rsidR="00783A79" w:rsidRPr="00783A79" w14:paraId="3DBA2005" w14:textId="77777777" w:rsidTr="00783A79">
        <w:trPr>
          <w:trHeight w:val="330"/>
        </w:trPr>
        <w:tc>
          <w:tcPr>
            <w:tcW w:w="1348" w:type="dxa"/>
            <w:tcBorders>
              <w:top w:val="nil"/>
              <w:left w:val="nil"/>
              <w:bottom w:val="single" w:sz="4" w:space="0" w:color="auto"/>
              <w:right w:val="single" w:sz="4" w:space="0" w:color="auto"/>
            </w:tcBorders>
            <w:shd w:val="clear" w:color="auto" w:fill="auto"/>
            <w:noWrap/>
            <w:vAlign w:val="bottom"/>
            <w:hideMark/>
          </w:tcPr>
          <w:p w14:paraId="0713112D" w14:textId="77777777" w:rsidR="00783A79" w:rsidRPr="00783A79" w:rsidRDefault="00783A79" w:rsidP="00783A79">
            <w:pPr>
              <w:rPr>
                <w:rFonts w:ascii="Calibri" w:hAnsi="Calibri" w:cs="Calibri"/>
                <w:color w:val="000000"/>
                <w:sz w:val="22"/>
                <w:szCs w:val="22"/>
              </w:rPr>
            </w:pPr>
            <w:r w:rsidRPr="00783A79">
              <w:rPr>
                <w:rFonts w:ascii="Calibri" w:hAnsi="Calibri" w:cs="Calibri"/>
                <w:color w:val="000000"/>
                <w:sz w:val="22"/>
                <w:szCs w:val="22"/>
              </w:rPr>
              <w:t>BAJO</w:t>
            </w:r>
            <w:r w:rsidR="00F75FE6">
              <w:rPr>
                <w:rFonts w:ascii="Calibri" w:hAnsi="Calibri" w:cs="Calibri"/>
                <w:color w:val="000000"/>
                <w:sz w:val="22"/>
                <w:szCs w:val="22"/>
              </w:rPr>
              <w:t xml:space="preserve"> (No)</w:t>
            </w:r>
          </w:p>
        </w:tc>
        <w:tc>
          <w:tcPr>
            <w:tcW w:w="1340" w:type="dxa"/>
            <w:tcBorders>
              <w:top w:val="nil"/>
              <w:left w:val="nil"/>
              <w:bottom w:val="single" w:sz="4" w:space="0" w:color="auto"/>
              <w:right w:val="single" w:sz="4" w:space="0" w:color="auto"/>
            </w:tcBorders>
            <w:shd w:val="clear" w:color="auto" w:fill="auto"/>
            <w:noWrap/>
            <w:vAlign w:val="center"/>
            <w:hideMark/>
          </w:tcPr>
          <w:p w14:paraId="0186922A" w14:textId="77777777" w:rsidR="00783A79" w:rsidRPr="00783A79" w:rsidRDefault="00783A79" w:rsidP="00783A79">
            <w:pPr>
              <w:jc w:val="center"/>
              <w:rPr>
                <w:rFonts w:ascii="Calibri" w:hAnsi="Calibri" w:cs="Calibri"/>
                <w:color w:val="000000"/>
                <w:sz w:val="22"/>
                <w:szCs w:val="22"/>
              </w:rPr>
            </w:pPr>
            <w:r w:rsidRPr="00783A79">
              <w:rPr>
                <w:rFonts w:ascii="Calibri" w:hAnsi="Calibri" w:cs="Calibri"/>
                <w:color w:val="000000"/>
                <w:sz w:val="22"/>
                <w:szCs w:val="22"/>
              </w:rPr>
              <w:t>32</w:t>
            </w:r>
          </w:p>
        </w:tc>
        <w:tc>
          <w:tcPr>
            <w:tcW w:w="1216" w:type="dxa"/>
            <w:tcBorders>
              <w:top w:val="nil"/>
              <w:left w:val="nil"/>
              <w:bottom w:val="single" w:sz="4" w:space="0" w:color="auto"/>
              <w:right w:val="nil"/>
            </w:tcBorders>
            <w:shd w:val="clear" w:color="auto" w:fill="auto"/>
            <w:noWrap/>
            <w:vAlign w:val="center"/>
            <w:hideMark/>
          </w:tcPr>
          <w:p w14:paraId="22A20C2F" w14:textId="77777777" w:rsidR="00783A79" w:rsidRPr="00783A79" w:rsidRDefault="00783A79" w:rsidP="00783A79">
            <w:pPr>
              <w:jc w:val="right"/>
              <w:rPr>
                <w:rFonts w:ascii="Calibri" w:hAnsi="Calibri" w:cs="Calibri"/>
                <w:color w:val="000000"/>
                <w:sz w:val="22"/>
                <w:szCs w:val="22"/>
              </w:rPr>
            </w:pPr>
            <w:r w:rsidRPr="00783A79">
              <w:rPr>
                <w:rFonts w:ascii="Calibri" w:hAnsi="Calibri" w:cs="Calibri"/>
                <w:color w:val="000000"/>
                <w:sz w:val="22"/>
                <w:szCs w:val="22"/>
              </w:rPr>
              <w:t>42.7</w:t>
            </w:r>
          </w:p>
        </w:tc>
      </w:tr>
      <w:tr w:rsidR="00783A79" w:rsidRPr="00783A79" w14:paraId="0B556CD2" w14:textId="77777777" w:rsidTr="00783A79">
        <w:trPr>
          <w:trHeight w:val="330"/>
        </w:trPr>
        <w:tc>
          <w:tcPr>
            <w:tcW w:w="1348" w:type="dxa"/>
            <w:tcBorders>
              <w:top w:val="nil"/>
              <w:left w:val="nil"/>
              <w:bottom w:val="single" w:sz="4" w:space="0" w:color="auto"/>
              <w:right w:val="single" w:sz="4" w:space="0" w:color="auto"/>
            </w:tcBorders>
            <w:shd w:val="clear" w:color="auto" w:fill="auto"/>
            <w:noWrap/>
            <w:vAlign w:val="bottom"/>
            <w:hideMark/>
          </w:tcPr>
          <w:p w14:paraId="286B46F5" w14:textId="77777777" w:rsidR="00783A79" w:rsidRPr="00783A79" w:rsidRDefault="00783A79" w:rsidP="00783A79">
            <w:pPr>
              <w:rPr>
                <w:rFonts w:ascii="Calibri" w:hAnsi="Calibri" w:cs="Calibri"/>
                <w:color w:val="000000"/>
                <w:sz w:val="22"/>
                <w:szCs w:val="22"/>
              </w:rPr>
            </w:pPr>
            <w:r w:rsidRPr="00783A79">
              <w:rPr>
                <w:rFonts w:ascii="Calibri" w:hAnsi="Calibri" w:cs="Calibri"/>
                <w:color w:val="000000"/>
                <w:sz w:val="22"/>
                <w:szCs w:val="22"/>
              </w:rPr>
              <w:t>MEDIO</w:t>
            </w:r>
            <w:r w:rsidR="00F75FE6">
              <w:rPr>
                <w:rFonts w:ascii="Calibri" w:hAnsi="Calibri" w:cs="Calibri"/>
                <w:color w:val="000000"/>
                <w:sz w:val="22"/>
                <w:szCs w:val="22"/>
              </w:rPr>
              <w:t xml:space="preserve"> (Medianamente)</w:t>
            </w:r>
          </w:p>
        </w:tc>
        <w:tc>
          <w:tcPr>
            <w:tcW w:w="1340" w:type="dxa"/>
            <w:tcBorders>
              <w:top w:val="nil"/>
              <w:left w:val="nil"/>
              <w:bottom w:val="single" w:sz="4" w:space="0" w:color="auto"/>
              <w:right w:val="single" w:sz="4" w:space="0" w:color="auto"/>
            </w:tcBorders>
            <w:shd w:val="clear" w:color="auto" w:fill="auto"/>
            <w:noWrap/>
            <w:vAlign w:val="center"/>
            <w:hideMark/>
          </w:tcPr>
          <w:p w14:paraId="368DECC9" w14:textId="77777777" w:rsidR="00783A79" w:rsidRPr="00783A79" w:rsidRDefault="00783A79" w:rsidP="00783A79">
            <w:pPr>
              <w:jc w:val="center"/>
              <w:rPr>
                <w:rFonts w:ascii="Calibri" w:hAnsi="Calibri" w:cs="Calibri"/>
                <w:color w:val="000000"/>
                <w:sz w:val="22"/>
                <w:szCs w:val="22"/>
              </w:rPr>
            </w:pPr>
            <w:r w:rsidRPr="00783A79">
              <w:rPr>
                <w:rFonts w:ascii="Calibri" w:hAnsi="Calibri" w:cs="Calibri"/>
                <w:color w:val="000000"/>
                <w:sz w:val="22"/>
                <w:szCs w:val="22"/>
              </w:rPr>
              <w:t>25</w:t>
            </w:r>
          </w:p>
        </w:tc>
        <w:tc>
          <w:tcPr>
            <w:tcW w:w="1216" w:type="dxa"/>
            <w:tcBorders>
              <w:top w:val="nil"/>
              <w:left w:val="nil"/>
              <w:bottom w:val="single" w:sz="4" w:space="0" w:color="auto"/>
              <w:right w:val="nil"/>
            </w:tcBorders>
            <w:shd w:val="clear" w:color="auto" w:fill="auto"/>
            <w:noWrap/>
            <w:vAlign w:val="center"/>
            <w:hideMark/>
          </w:tcPr>
          <w:p w14:paraId="7DC1B54E" w14:textId="77777777" w:rsidR="00783A79" w:rsidRPr="00783A79" w:rsidRDefault="00783A79" w:rsidP="00783A79">
            <w:pPr>
              <w:jc w:val="right"/>
              <w:rPr>
                <w:rFonts w:ascii="Calibri" w:hAnsi="Calibri" w:cs="Calibri"/>
                <w:color w:val="000000"/>
                <w:sz w:val="22"/>
                <w:szCs w:val="22"/>
              </w:rPr>
            </w:pPr>
            <w:r w:rsidRPr="00783A79">
              <w:rPr>
                <w:rFonts w:ascii="Calibri" w:hAnsi="Calibri" w:cs="Calibri"/>
                <w:color w:val="000000"/>
                <w:sz w:val="22"/>
                <w:szCs w:val="22"/>
              </w:rPr>
              <w:t>33.3</w:t>
            </w:r>
          </w:p>
        </w:tc>
      </w:tr>
      <w:tr w:rsidR="00783A79" w:rsidRPr="00783A79" w14:paraId="066F861E" w14:textId="77777777" w:rsidTr="00783A79">
        <w:trPr>
          <w:trHeight w:val="330"/>
        </w:trPr>
        <w:tc>
          <w:tcPr>
            <w:tcW w:w="1348" w:type="dxa"/>
            <w:tcBorders>
              <w:top w:val="nil"/>
              <w:left w:val="nil"/>
              <w:bottom w:val="single" w:sz="4" w:space="0" w:color="auto"/>
              <w:right w:val="single" w:sz="4" w:space="0" w:color="auto"/>
            </w:tcBorders>
            <w:shd w:val="clear" w:color="auto" w:fill="auto"/>
            <w:noWrap/>
            <w:vAlign w:val="bottom"/>
            <w:hideMark/>
          </w:tcPr>
          <w:p w14:paraId="673C74F3" w14:textId="77777777" w:rsidR="00783A79" w:rsidRPr="00783A79" w:rsidRDefault="00783A79" w:rsidP="00783A79">
            <w:pPr>
              <w:rPr>
                <w:rFonts w:ascii="Calibri" w:hAnsi="Calibri" w:cs="Calibri"/>
                <w:color w:val="000000"/>
                <w:sz w:val="22"/>
                <w:szCs w:val="22"/>
              </w:rPr>
            </w:pPr>
            <w:r w:rsidRPr="00783A79">
              <w:rPr>
                <w:rFonts w:ascii="Calibri" w:hAnsi="Calibri" w:cs="Calibri"/>
                <w:color w:val="000000"/>
                <w:sz w:val="22"/>
                <w:szCs w:val="22"/>
              </w:rPr>
              <w:t>ALTO</w:t>
            </w:r>
            <w:r w:rsidR="00F75FE6">
              <w:rPr>
                <w:rFonts w:ascii="Calibri" w:hAnsi="Calibri" w:cs="Calibri"/>
                <w:color w:val="000000"/>
                <w:sz w:val="22"/>
                <w:szCs w:val="22"/>
              </w:rPr>
              <w:t xml:space="preserve"> (Sí)</w:t>
            </w:r>
          </w:p>
        </w:tc>
        <w:tc>
          <w:tcPr>
            <w:tcW w:w="1340" w:type="dxa"/>
            <w:tcBorders>
              <w:top w:val="nil"/>
              <w:left w:val="nil"/>
              <w:bottom w:val="single" w:sz="4" w:space="0" w:color="auto"/>
              <w:right w:val="single" w:sz="4" w:space="0" w:color="auto"/>
            </w:tcBorders>
            <w:shd w:val="clear" w:color="auto" w:fill="auto"/>
            <w:noWrap/>
            <w:vAlign w:val="center"/>
            <w:hideMark/>
          </w:tcPr>
          <w:p w14:paraId="155F851E" w14:textId="77777777" w:rsidR="00783A79" w:rsidRPr="00783A79" w:rsidRDefault="00783A79" w:rsidP="00783A79">
            <w:pPr>
              <w:jc w:val="center"/>
              <w:rPr>
                <w:rFonts w:ascii="Calibri" w:hAnsi="Calibri" w:cs="Calibri"/>
                <w:color w:val="000000"/>
                <w:sz w:val="22"/>
                <w:szCs w:val="22"/>
              </w:rPr>
            </w:pPr>
            <w:r w:rsidRPr="00783A79">
              <w:rPr>
                <w:rFonts w:ascii="Calibri" w:hAnsi="Calibri" w:cs="Calibri"/>
                <w:color w:val="000000"/>
                <w:sz w:val="22"/>
                <w:szCs w:val="22"/>
              </w:rPr>
              <w:t>18</w:t>
            </w:r>
          </w:p>
        </w:tc>
        <w:tc>
          <w:tcPr>
            <w:tcW w:w="1216" w:type="dxa"/>
            <w:tcBorders>
              <w:top w:val="nil"/>
              <w:left w:val="nil"/>
              <w:bottom w:val="single" w:sz="4" w:space="0" w:color="auto"/>
              <w:right w:val="nil"/>
            </w:tcBorders>
            <w:shd w:val="clear" w:color="auto" w:fill="auto"/>
            <w:noWrap/>
            <w:vAlign w:val="center"/>
            <w:hideMark/>
          </w:tcPr>
          <w:p w14:paraId="0C828686" w14:textId="77777777" w:rsidR="00783A79" w:rsidRPr="00783A79" w:rsidRDefault="00783A79" w:rsidP="00783A79">
            <w:pPr>
              <w:jc w:val="right"/>
              <w:rPr>
                <w:rFonts w:ascii="Calibri" w:hAnsi="Calibri" w:cs="Calibri"/>
                <w:color w:val="000000"/>
                <w:sz w:val="22"/>
                <w:szCs w:val="22"/>
              </w:rPr>
            </w:pPr>
            <w:r w:rsidRPr="00783A79">
              <w:rPr>
                <w:rFonts w:ascii="Calibri" w:hAnsi="Calibri" w:cs="Calibri"/>
                <w:color w:val="000000"/>
                <w:sz w:val="22"/>
                <w:szCs w:val="22"/>
              </w:rPr>
              <w:t>24.0</w:t>
            </w:r>
          </w:p>
        </w:tc>
      </w:tr>
      <w:tr w:rsidR="00783A79" w:rsidRPr="00783A79" w14:paraId="56B6CEB1" w14:textId="77777777" w:rsidTr="00783A79">
        <w:trPr>
          <w:trHeight w:val="330"/>
        </w:trPr>
        <w:tc>
          <w:tcPr>
            <w:tcW w:w="1348" w:type="dxa"/>
            <w:tcBorders>
              <w:top w:val="nil"/>
              <w:left w:val="nil"/>
              <w:bottom w:val="single" w:sz="4" w:space="0" w:color="auto"/>
              <w:right w:val="single" w:sz="4" w:space="0" w:color="auto"/>
            </w:tcBorders>
            <w:shd w:val="clear" w:color="000000" w:fill="DAEEF3"/>
            <w:noWrap/>
            <w:vAlign w:val="bottom"/>
            <w:hideMark/>
          </w:tcPr>
          <w:p w14:paraId="7F78F2A7" w14:textId="77777777" w:rsidR="00783A79" w:rsidRPr="00783A79" w:rsidRDefault="00783A79" w:rsidP="00783A79">
            <w:pPr>
              <w:jc w:val="right"/>
              <w:rPr>
                <w:rFonts w:ascii="Calibri" w:hAnsi="Calibri" w:cs="Calibri"/>
                <w:b/>
                <w:bCs/>
                <w:color w:val="000000"/>
                <w:sz w:val="22"/>
                <w:szCs w:val="22"/>
              </w:rPr>
            </w:pPr>
            <w:r w:rsidRPr="00783A79">
              <w:rPr>
                <w:rFonts w:ascii="Calibri" w:hAnsi="Calibri" w:cs="Calibri"/>
                <w:b/>
                <w:bCs/>
                <w:color w:val="000000"/>
                <w:sz w:val="22"/>
                <w:szCs w:val="22"/>
              </w:rPr>
              <w:t>TOTAL</w:t>
            </w:r>
          </w:p>
        </w:tc>
        <w:tc>
          <w:tcPr>
            <w:tcW w:w="1340" w:type="dxa"/>
            <w:tcBorders>
              <w:top w:val="nil"/>
              <w:left w:val="nil"/>
              <w:bottom w:val="single" w:sz="4" w:space="0" w:color="auto"/>
              <w:right w:val="single" w:sz="4" w:space="0" w:color="auto"/>
            </w:tcBorders>
            <w:shd w:val="clear" w:color="000000" w:fill="DAEEF3"/>
            <w:noWrap/>
            <w:vAlign w:val="center"/>
            <w:hideMark/>
          </w:tcPr>
          <w:p w14:paraId="5E01F4FD" w14:textId="77777777" w:rsidR="00783A79" w:rsidRPr="00783A79" w:rsidRDefault="00783A79" w:rsidP="00783A79">
            <w:pPr>
              <w:jc w:val="center"/>
              <w:rPr>
                <w:rFonts w:ascii="Calibri" w:hAnsi="Calibri" w:cs="Calibri"/>
                <w:color w:val="000000"/>
                <w:sz w:val="22"/>
                <w:szCs w:val="22"/>
              </w:rPr>
            </w:pPr>
            <w:r w:rsidRPr="00783A79">
              <w:rPr>
                <w:rFonts w:ascii="Calibri" w:hAnsi="Calibri" w:cs="Calibri"/>
                <w:color w:val="000000"/>
                <w:sz w:val="22"/>
                <w:szCs w:val="22"/>
              </w:rPr>
              <w:t>75</w:t>
            </w:r>
          </w:p>
        </w:tc>
        <w:tc>
          <w:tcPr>
            <w:tcW w:w="1216" w:type="dxa"/>
            <w:tcBorders>
              <w:top w:val="nil"/>
              <w:left w:val="nil"/>
              <w:bottom w:val="single" w:sz="4" w:space="0" w:color="auto"/>
              <w:right w:val="nil"/>
            </w:tcBorders>
            <w:shd w:val="clear" w:color="000000" w:fill="DAEEF3"/>
            <w:noWrap/>
            <w:vAlign w:val="center"/>
            <w:hideMark/>
          </w:tcPr>
          <w:p w14:paraId="0C2085B9" w14:textId="77777777" w:rsidR="00783A79" w:rsidRPr="00783A79" w:rsidRDefault="00783A79" w:rsidP="00783A79">
            <w:pPr>
              <w:jc w:val="right"/>
              <w:rPr>
                <w:rFonts w:ascii="Calibri" w:hAnsi="Calibri" w:cs="Calibri"/>
                <w:color w:val="000000"/>
                <w:sz w:val="22"/>
                <w:szCs w:val="22"/>
              </w:rPr>
            </w:pPr>
            <w:r w:rsidRPr="00783A79">
              <w:rPr>
                <w:rFonts w:ascii="Calibri" w:hAnsi="Calibri" w:cs="Calibri"/>
                <w:color w:val="000000"/>
                <w:sz w:val="22"/>
                <w:szCs w:val="22"/>
              </w:rPr>
              <w:t>100</w:t>
            </w:r>
          </w:p>
        </w:tc>
      </w:tr>
    </w:tbl>
    <w:p w14:paraId="3E2436E4" w14:textId="77777777" w:rsidR="00154F18" w:rsidRPr="008E58DC" w:rsidRDefault="00154F18" w:rsidP="00154F18">
      <w:pPr>
        <w:jc w:val="center"/>
      </w:pPr>
    </w:p>
    <w:p w14:paraId="0E5A9376" w14:textId="77777777" w:rsidR="00154F18" w:rsidRPr="008E58DC" w:rsidRDefault="00154F18" w:rsidP="00154F18">
      <w:pPr>
        <w:jc w:val="center"/>
      </w:pPr>
    </w:p>
    <w:p w14:paraId="43D7C60C" w14:textId="77777777" w:rsidR="00154F18" w:rsidRDefault="00154F18" w:rsidP="00154F18">
      <w:pPr>
        <w:spacing w:line="480" w:lineRule="auto"/>
        <w:jc w:val="both"/>
        <w:rPr>
          <w:sz w:val="24"/>
          <w:szCs w:val="24"/>
        </w:rPr>
      </w:pPr>
      <w:r w:rsidRPr="008E58DC">
        <w:rPr>
          <w:sz w:val="24"/>
          <w:szCs w:val="24"/>
        </w:rPr>
        <w:t xml:space="preserve">Con respecto a la interrogante, el gráfico muestra que el </w:t>
      </w:r>
      <w:r w:rsidR="00E20C94">
        <w:rPr>
          <w:sz w:val="24"/>
          <w:szCs w:val="24"/>
        </w:rPr>
        <w:t>42</w:t>
      </w:r>
      <w:r w:rsidRPr="008E58DC">
        <w:rPr>
          <w:sz w:val="24"/>
          <w:szCs w:val="24"/>
        </w:rPr>
        <w:t>,</w:t>
      </w:r>
      <w:r w:rsidR="00E20C94">
        <w:rPr>
          <w:sz w:val="24"/>
          <w:szCs w:val="24"/>
        </w:rPr>
        <w:t>7</w:t>
      </w:r>
      <w:r w:rsidRPr="008E58DC">
        <w:rPr>
          <w:sz w:val="24"/>
          <w:szCs w:val="24"/>
        </w:rPr>
        <w:t xml:space="preserve">% de los encuestados afirman, que </w:t>
      </w:r>
      <w:r>
        <w:rPr>
          <w:sz w:val="24"/>
          <w:szCs w:val="24"/>
        </w:rPr>
        <w:t xml:space="preserve">no se </w:t>
      </w:r>
      <w:r w:rsidR="00E20C94">
        <w:rPr>
          <w:sz w:val="24"/>
          <w:szCs w:val="24"/>
        </w:rPr>
        <w:t>han establecido adecuadamente las políticas de crédito, estableciendo un conjunto de criterios, para poner en salvaguarda los desembolsos</w:t>
      </w:r>
      <w:r w:rsidRPr="008E58DC">
        <w:rPr>
          <w:sz w:val="24"/>
          <w:szCs w:val="24"/>
        </w:rPr>
        <w:t xml:space="preserve">; un </w:t>
      </w:r>
      <w:r>
        <w:rPr>
          <w:sz w:val="24"/>
          <w:szCs w:val="24"/>
        </w:rPr>
        <w:t>33</w:t>
      </w:r>
      <w:r w:rsidRPr="008E58DC">
        <w:rPr>
          <w:sz w:val="24"/>
          <w:szCs w:val="24"/>
        </w:rPr>
        <w:t>,</w:t>
      </w:r>
      <w:r w:rsidR="00E20C94">
        <w:rPr>
          <w:sz w:val="24"/>
          <w:szCs w:val="24"/>
        </w:rPr>
        <w:t>3</w:t>
      </w:r>
      <w:r w:rsidRPr="008E58DC">
        <w:rPr>
          <w:sz w:val="24"/>
          <w:szCs w:val="24"/>
        </w:rPr>
        <w:t xml:space="preserve">% consideran medianamente y un </w:t>
      </w:r>
      <w:r w:rsidR="00E20C94">
        <w:rPr>
          <w:sz w:val="24"/>
          <w:szCs w:val="24"/>
        </w:rPr>
        <w:t>24,</w:t>
      </w:r>
      <w:r>
        <w:rPr>
          <w:sz w:val="24"/>
          <w:szCs w:val="24"/>
        </w:rPr>
        <w:t>0</w:t>
      </w:r>
      <w:r w:rsidRPr="008E58DC">
        <w:rPr>
          <w:sz w:val="24"/>
          <w:szCs w:val="24"/>
        </w:rPr>
        <w:t xml:space="preserve"> % afirman que </w:t>
      </w:r>
      <w:r>
        <w:rPr>
          <w:sz w:val="24"/>
          <w:szCs w:val="24"/>
        </w:rPr>
        <w:t>sí</w:t>
      </w:r>
      <w:r w:rsidRPr="008E58DC">
        <w:rPr>
          <w:sz w:val="24"/>
          <w:szCs w:val="24"/>
        </w:rPr>
        <w:t>.</w:t>
      </w:r>
    </w:p>
    <w:p w14:paraId="47D58C55" w14:textId="77777777" w:rsidR="00783A79" w:rsidRDefault="00783A79" w:rsidP="00154F18">
      <w:pPr>
        <w:spacing w:line="480" w:lineRule="auto"/>
        <w:jc w:val="both"/>
        <w:rPr>
          <w:sz w:val="24"/>
          <w:szCs w:val="24"/>
        </w:rPr>
      </w:pPr>
    </w:p>
    <w:p w14:paraId="667567C7" w14:textId="77777777" w:rsidR="00632D21" w:rsidRDefault="00632D21" w:rsidP="00154F18">
      <w:pPr>
        <w:spacing w:line="480" w:lineRule="auto"/>
        <w:jc w:val="both"/>
        <w:rPr>
          <w:sz w:val="24"/>
          <w:szCs w:val="24"/>
        </w:rPr>
      </w:pPr>
    </w:p>
    <w:p w14:paraId="411B2166" w14:textId="77777777" w:rsidR="00632D21" w:rsidRDefault="00632D21" w:rsidP="00154F18">
      <w:pPr>
        <w:spacing w:line="480" w:lineRule="auto"/>
        <w:jc w:val="both"/>
        <w:rPr>
          <w:sz w:val="24"/>
          <w:szCs w:val="24"/>
        </w:rPr>
      </w:pPr>
    </w:p>
    <w:tbl>
      <w:tblPr>
        <w:tblW w:w="5000" w:type="pct"/>
        <w:jc w:val="center"/>
        <w:tblCellMar>
          <w:left w:w="70" w:type="dxa"/>
          <w:right w:w="70" w:type="dxa"/>
        </w:tblCellMar>
        <w:tblLook w:val="04A0" w:firstRow="1" w:lastRow="0" w:firstColumn="1" w:lastColumn="0" w:noHBand="0" w:noVBand="1"/>
      </w:tblPr>
      <w:tblGrid>
        <w:gridCol w:w="8460"/>
      </w:tblGrid>
      <w:tr w:rsidR="006413C6" w:rsidRPr="008E58DC" w14:paraId="643A7B97" w14:textId="77777777" w:rsidTr="00205339">
        <w:trPr>
          <w:trHeight w:val="345"/>
          <w:jc w:val="center"/>
        </w:trPr>
        <w:tc>
          <w:tcPr>
            <w:tcW w:w="5000" w:type="pct"/>
            <w:shd w:val="clear" w:color="auto" w:fill="538DD5"/>
            <w:vAlign w:val="bottom"/>
            <w:hideMark/>
          </w:tcPr>
          <w:p w14:paraId="48DD134E" w14:textId="77777777" w:rsidR="006413C6" w:rsidRPr="008E58DC" w:rsidRDefault="006413C6" w:rsidP="006413C6">
            <w:pPr>
              <w:spacing w:line="276" w:lineRule="auto"/>
              <w:jc w:val="center"/>
              <w:rPr>
                <w:b/>
                <w:bCs/>
                <w:color w:val="FFFFFF"/>
                <w:lang w:val="es-ES" w:eastAsia="es-ES"/>
              </w:rPr>
            </w:pPr>
            <w:r>
              <w:rPr>
                <w:b/>
                <w:bCs/>
                <w:color w:val="FFFFFF"/>
                <w:lang w:val="es-MX"/>
              </w:rPr>
              <w:lastRenderedPageBreak/>
              <w:t xml:space="preserve">ADMINISTRACIÓN DEL RIESGO CREDITICIO </w:t>
            </w:r>
            <w:r w:rsidRPr="008E58DC">
              <w:rPr>
                <w:b/>
                <w:bCs/>
                <w:color w:val="FFFFFF"/>
                <w:lang w:val="es-MX"/>
              </w:rPr>
              <w:t xml:space="preserve">– </w:t>
            </w:r>
            <w:r w:rsidRPr="008E58DC">
              <w:rPr>
                <w:b/>
                <w:bCs/>
                <w:color w:val="FFFFFF"/>
              </w:rPr>
              <w:t>VI</w:t>
            </w:r>
          </w:p>
        </w:tc>
      </w:tr>
      <w:tr w:rsidR="00A55519" w:rsidRPr="008E58DC" w14:paraId="5F142102" w14:textId="77777777" w:rsidTr="00205339">
        <w:trPr>
          <w:trHeight w:val="330"/>
          <w:jc w:val="center"/>
        </w:trPr>
        <w:tc>
          <w:tcPr>
            <w:tcW w:w="5000" w:type="pct"/>
            <w:shd w:val="clear" w:color="auto" w:fill="DAEEF3"/>
            <w:noWrap/>
            <w:vAlign w:val="bottom"/>
            <w:hideMark/>
          </w:tcPr>
          <w:p w14:paraId="32A42B0B" w14:textId="77777777" w:rsidR="00A55519" w:rsidRPr="008E58DC" w:rsidRDefault="00A55519" w:rsidP="00A55519">
            <w:pPr>
              <w:spacing w:line="276" w:lineRule="auto"/>
              <w:jc w:val="center"/>
              <w:rPr>
                <w:b/>
                <w:bCs/>
                <w:color w:val="000000"/>
                <w:lang w:val="es-ES" w:eastAsia="es-ES"/>
              </w:rPr>
            </w:pPr>
            <w:r>
              <w:rPr>
                <w:b/>
                <w:bCs/>
                <w:color w:val="000000"/>
                <w:lang w:val="es-ES" w:eastAsia="es-ES"/>
              </w:rPr>
              <w:t>POLÍTICAS DE CRÉDITO</w:t>
            </w:r>
          </w:p>
        </w:tc>
      </w:tr>
    </w:tbl>
    <w:p w14:paraId="224325AA" w14:textId="77777777" w:rsidR="00154F18" w:rsidRPr="008E58DC" w:rsidRDefault="00154F18" w:rsidP="00154F18">
      <w:pPr>
        <w:jc w:val="center"/>
        <w:rPr>
          <w:b/>
          <w:lang w:val="es-ES" w:eastAsia="es-ES"/>
        </w:rPr>
      </w:pPr>
    </w:p>
    <w:p w14:paraId="0508BFBB" w14:textId="77777777" w:rsidR="00154F18" w:rsidRPr="008E58DC" w:rsidRDefault="00154F18" w:rsidP="00154F18">
      <w:pPr>
        <w:jc w:val="center"/>
        <w:rPr>
          <w:lang w:val="es-ES" w:eastAsia="es-ES"/>
        </w:rPr>
      </w:pPr>
      <w:r w:rsidRPr="008E58DC">
        <w:rPr>
          <w:b/>
          <w:lang w:val="es-ES" w:eastAsia="es-ES"/>
        </w:rPr>
        <w:t>GRÁFICO 4.02: CUESTIONARIO PREGUNTA N° 02 - V.I.</w:t>
      </w:r>
    </w:p>
    <w:p w14:paraId="3BB01BA9" w14:textId="77777777" w:rsidR="00154F18" w:rsidRPr="008E58DC" w:rsidRDefault="006D324A" w:rsidP="00154F18">
      <w:pPr>
        <w:jc w:val="center"/>
        <w:rPr>
          <w:b/>
        </w:rPr>
      </w:pPr>
      <w:r w:rsidRPr="00FA6712">
        <w:rPr>
          <w:noProof/>
        </w:rPr>
        <w:drawing>
          <wp:inline distT="0" distB="0" distL="0" distR="0" wp14:anchorId="18EE6525" wp14:editId="0CAAEF79">
            <wp:extent cx="5302250" cy="3669030"/>
            <wp:effectExtent l="0" t="0" r="12700" b="7620"/>
            <wp:docPr id="9" name="Gráfico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6E21FB1B" w14:textId="77777777" w:rsidR="00154F18" w:rsidRPr="008E58DC" w:rsidRDefault="00154F18" w:rsidP="00154F18">
      <w:pPr>
        <w:jc w:val="center"/>
        <w:rPr>
          <w:b/>
        </w:rPr>
      </w:pPr>
    </w:p>
    <w:p w14:paraId="28AB3D69" w14:textId="77777777" w:rsidR="00154F18" w:rsidRDefault="00154F18" w:rsidP="00154F18">
      <w:pPr>
        <w:jc w:val="center"/>
        <w:rPr>
          <w:b/>
        </w:rPr>
      </w:pPr>
      <w:r w:rsidRPr="008E58DC">
        <w:rPr>
          <w:b/>
        </w:rPr>
        <w:t>TABLA 4.02: CUESTIONARIO PREGUNTA N° 02 – V.I.</w:t>
      </w:r>
    </w:p>
    <w:p w14:paraId="4C5FAFB3" w14:textId="77777777" w:rsidR="00783A79" w:rsidRDefault="00783A79" w:rsidP="00154F18">
      <w:pPr>
        <w:jc w:val="center"/>
        <w:rPr>
          <w:b/>
        </w:rPr>
      </w:pPr>
    </w:p>
    <w:p w14:paraId="0DE4359B" w14:textId="77777777" w:rsidR="00783A79" w:rsidRDefault="00783A79" w:rsidP="00783A79">
      <w:pPr>
        <w:ind w:left="2124"/>
        <w:jc w:val="center"/>
        <w:rPr>
          <w:b/>
        </w:rPr>
      </w:pPr>
    </w:p>
    <w:tbl>
      <w:tblPr>
        <w:tblW w:w="3904" w:type="dxa"/>
        <w:tblInd w:w="2194" w:type="dxa"/>
        <w:tblCellMar>
          <w:left w:w="70" w:type="dxa"/>
          <w:right w:w="70" w:type="dxa"/>
        </w:tblCellMar>
        <w:tblLook w:val="04A0" w:firstRow="1" w:lastRow="0" w:firstColumn="1" w:lastColumn="0" w:noHBand="0" w:noVBand="1"/>
      </w:tblPr>
      <w:tblGrid>
        <w:gridCol w:w="1648"/>
        <w:gridCol w:w="1340"/>
        <w:gridCol w:w="1216"/>
      </w:tblGrid>
      <w:tr w:rsidR="00783A79" w:rsidRPr="00783A79" w14:paraId="7C0B8362" w14:textId="77777777" w:rsidTr="00783A79">
        <w:trPr>
          <w:trHeight w:val="330"/>
        </w:trPr>
        <w:tc>
          <w:tcPr>
            <w:tcW w:w="1348" w:type="dxa"/>
            <w:tcBorders>
              <w:top w:val="single" w:sz="4" w:space="0" w:color="auto"/>
              <w:left w:val="nil"/>
              <w:bottom w:val="single" w:sz="4" w:space="0" w:color="auto"/>
              <w:right w:val="single" w:sz="4" w:space="0" w:color="auto"/>
            </w:tcBorders>
            <w:shd w:val="clear" w:color="000000" w:fill="4F81BD"/>
            <w:noWrap/>
            <w:vAlign w:val="center"/>
            <w:hideMark/>
          </w:tcPr>
          <w:p w14:paraId="06E92B0B" w14:textId="77777777" w:rsidR="00783A79" w:rsidRPr="00783A79" w:rsidRDefault="00783A79" w:rsidP="00783A79">
            <w:pPr>
              <w:jc w:val="center"/>
              <w:rPr>
                <w:rFonts w:ascii="Calibri" w:hAnsi="Calibri" w:cs="Calibri"/>
                <w:b/>
                <w:bCs/>
                <w:color w:val="FFFFFF"/>
                <w:sz w:val="24"/>
                <w:szCs w:val="24"/>
              </w:rPr>
            </w:pPr>
            <w:r w:rsidRPr="00783A79">
              <w:rPr>
                <w:rFonts w:ascii="Calibri" w:hAnsi="Calibri" w:cs="Calibri"/>
                <w:b/>
                <w:bCs/>
                <w:color w:val="FFFFFF"/>
                <w:sz w:val="24"/>
                <w:szCs w:val="24"/>
              </w:rPr>
              <w:t>2 - VI</w:t>
            </w:r>
          </w:p>
        </w:tc>
        <w:tc>
          <w:tcPr>
            <w:tcW w:w="1340" w:type="dxa"/>
            <w:tcBorders>
              <w:top w:val="single" w:sz="4" w:space="0" w:color="auto"/>
              <w:left w:val="nil"/>
              <w:bottom w:val="single" w:sz="4" w:space="0" w:color="auto"/>
              <w:right w:val="single" w:sz="4" w:space="0" w:color="auto"/>
            </w:tcBorders>
            <w:shd w:val="clear" w:color="000000" w:fill="4F81BD"/>
            <w:noWrap/>
            <w:vAlign w:val="center"/>
            <w:hideMark/>
          </w:tcPr>
          <w:p w14:paraId="3A24ED29" w14:textId="77777777" w:rsidR="00783A79" w:rsidRPr="00783A79" w:rsidRDefault="00783A79" w:rsidP="00783A79">
            <w:pPr>
              <w:jc w:val="center"/>
              <w:rPr>
                <w:rFonts w:ascii="Calibri" w:hAnsi="Calibri" w:cs="Calibri"/>
                <w:b/>
                <w:bCs/>
                <w:color w:val="FFFFFF"/>
                <w:sz w:val="24"/>
                <w:szCs w:val="24"/>
              </w:rPr>
            </w:pPr>
            <w:r w:rsidRPr="00783A79">
              <w:rPr>
                <w:rFonts w:ascii="Calibri" w:hAnsi="Calibri" w:cs="Calibri"/>
                <w:b/>
                <w:bCs/>
                <w:color w:val="FFFFFF"/>
                <w:sz w:val="24"/>
                <w:szCs w:val="24"/>
              </w:rPr>
              <w:t>Frecuencia</w:t>
            </w:r>
          </w:p>
        </w:tc>
        <w:tc>
          <w:tcPr>
            <w:tcW w:w="1216" w:type="dxa"/>
            <w:tcBorders>
              <w:top w:val="single" w:sz="4" w:space="0" w:color="auto"/>
              <w:left w:val="nil"/>
              <w:bottom w:val="single" w:sz="4" w:space="0" w:color="auto"/>
              <w:right w:val="nil"/>
            </w:tcBorders>
            <w:shd w:val="clear" w:color="000000" w:fill="4F81BD"/>
            <w:noWrap/>
            <w:vAlign w:val="center"/>
            <w:hideMark/>
          </w:tcPr>
          <w:p w14:paraId="35AAFF28" w14:textId="77777777" w:rsidR="00783A79" w:rsidRPr="00783A79" w:rsidRDefault="00783A79" w:rsidP="00783A79">
            <w:pPr>
              <w:jc w:val="center"/>
              <w:rPr>
                <w:rFonts w:ascii="Calibri" w:hAnsi="Calibri" w:cs="Calibri"/>
                <w:b/>
                <w:bCs/>
                <w:color w:val="FFFFFF"/>
                <w:sz w:val="24"/>
                <w:szCs w:val="24"/>
              </w:rPr>
            </w:pPr>
            <w:r w:rsidRPr="00783A79">
              <w:rPr>
                <w:rFonts w:ascii="Calibri" w:hAnsi="Calibri" w:cs="Calibri"/>
                <w:b/>
                <w:bCs/>
                <w:color w:val="FFFFFF"/>
                <w:sz w:val="24"/>
                <w:szCs w:val="24"/>
              </w:rPr>
              <w:t>Porcentaje</w:t>
            </w:r>
          </w:p>
        </w:tc>
      </w:tr>
      <w:tr w:rsidR="00F75FE6" w:rsidRPr="00783A79" w14:paraId="3B37AEA1" w14:textId="77777777" w:rsidTr="00783A79">
        <w:trPr>
          <w:trHeight w:val="330"/>
        </w:trPr>
        <w:tc>
          <w:tcPr>
            <w:tcW w:w="1348" w:type="dxa"/>
            <w:tcBorders>
              <w:top w:val="nil"/>
              <w:left w:val="nil"/>
              <w:bottom w:val="single" w:sz="4" w:space="0" w:color="auto"/>
              <w:right w:val="single" w:sz="4" w:space="0" w:color="auto"/>
            </w:tcBorders>
            <w:shd w:val="clear" w:color="auto" w:fill="auto"/>
            <w:noWrap/>
            <w:vAlign w:val="bottom"/>
            <w:hideMark/>
          </w:tcPr>
          <w:p w14:paraId="60BC4F58" w14:textId="77777777" w:rsidR="00F75FE6" w:rsidRPr="00783A79" w:rsidRDefault="00F75FE6" w:rsidP="00F75FE6">
            <w:pPr>
              <w:rPr>
                <w:rFonts w:ascii="Calibri" w:hAnsi="Calibri" w:cs="Calibri"/>
                <w:color w:val="000000"/>
                <w:sz w:val="22"/>
                <w:szCs w:val="22"/>
              </w:rPr>
            </w:pPr>
            <w:r w:rsidRPr="00783A79">
              <w:rPr>
                <w:rFonts w:ascii="Calibri" w:hAnsi="Calibri" w:cs="Calibri"/>
                <w:color w:val="000000"/>
                <w:sz w:val="22"/>
                <w:szCs w:val="22"/>
              </w:rPr>
              <w:t>BAJO</w:t>
            </w:r>
            <w:r>
              <w:rPr>
                <w:rFonts w:ascii="Calibri" w:hAnsi="Calibri" w:cs="Calibri"/>
                <w:color w:val="000000"/>
                <w:sz w:val="22"/>
                <w:szCs w:val="22"/>
              </w:rPr>
              <w:t xml:space="preserve"> (No)</w:t>
            </w:r>
          </w:p>
        </w:tc>
        <w:tc>
          <w:tcPr>
            <w:tcW w:w="1340" w:type="dxa"/>
            <w:tcBorders>
              <w:top w:val="nil"/>
              <w:left w:val="nil"/>
              <w:bottom w:val="single" w:sz="4" w:space="0" w:color="auto"/>
              <w:right w:val="single" w:sz="4" w:space="0" w:color="auto"/>
            </w:tcBorders>
            <w:shd w:val="clear" w:color="auto" w:fill="auto"/>
            <w:noWrap/>
            <w:vAlign w:val="center"/>
            <w:hideMark/>
          </w:tcPr>
          <w:p w14:paraId="333CCFD7" w14:textId="77777777" w:rsidR="00F75FE6" w:rsidRPr="00783A79" w:rsidRDefault="00F75FE6" w:rsidP="00F75FE6">
            <w:pPr>
              <w:jc w:val="center"/>
              <w:rPr>
                <w:rFonts w:ascii="Calibri" w:hAnsi="Calibri" w:cs="Calibri"/>
                <w:color w:val="000000"/>
                <w:sz w:val="22"/>
                <w:szCs w:val="22"/>
              </w:rPr>
            </w:pPr>
            <w:r w:rsidRPr="00783A79">
              <w:rPr>
                <w:rFonts w:ascii="Calibri" w:hAnsi="Calibri" w:cs="Calibri"/>
                <w:color w:val="000000"/>
                <w:sz w:val="22"/>
                <w:szCs w:val="22"/>
              </w:rPr>
              <w:t>30</w:t>
            </w:r>
          </w:p>
        </w:tc>
        <w:tc>
          <w:tcPr>
            <w:tcW w:w="1216" w:type="dxa"/>
            <w:tcBorders>
              <w:top w:val="nil"/>
              <w:left w:val="nil"/>
              <w:bottom w:val="single" w:sz="4" w:space="0" w:color="auto"/>
              <w:right w:val="nil"/>
            </w:tcBorders>
            <w:shd w:val="clear" w:color="auto" w:fill="auto"/>
            <w:noWrap/>
            <w:vAlign w:val="center"/>
            <w:hideMark/>
          </w:tcPr>
          <w:p w14:paraId="3EFE4206" w14:textId="77777777" w:rsidR="00F75FE6" w:rsidRPr="00783A79" w:rsidRDefault="00F75FE6" w:rsidP="00F75FE6">
            <w:pPr>
              <w:jc w:val="right"/>
              <w:rPr>
                <w:rFonts w:ascii="Calibri" w:hAnsi="Calibri" w:cs="Calibri"/>
                <w:color w:val="000000"/>
                <w:sz w:val="22"/>
                <w:szCs w:val="22"/>
              </w:rPr>
            </w:pPr>
            <w:r w:rsidRPr="00783A79">
              <w:rPr>
                <w:rFonts w:ascii="Calibri" w:hAnsi="Calibri" w:cs="Calibri"/>
                <w:color w:val="000000"/>
                <w:sz w:val="22"/>
                <w:szCs w:val="22"/>
              </w:rPr>
              <w:t>40.0</w:t>
            </w:r>
          </w:p>
        </w:tc>
      </w:tr>
      <w:tr w:rsidR="00F75FE6" w:rsidRPr="00783A79" w14:paraId="304B4FB2" w14:textId="77777777" w:rsidTr="00783A79">
        <w:trPr>
          <w:trHeight w:val="330"/>
        </w:trPr>
        <w:tc>
          <w:tcPr>
            <w:tcW w:w="1348" w:type="dxa"/>
            <w:tcBorders>
              <w:top w:val="nil"/>
              <w:left w:val="nil"/>
              <w:bottom w:val="single" w:sz="4" w:space="0" w:color="auto"/>
              <w:right w:val="single" w:sz="4" w:space="0" w:color="auto"/>
            </w:tcBorders>
            <w:shd w:val="clear" w:color="auto" w:fill="auto"/>
            <w:noWrap/>
            <w:vAlign w:val="bottom"/>
            <w:hideMark/>
          </w:tcPr>
          <w:p w14:paraId="62333725" w14:textId="77777777" w:rsidR="00F75FE6" w:rsidRPr="00783A79" w:rsidRDefault="00F75FE6" w:rsidP="00F75FE6">
            <w:pPr>
              <w:rPr>
                <w:rFonts w:ascii="Calibri" w:hAnsi="Calibri" w:cs="Calibri"/>
                <w:color w:val="000000"/>
                <w:sz w:val="22"/>
                <w:szCs w:val="22"/>
              </w:rPr>
            </w:pPr>
            <w:r w:rsidRPr="00783A79">
              <w:rPr>
                <w:rFonts w:ascii="Calibri" w:hAnsi="Calibri" w:cs="Calibri"/>
                <w:color w:val="000000"/>
                <w:sz w:val="22"/>
                <w:szCs w:val="22"/>
              </w:rPr>
              <w:t>MEDIO</w:t>
            </w:r>
            <w:r>
              <w:rPr>
                <w:rFonts w:ascii="Calibri" w:hAnsi="Calibri" w:cs="Calibri"/>
                <w:color w:val="000000"/>
                <w:sz w:val="22"/>
                <w:szCs w:val="22"/>
              </w:rPr>
              <w:t xml:space="preserve"> (Medianamente)</w:t>
            </w:r>
          </w:p>
        </w:tc>
        <w:tc>
          <w:tcPr>
            <w:tcW w:w="1340" w:type="dxa"/>
            <w:tcBorders>
              <w:top w:val="nil"/>
              <w:left w:val="nil"/>
              <w:bottom w:val="single" w:sz="4" w:space="0" w:color="auto"/>
              <w:right w:val="single" w:sz="4" w:space="0" w:color="auto"/>
            </w:tcBorders>
            <w:shd w:val="clear" w:color="auto" w:fill="auto"/>
            <w:noWrap/>
            <w:vAlign w:val="center"/>
            <w:hideMark/>
          </w:tcPr>
          <w:p w14:paraId="61D76C6B" w14:textId="77777777" w:rsidR="00F75FE6" w:rsidRPr="00783A79" w:rsidRDefault="00F75FE6" w:rsidP="00F75FE6">
            <w:pPr>
              <w:jc w:val="center"/>
              <w:rPr>
                <w:rFonts w:ascii="Calibri" w:hAnsi="Calibri" w:cs="Calibri"/>
                <w:color w:val="000000"/>
                <w:sz w:val="22"/>
                <w:szCs w:val="22"/>
              </w:rPr>
            </w:pPr>
            <w:r w:rsidRPr="00783A79">
              <w:rPr>
                <w:rFonts w:ascii="Calibri" w:hAnsi="Calibri" w:cs="Calibri"/>
                <w:color w:val="000000"/>
                <w:sz w:val="22"/>
                <w:szCs w:val="22"/>
              </w:rPr>
              <w:t>24</w:t>
            </w:r>
          </w:p>
        </w:tc>
        <w:tc>
          <w:tcPr>
            <w:tcW w:w="1216" w:type="dxa"/>
            <w:tcBorders>
              <w:top w:val="nil"/>
              <w:left w:val="nil"/>
              <w:bottom w:val="single" w:sz="4" w:space="0" w:color="auto"/>
              <w:right w:val="nil"/>
            </w:tcBorders>
            <w:shd w:val="clear" w:color="auto" w:fill="auto"/>
            <w:noWrap/>
            <w:vAlign w:val="center"/>
            <w:hideMark/>
          </w:tcPr>
          <w:p w14:paraId="206726E1" w14:textId="77777777" w:rsidR="00F75FE6" w:rsidRPr="00783A79" w:rsidRDefault="00F75FE6" w:rsidP="00F75FE6">
            <w:pPr>
              <w:jc w:val="right"/>
              <w:rPr>
                <w:rFonts w:ascii="Calibri" w:hAnsi="Calibri" w:cs="Calibri"/>
                <w:color w:val="000000"/>
                <w:sz w:val="22"/>
                <w:szCs w:val="22"/>
              </w:rPr>
            </w:pPr>
            <w:r w:rsidRPr="00783A79">
              <w:rPr>
                <w:rFonts w:ascii="Calibri" w:hAnsi="Calibri" w:cs="Calibri"/>
                <w:color w:val="000000"/>
                <w:sz w:val="22"/>
                <w:szCs w:val="22"/>
              </w:rPr>
              <w:t>32.0</w:t>
            </w:r>
          </w:p>
        </w:tc>
      </w:tr>
      <w:tr w:rsidR="00F75FE6" w:rsidRPr="00783A79" w14:paraId="009F884E" w14:textId="77777777" w:rsidTr="00783A79">
        <w:trPr>
          <w:trHeight w:val="330"/>
        </w:trPr>
        <w:tc>
          <w:tcPr>
            <w:tcW w:w="1348" w:type="dxa"/>
            <w:tcBorders>
              <w:top w:val="nil"/>
              <w:left w:val="nil"/>
              <w:bottom w:val="single" w:sz="4" w:space="0" w:color="auto"/>
              <w:right w:val="single" w:sz="4" w:space="0" w:color="auto"/>
            </w:tcBorders>
            <w:shd w:val="clear" w:color="auto" w:fill="auto"/>
            <w:noWrap/>
            <w:vAlign w:val="bottom"/>
            <w:hideMark/>
          </w:tcPr>
          <w:p w14:paraId="543D1DDB" w14:textId="77777777" w:rsidR="00F75FE6" w:rsidRPr="00783A79" w:rsidRDefault="00F75FE6" w:rsidP="00F75FE6">
            <w:pPr>
              <w:rPr>
                <w:rFonts w:ascii="Calibri" w:hAnsi="Calibri" w:cs="Calibri"/>
                <w:color w:val="000000"/>
                <w:sz w:val="22"/>
                <w:szCs w:val="22"/>
              </w:rPr>
            </w:pPr>
            <w:r w:rsidRPr="00783A79">
              <w:rPr>
                <w:rFonts w:ascii="Calibri" w:hAnsi="Calibri" w:cs="Calibri"/>
                <w:color w:val="000000"/>
                <w:sz w:val="22"/>
                <w:szCs w:val="22"/>
              </w:rPr>
              <w:t>ALTO</w:t>
            </w:r>
            <w:r>
              <w:rPr>
                <w:rFonts w:ascii="Calibri" w:hAnsi="Calibri" w:cs="Calibri"/>
                <w:color w:val="000000"/>
                <w:sz w:val="22"/>
                <w:szCs w:val="22"/>
              </w:rPr>
              <w:t xml:space="preserve"> (Sí)</w:t>
            </w:r>
          </w:p>
        </w:tc>
        <w:tc>
          <w:tcPr>
            <w:tcW w:w="1340" w:type="dxa"/>
            <w:tcBorders>
              <w:top w:val="nil"/>
              <w:left w:val="nil"/>
              <w:bottom w:val="single" w:sz="4" w:space="0" w:color="auto"/>
              <w:right w:val="single" w:sz="4" w:space="0" w:color="auto"/>
            </w:tcBorders>
            <w:shd w:val="clear" w:color="auto" w:fill="auto"/>
            <w:noWrap/>
            <w:vAlign w:val="center"/>
            <w:hideMark/>
          </w:tcPr>
          <w:p w14:paraId="47AF2B42" w14:textId="77777777" w:rsidR="00F75FE6" w:rsidRPr="00783A79" w:rsidRDefault="00F75FE6" w:rsidP="00F75FE6">
            <w:pPr>
              <w:jc w:val="center"/>
              <w:rPr>
                <w:rFonts w:ascii="Calibri" w:hAnsi="Calibri" w:cs="Calibri"/>
                <w:color w:val="000000"/>
                <w:sz w:val="22"/>
                <w:szCs w:val="22"/>
              </w:rPr>
            </w:pPr>
            <w:r w:rsidRPr="00783A79">
              <w:rPr>
                <w:rFonts w:ascii="Calibri" w:hAnsi="Calibri" w:cs="Calibri"/>
                <w:color w:val="000000"/>
                <w:sz w:val="22"/>
                <w:szCs w:val="22"/>
              </w:rPr>
              <w:t>21</w:t>
            </w:r>
          </w:p>
        </w:tc>
        <w:tc>
          <w:tcPr>
            <w:tcW w:w="1216" w:type="dxa"/>
            <w:tcBorders>
              <w:top w:val="nil"/>
              <w:left w:val="nil"/>
              <w:bottom w:val="single" w:sz="4" w:space="0" w:color="auto"/>
              <w:right w:val="nil"/>
            </w:tcBorders>
            <w:shd w:val="clear" w:color="auto" w:fill="auto"/>
            <w:noWrap/>
            <w:vAlign w:val="center"/>
            <w:hideMark/>
          </w:tcPr>
          <w:p w14:paraId="261B4E82" w14:textId="77777777" w:rsidR="00F75FE6" w:rsidRPr="00783A79" w:rsidRDefault="00F75FE6" w:rsidP="00F75FE6">
            <w:pPr>
              <w:jc w:val="right"/>
              <w:rPr>
                <w:rFonts w:ascii="Calibri" w:hAnsi="Calibri" w:cs="Calibri"/>
                <w:color w:val="000000"/>
                <w:sz w:val="22"/>
                <w:szCs w:val="22"/>
              </w:rPr>
            </w:pPr>
            <w:r w:rsidRPr="00783A79">
              <w:rPr>
                <w:rFonts w:ascii="Calibri" w:hAnsi="Calibri" w:cs="Calibri"/>
                <w:color w:val="000000"/>
                <w:sz w:val="22"/>
                <w:szCs w:val="22"/>
              </w:rPr>
              <w:t>28.0</w:t>
            </w:r>
          </w:p>
        </w:tc>
      </w:tr>
      <w:tr w:rsidR="00F75FE6" w:rsidRPr="00783A79" w14:paraId="6155988B" w14:textId="77777777" w:rsidTr="00783A79">
        <w:trPr>
          <w:trHeight w:val="330"/>
        </w:trPr>
        <w:tc>
          <w:tcPr>
            <w:tcW w:w="1348" w:type="dxa"/>
            <w:tcBorders>
              <w:top w:val="nil"/>
              <w:left w:val="nil"/>
              <w:bottom w:val="single" w:sz="4" w:space="0" w:color="auto"/>
              <w:right w:val="single" w:sz="4" w:space="0" w:color="auto"/>
            </w:tcBorders>
            <w:shd w:val="clear" w:color="000000" w:fill="DAEEF3"/>
            <w:noWrap/>
            <w:vAlign w:val="bottom"/>
            <w:hideMark/>
          </w:tcPr>
          <w:p w14:paraId="033CB8DC" w14:textId="77777777" w:rsidR="00F75FE6" w:rsidRPr="00783A79" w:rsidRDefault="00F75FE6" w:rsidP="00F75FE6">
            <w:pPr>
              <w:jc w:val="right"/>
              <w:rPr>
                <w:rFonts w:ascii="Calibri" w:hAnsi="Calibri" w:cs="Calibri"/>
                <w:b/>
                <w:bCs/>
                <w:color w:val="000000"/>
                <w:sz w:val="22"/>
                <w:szCs w:val="22"/>
              </w:rPr>
            </w:pPr>
            <w:r w:rsidRPr="00783A79">
              <w:rPr>
                <w:rFonts w:ascii="Calibri" w:hAnsi="Calibri" w:cs="Calibri"/>
                <w:b/>
                <w:bCs/>
                <w:color w:val="000000"/>
                <w:sz w:val="22"/>
                <w:szCs w:val="22"/>
              </w:rPr>
              <w:t>TOTAL</w:t>
            </w:r>
          </w:p>
        </w:tc>
        <w:tc>
          <w:tcPr>
            <w:tcW w:w="1340" w:type="dxa"/>
            <w:tcBorders>
              <w:top w:val="nil"/>
              <w:left w:val="nil"/>
              <w:bottom w:val="single" w:sz="4" w:space="0" w:color="auto"/>
              <w:right w:val="single" w:sz="4" w:space="0" w:color="auto"/>
            </w:tcBorders>
            <w:shd w:val="clear" w:color="000000" w:fill="DAEEF3"/>
            <w:noWrap/>
            <w:vAlign w:val="center"/>
            <w:hideMark/>
          </w:tcPr>
          <w:p w14:paraId="4B8C7CF4" w14:textId="77777777" w:rsidR="00F75FE6" w:rsidRPr="00783A79" w:rsidRDefault="00F75FE6" w:rsidP="00F75FE6">
            <w:pPr>
              <w:jc w:val="center"/>
              <w:rPr>
                <w:rFonts w:ascii="Calibri" w:hAnsi="Calibri" w:cs="Calibri"/>
                <w:color w:val="000000"/>
                <w:sz w:val="22"/>
                <w:szCs w:val="22"/>
              </w:rPr>
            </w:pPr>
            <w:r w:rsidRPr="00783A79">
              <w:rPr>
                <w:rFonts w:ascii="Calibri" w:hAnsi="Calibri" w:cs="Calibri"/>
                <w:color w:val="000000"/>
                <w:sz w:val="22"/>
                <w:szCs w:val="22"/>
              </w:rPr>
              <w:t>75</w:t>
            </w:r>
          </w:p>
        </w:tc>
        <w:tc>
          <w:tcPr>
            <w:tcW w:w="1216" w:type="dxa"/>
            <w:tcBorders>
              <w:top w:val="nil"/>
              <w:left w:val="nil"/>
              <w:bottom w:val="single" w:sz="4" w:space="0" w:color="auto"/>
              <w:right w:val="nil"/>
            </w:tcBorders>
            <w:shd w:val="clear" w:color="000000" w:fill="DAEEF3"/>
            <w:noWrap/>
            <w:vAlign w:val="center"/>
            <w:hideMark/>
          </w:tcPr>
          <w:p w14:paraId="67A28858" w14:textId="77777777" w:rsidR="00F75FE6" w:rsidRPr="00783A79" w:rsidRDefault="00F75FE6" w:rsidP="00F75FE6">
            <w:pPr>
              <w:jc w:val="right"/>
              <w:rPr>
                <w:rFonts w:ascii="Calibri" w:hAnsi="Calibri" w:cs="Calibri"/>
                <w:color w:val="000000"/>
                <w:sz w:val="22"/>
                <w:szCs w:val="22"/>
              </w:rPr>
            </w:pPr>
            <w:r w:rsidRPr="00783A79">
              <w:rPr>
                <w:rFonts w:ascii="Calibri" w:hAnsi="Calibri" w:cs="Calibri"/>
                <w:color w:val="000000"/>
                <w:sz w:val="22"/>
                <w:szCs w:val="22"/>
              </w:rPr>
              <w:t>100</w:t>
            </w:r>
          </w:p>
        </w:tc>
      </w:tr>
    </w:tbl>
    <w:p w14:paraId="2BCA0103" w14:textId="77777777" w:rsidR="00154F18" w:rsidRPr="008E58DC" w:rsidRDefault="00154F18" w:rsidP="00154F18">
      <w:pPr>
        <w:jc w:val="center"/>
        <w:rPr>
          <w:b/>
        </w:rPr>
      </w:pPr>
    </w:p>
    <w:p w14:paraId="7F9594DF" w14:textId="77777777" w:rsidR="00154F18" w:rsidRPr="008E58DC" w:rsidRDefault="00154F18" w:rsidP="00154F18">
      <w:pPr>
        <w:jc w:val="center"/>
        <w:rPr>
          <w:b/>
        </w:rPr>
      </w:pPr>
    </w:p>
    <w:p w14:paraId="287D257A" w14:textId="77777777" w:rsidR="00154F18" w:rsidRPr="008E58DC" w:rsidRDefault="00154F18" w:rsidP="00154F18">
      <w:pPr>
        <w:spacing w:line="480" w:lineRule="auto"/>
        <w:jc w:val="both"/>
        <w:rPr>
          <w:sz w:val="24"/>
          <w:szCs w:val="24"/>
        </w:rPr>
      </w:pPr>
      <w:r w:rsidRPr="008E58DC">
        <w:rPr>
          <w:sz w:val="24"/>
          <w:szCs w:val="24"/>
        </w:rPr>
        <w:t xml:space="preserve">El gráfico muestra que el </w:t>
      </w:r>
      <w:r w:rsidR="0001135A">
        <w:rPr>
          <w:sz w:val="24"/>
          <w:szCs w:val="24"/>
        </w:rPr>
        <w:t>40</w:t>
      </w:r>
      <w:r w:rsidRPr="008E58DC">
        <w:rPr>
          <w:sz w:val="24"/>
          <w:szCs w:val="24"/>
        </w:rPr>
        <w:t>,</w:t>
      </w:r>
      <w:r w:rsidR="0001135A">
        <w:rPr>
          <w:sz w:val="24"/>
          <w:szCs w:val="24"/>
        </w:rPr>
        <w:t>0</w:t>
      </w:r>
      <w:r w:rsidRPr="008E58DC">
        <w:rPr>
          <w:sz w:val="24"/>
          <w:szCs w:val="24"/>
        </w:rPr>
        <w:t xml:space="preserve">% de los encuestados aseveran, que </w:t>
      </w:r>
      <w:r>
        <w:rPr>
          <w:sz w:val="24"/>
          <w:szCs w:val="24"/>
        </w:rPr>
        <w:t xml:space="preserve">no </w:t>
      </w:r>
      <w:r w:rsidRPr="008E58DC">
        <w:rPr>
          <w:sz w:val="24"/>
          <w:szCs w:val="24"/>
        </w:rPr>
        <w:t>se</w:t>
      </w:r>
      <w:r>
        <w:rPr>
          <w:sz w:val="24"/>
          <w:szCs w:val="24"/>
        </w:rPr>
        <w:t xml:space="preserve"> </w:t>
      </w:r>
      <w:r w:rsidR="0001135A">
        <w:rPr>
          <w:sz w:val="24"/>
          <w:szCs w:val="24"/>
        </w:rPr>
        <w:t>ha establecido como política de crédito, verificar el destino de la inversión del crédito antes de la autorización del desembolso</w:t>
      </w:r>
      <w:r w:rsidRPr="008E58DC">
        <w:rPr>
          <w:sz w:val="24"/>
          <w:szCs w:val="24"/>
        </w:rPr>
        <w:t xml:space="preserve">; un </w:t>
      </w:r>
      <w:r>
        <w:rPr>
          <w:sz w:val="24"/>
          <w:szCs w:val="24"/>
        </w:rPr>
        <w:t>32</w:t>
      </w:r>
      <w:r w:rsidRPr="008E58DC">
        <w:rPr>
          <w:sz w:val="24"/>
          <w:szCs w:val="24"/>
        </w:rPr>
        <w:t>,</w:t>
      </w:r>
      <w:r w:rsidR="0001135A">
        <w:rPr>
          <w:sz w:val="24"/>
          <w:szCs w:val="24"/>
        </w:rPr>
        <w:t>0</w:t>
      </w:r>
      <w:r w:rsidRPr="008E58DC">
        <w:rPr>
          <w:sz w:val="24"/>
          <w:szCs w:val="24"/>
        </w:rPr>
        <w:t>% considera</w:t>
      </w:r>
      <w:r>
        <w:rPr>
          <w:sz w:val="24"/>
          <w:szCs w:val="24"/>
        </w:rPr>
        <w:t>n</w:t>
      </w:r>
      <w:r w:rsidRPr="008E58DC">
        <w:rPr>
          <w:sz w:val="24"/>
          <w:szCs w:val="24"/>
        </w:rPr>
        <w:t xml:space="preserve"> medianamente y un </w:t>
      </w:r>
      <w:r w:rsidR="0001135A">
        <w:rPr>
          <w:sz w:val="24"/>
          <w:szCs w:val="24"/>
        </w:rPr>
        <w:t>28</w:t>
      </w:r>
      <w:r>
        <w:rPr>
          <w:sz w:val="24"/>
          <w:szCs w:val="24"/>
        </w:rPr>
        <w:t>,0</w:t>
      </w:r>
      <w:r w:rsidRPr="008E58DC">
        <w:rPr>
          <w:sz w:val="24"/>
          <w:szCs w:val="24"/>
        </w:rPr>
        <w:t>% estima</w:t>
      </w:r>
      <w:r>
        <w:rPr>
          <w:sz w:val="24"/>
          <w:szCs w:val="24"/>
        </w:rPr>
        <w:t>n</w:t>
      </w:r>
      <w:r w:rsidRPr="008E58DC">
        <w:rPr>
          <w:sz w:val="24"/>
          <w:szCs w:val="24"/>
        </w:rPr>
        <w:t xml:space="preserve"> que </w:t>
      </w:r>
      <w:r>
        <w:rPr>
          <w:sz w:val="24"/>
          <w:szCs w:val="24"/>
        </w:rPr>
        <w:t>sí</w:t>
      </w:r>
      <w:r w:rsidRPr="008E58DC">
        <w:rPr>
          <w:sz w:val="24"/>
          <w:szCs w:val="24"/>
        </w:rPr>
        <w:t xml:space="preserve">. </w:t>
      </w:r>
    </w:p>
    <w:p w14:paraId="6413738A" w14:textId="77777777" w:rsidR="00632D21" w:rsidRDefault="00632D21">
      <w:r>
        <w:br w:type="page"/>
      </w:r>
    </w:p>
    <w:tbl>
      <w:tblPr>
        <w:tblW w:w="5000" w:type="pct"/>
        <w:jc w:val="center"/>
        <w:tblCellMar>
          <w:left w:w="70" w:type="dxa"/>
          <w:right w:w="70" w:type="dxa"/>
        </w:tblCellMar>
        <w:tblLook w:val="04A0" w:firstRow="1" w:lastRow="0" w:firstColumn="1" w:lastColumn="0" w:noHBand="0" w:noVBand="1"/>
      </w:tblPr>
      <w:tblGrid>
        <w:gridCol w:w="8460"/>
      </w:tblGrid>
      <w:tr w:rsidR="006413C6" w:rsidRPr="008E58DC" w14:paraId="2D5CCF35" w14:textId="77777777" w:rsidTr="00205339">
        <w:trPr>
          <w:trHeight w:val="345"/>
          <w:jc w:val="center"/>
        </w:trPr>
        <w:tc>
          <w:tcPr>
            <w:tcW w:w="5000" w:type="pct"/>
            <w:shd w:val="clear" w:color="auto" w:fill="538DD5"/>
            <w:vAlign w:val="bottom"/>
            <w:hideMark/>
          </w:tcPr>
          <w:p w14:paraId="59445424" w14:textId="77777777" w:rsidR="006413C6" w:rsidRPr="008E58DC" w:rsidRDefault="006413C6" w:rsidP="006413C6">
            <w:pPr>
              <w:spacing w:line="276" w:lineRule="auto"/>
              <w:jc w:val="center"/>
              <w:rPr>
                <w:b/>
                <w:bCs/>
                <w:color w:val="FFFFFF"/>
                <w:lang w:val="es-ES" w:eastAsia="es-ES"/>
              </w:rPr>
            </w:pPr>
            <w:r>
              <w:rPr>
                <w:b/>
                <w:bCs/>
                <w:color w:val="FFFFFF"/>
                <w:lang w:val="es-MX"/>
              </w:rPr>
              <w:lastRenderedPageBreak/>
              <w:t xml:space="preserve">ADMINISTRACIÓN DEL RIESGO CREDITICIO </w:t>
            </w:r>
            <w:r w:rsidRPr="008E58DC">
              <w:rPr>
                <w:b/>
                <w:bCs/>
                <w:color w:val="FFFFFF"/>
                <w:lang w:val="es-MX"/>
              </w:rPr>
              <w:t xml:space="preserve">– </w:t>
            </w:r>
            <w:r w:rsidRPr="008E58DC">
              <w:rPr>
                <w:b/>
                <w:bCs/>
                <w:color w:val="FFFFFF"/>
              </w:rPr>
              <w:t>VI</w:t>
            </w:r>
          </w:p>
        </w:tc>
      </w:tr>
      <w:tr w:rsidR="00A55519" w:rsidRPr="008E58DC" w14:paraId="1901EC75" w14:textId="77777777" w:rsidTr="00205339">
        <w:trPr>
          <w:trHeight w:val="330"/>
          <w:jc w:val="center"/>
        </w:trPr>
        <w:tc>
          <w:tcPr>
            <w:tcW w:w="5000" w:type="pct"/>
            <w:shd w:val="clear" w:color="auto" w:fill="DAEEF3"/>
            <w:noWrap/>
            <w:vAlign w:val="bottom"/>
            <w:hideMark/>
          </w:tcPr>
          <w:p w14:paraId="5C85EDD5" w14:textId="77777777" w:rsidR="00A55519" w:rsidRPr="008E58DC" w:rsidRDefault="00A55519" w:rsidP="00A55519">
            <w:pPr>
              <w:spacing w:line="276" w:lineRule="auto"/>
              <w:jc w:val="center"/>
              <w:rPr>
                <w:b/>
                <w:bCs/>
                <w:color w:val="000000"/>
                <w:lang w:val="es-ES" w:eastAsia="es-ES"/>
              </w:rPr>
            </w:pPr>
            <w:r>
              <w:rPr>
                <w:b/>
                <w:bCs/>
                <w:color w:val="000000"/>
                <w:lang w:val="es-ES" w:eastAsia="es-ES"/>
              </w:rPr>
              <w:t>POLÍTICAS DE CRÉDITO</w:t>
            </w:r>
          </w:p>
        </w:tc>
      </w:tr>
    </w:tbl>
    <w:p w14:paraId="79D90371" w14:textId="77777777" w:rsidR="00154F18" w:rsidRPr="008E58DC" w:rsidRDefault="00154F18" w:rsidP="00154F18">
      <w:pPr>
        <w:jc w:val="center"/>
        <w:rPr>
          <w:b/>
          <w:lang w:val="es-ES" w:eastAsia="es-ES"/>
        </w:rPr>
      </w:pPr>
    </w:p>
    <w:p w14:paraId="1565F612" w14:textId="77777777" w:rsidR="00154F18" w:rsidRPr="008E58DC" w:rsidRDefault="00154F18" w:rsidP="00154F18">
      <w:pPr>
        <w:jc w:val="center"/>
        <w:rPr>
          <w:lang w:val="es-ES" w:eastAsia="es-ES"/>
        </w:rPr>
      </w:pPr>
      <w:r w:rsidRPr="008E58DC">
        <w:rPr>
          <w:b/>
          <w:lang w:val="es-ES" w:eastAsia="es-ES"/>
        </w:rPr>
        <w:t>GRÁFICO 4.03: CUESTIONARIO PREGUNTA N° 03 - V.I.</w:t>
      </w:r>
    </w:p>
    <w:p w14:paraId="039DD94C" w14:textId="77777777" w:rsidR="00154F18" w:rsidRPr="008E58DC" w:rsidRDefault="006D324A" w:rsidP="00154F18">
      <w:pPr>
        <w:jc w:val="center"/>
        <w:rPr>
          <w:b/>
        </w:rPr>
      </w:pPr>
      <w:r w:rsidRPr="00FA6712">
        <w:rPr>
          <w:noProof/>
        </w:rPr>
        <w:drawing>
          <wp:inline distT="0" distB="0" distL="0" distR="0" wp14:anchorId="14B19CD2" wp14:editId="7CD9F00A">
            <wp:extent cx="5302250" cy="3716655"/>
            <wp:effectExtent l="0" t="0" r="12700" b="17145"/>
            <wp:docPr id="10" name="Gráfico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59A5FA65" w14:textId="77777777" w:rsidR="00154F18" w:rsidRPr="008E58DC" w:rsidRDefault="00154F18" w:rsidP="00154F18">
      <w:pPr>
        <w:jc w:val="center"/>
        <w:rPr>
          <w:b/>
        </w:rPr>
      </w:pPr>
    </w:p>
    <w:p w14:paraId="4F83E0F6" w14:textId="77777777" w:rsidR="00154F18" w:rsidRPr="008E58DC" w:rsidRDefault="00154F18" w:rsidP="00154F18">
      <w:pPr>
        <w:jc w:val="center"/>
        <w:rPr>
          <w:b/>
        </w:rPr>
      </w:pPr>
    </w:p>
    <w:p w14:paraId="115A2944" w14:textId="77777777" w:rsidR="00154F18" w:rsidRDefault="00154F18" w:rsidP="00154F18">
      <w:pPr>
        <w:jc w:val="center"/>
        <w:rPr>
          <w:b/>
        </w:rPr>
      </w:pPr>
      <w:r w:rsidRPr="008E58DC">
        <w:rPr>
          <w:b/>
        </w:rPr>
        <w:t>TABLA 4.03: CUESTIONARIO PREGUNTA N° 03 – V.I.</w:t>
      </w:r>
    </w:p>
    <w:p w14:paraId="4AEDDEC2" w14:textId="77777777" w:rsidR="00783A79" w:rsidRDefault="00783A79" w:rsidP="00154F18">
      <w:pPr>
        <w:jc w:val="center"/>
        <w:rPr>
          <w:b/>
        </w:rPr>
      </w:pPr>
    </w:p>
    <w:p w14:paraId="22879624" w14:textId="77777777" w:rsidR="00783A79" w:rsidRDefault="00783A79" w:rsidP="00154F18">
      <w:pPr>
        <w:jc w:val="center"/>
        <w:rPr>
          <w:b/>
        </w:rPr>
      </w:pPr>
    </w:p>
    <w:tbl>
      <w:tblPr>
        <w:tblW w:w="3904" w:type="dxa"/>
        <w:tblInd w:w="2124" w:type="dxa"/>
        <w:tblCellMar>
          <w:left w:w="70" w:type="dxa"/>
          <w:right w:w="70" w:type="dxa"/>
        </w:tblCellMar>
        <w:tblLook w:val="04A0" w:firstRow="1" w:lastRow="0" w:firstColumn="1" w:lastColumn="0" w:noHBand="0" w:noVBand="1"/>
      </w:tblPr>
      <w:tblGrid>
        <w:gridCol w:w="1648"/>
        <w:gridCol w:w="1340"/>
        <w:gridCol w:w="1216"/>
      </w:tblGrid>
      <w:tr w:rsidR="00783A79" w:rsidRPr="00783A79" w14:paraId="398C41A5" w14:textId="77777777" w:rsidTr="00783A79">
        <w:trPr>
          <w:trHeight w:val="330"/>
        </w:trPr>
        <w:tc>
          <w:tcPr>
            <w:tcW w:w="1348" w:type="dxa"/>
            <w:tcBorders>
              <w:top w:val="single" w:sz="4" w:space="0" w:color="auto"/>
              <w:left w:val="nil"/>
              <w:bottom w:val="single" w:sz="4" w:space="0" w:color="auto"/>
              <w:right w:val="single" w:sz="4" w:space="0" w:color="auto"/>
            </w:tcBorders>
            <w:shd w:val="clear" w:color="000000" w:fill="4F81BD"/>
            <w:noWrap/>
            <w:vAlign w:val="center"/>
            <w:hideMark/>
          </w:tcPr>
          <w:p w14:paraId="46979880" w14:textId="77777777" w:rsidR="00783A79" w:rsidRPr="00783A79" w:rsidRDefault="00783A79" w:rsidP="00783A79">
            <w:pPr>
              <w:jc w:val="center"/>
              <w:rPr>
                <w:rFonts w:ascii="Calibri" w:hAnsi="Calibri" w:cs="Calibri"/>
                <w:b/>
                <w:bCs/>
                <w:color w:val="FFFFFF"/>
                <w:sz w:val="24"/>
                <w:szCs w:val="24"/>
              </w:rPr>
            </w:pPr>
            <w:r w:rsidRPr="00783A79">
              <w:rPr>
                <w:rFonts w:ascii="Calibri" w:hAnsi="Calibri" w:cs="Calibri"/>
                <w:b/>
                <w:bCs/>
                <w:color w:val="FFFFFF"/>
                <w:sz w:val="24"/>
                <w:szCs w:val="24"/>
              </w:rPr>
              <w:t>3 - VI</w:t>
            </w:r>
          </w:p>
        </w:tc>
        <w:tc>
          <w:tcPr>
            <w:tcW w:w="1340" w:type="dxa"/>
            <w:tcBorders>
              <w:top w:val="single" w:sz="4" w:space="0" w:color="auto"/>
              <w:left w:val="nil"/>
              <w:bottom w:val="single" w:sz="4" w:space="0" w:color="auto"/>
              <w:right w:val="single" w:sz="4" w:space="0" w:color="auto"/>
            </w:tcBorders>
            <w:shd w:val="clear" w:color="000000" w:fill="4F81BD"/>
            <w:noWrap/>
            <w:vAlign w:val="center"/>
            <w:hideMark/>
          </w:tcPr>
          <w:p w14:paraId="40C253E5" w14:textId="77777777" w:rsidR="00783A79" w:rsidRPr="00783A79" w:rsidRDefault="00783A79" w:rsidP="00783A79">
            <w:pPr>
              <w:jc w:val="center"/>
              <w:rPr>
                <w:rFonts w:ascii="Calibri" w:hAnsi="Calibri" w:cs="Calibri"/>
                <w:b/>
                <w:bCs/>
                <w:color w:val="FFFFFF"/>
                <w:sz w:val="24"/>
                <w:szCs w:val="24"/>
              </w:rPr>
            </w:pPr>
            <w:r w:rsidRPr="00783A79">
              <w:rPr>
                <w:rFonts w:ascii="Calibri" w:hAnsi="Calibri" w:cs="Calibri"/>
                <w:b/>
                <w:bCs/>
                <w:color w:val="FFFFFF"/>
                <w:sz w:val="24"/>
                <w:szCs w:val="24"/>
              </w:rPr>
              <w:t>Frecuencia</w:t>
            </w:r>
          </w:p>
        </w:tc>
        <w:tc>
          <w:tcPr>
            <w:tcW w:w="1216" w:type="dxa"/>
            <w:tcBorders>
              <w:top w:val="single" w:sz="4" w:space="0" w:color="auto"/>
              <w:left w:val="nil"/>
              <w:bottom w:val="single" w:sz="4" w:space="0" w:color="auto"/>
              <w:right w:val="nil"/>
            </w:tcBorders>
            <w:shd w:val="clear" w:color="000000" w:fill="4F81BD"/>
            <w:noWrap/>
            <w:vAlign w:val="center"/>
            <w:hideMark/>
          </w:tcPr>
          <w:p w14:paraId="7A195985" w14:textId="77777777" w:rsidR="00783A79" w:rsidRPr="00783A79" w:rsidRDefault="00783A79" w:rsidP="00783A79">
            <w:pPr>
              <w:jc w:val="center"/>
              <w:rPr>
                <w:rFonts w:ascii="Calibri" w:hAnsi="Calibri" w:cs="Calibri"/>
                <w:b/>
                <w:bCs/>
                <w:color w:val="FFFFFF"/>
                <w:sz w:val="24"/>
                <w:szCs w:val="24"/>
              </w:rPr>
            </w:pPr>
            <w:r w:rsidRPr="00783A79">
              <w:rPr>
                <w:rFonts w:ascii="Calibri" w:hAnsi="Calibri" w:cs="Calibri"/>
                <w:b/>
                <w:bCs/>
                <w:color w:val="FFFFFF"/>
                <w:sz w:val="24"/>
                <w:szCs w:val="24"/>
              </w:rPr>
              <w:t>Porcentaje</w:t>
            </w:r>
          </w:p>
        </w:tc>
      </w:tr>
      <w:tr w:rsidR="00F75FE6" w:rsidRPr="00783A79" w14:paraId="17058977" w14:textId="77777777" w:rsidTr="00783A79">
        <w:trPr>
          <w:trHeight w:val="330"/>
        </w:trPr>
        <w:tc>
          <w:tcPr>
            <w:tcW w:w="1348" w:type="dxa"/>
            <w:tcBorders>
              <w:top w:val="nil"/>
              <w:left w:val="nil"/>
              <w:bottom w:val="single" w:sz="4" w:space="0" w:color="auto"/>
              <w:right w:val="single" w:sz="4" w:space="0" w:color="auto"/>
            </w:tcBorders>
            <w:shd w:val="clear" w:color="auto" w:fill="auto"/>
            <w:noWrap/>
            <w:vAlign w:val="bottom"/>
            <w:hideMark/>
          </w:tcPr>
          <w:p w14:paraId="54BF3A5F" w14:textId="77777777" w:rsidR="00F75FE6" w:rsidRPr="00783A79" w:rsidRDefault="00F75FE6" w:rsidP="00F75FE6">
            <w:pPr>
              <w:rPr>
                <w:rFonts w:ascii="Calibri" w:hAnsi="Calibri" w:cs="Calibri"/>
                <w:color w:val="000000"/>
                <w:sz w:val="22"/>
                <w:szCs w:val="22"/>
              </w:rPr>
            </w:pPr>
            <w:r w:rsidRPr="00783A79">
              <w:rPr>
                <w:rFonts w:ascii="Calibri" w:hAnsi="Calibri" w:cs="Calibri"/>
                <w:color w:val="000000"/>
                <w:sz w:val="22"/>
                <w:szCs w:val="22"/>
              </w:rPr>
              <w:t>BAJO</w:t>
            </w:r>
            <w:r>
              <w:rPr>
                <w:rFonts w:ascii="Calibri" w:hAnsi="Calibri" w:cs="Calibri"/>
                <w:color w:val="000000"/>
                <w:sz w:val="22"/>
                <w:szCs w:val="22"/>
              </w:rPr>
              <w:t xml:space="preserve"> (No)</w:t>
            </w:r>
          </w:p>
        </w:tc>
        <w:tc>
          <w:tcPr>
            <w:tcW w:w="1340" w:type="dxa"/>
            <w:tcBorders>
              <w:top w:val="nil"/>
              <w:left w:val="nil"/>
              <w:bottom w:val="single" w:sz="4" w:space="0" w:color="auto"/>
              <w:right w:val="single" w:sz="4" w:space="0" w:color="auto"/>
            </w:tcBorders>
            <w:shd w:val="clear" w:color="auto" w:fill="auto"/>
            <w:noWrap/>
            <w:vAlign w:val="center"/>
            <w:hideMark/>
          </w:tcPr>
          <w:p w14:paraId="472F29C6" w14:textId="77777777" w:rsidR="00F75FE6" w:rsidRPr="00783A79" w:rsidRDefault="00F75FE6" w:rsidP="00F75FE6">
            <w:pPr>
              <w:jc w:val="center"/>
              <w:rPr>
                <w:rFonts w:ascii="Calibri" w:hAnsi="Calibri" w:cs="Calibri"/>
                <w:color w:val="000000"/>
                <w:sz w:val="22"/>
                <w:szCs w:val="22"/>
              </w:rPr>
            </w:pPr>
            <w:r w:rsidRPr="00783A79">
              <w:rPr>
                <w:rFonts w:ascii="Calibri" w:hAnsi="Calibri" w:cs="Calibri"/>
                <w:color w:val="000000"/>
                <w:sz w:val="22"/>
                <w:szCs w:val="22"/>
              </w:rPr>
              <w:t>30</w:t>
            </w:r>
          </w:p>
        </w:tc>
        <w:tc>
          <w:tcPr>
            <w:tcW w:w="1216" w:type="dxa"/>
            <w:tcBorders>
              <w:top w:val="nil"/>
              <w:left w:val="nil"/>
              <w:bottom w:val="single" w:sz="4" w:space="0" w:color="auto"/>
              <w:right w:val="nil"/>
            </w:tcBorders>
            <w:shd w:val="clear" w:color="auto" w:fill="auto"/>
            <w:noWrap/>
            <w:vAlign w:val="center"/>
            <w:hideMark/>
          </w:tcPr>
          <w:p w14:paraId="776273E8" w14:textId="77777777" w:rsidR="00F75FE6" w:rsidRPr="00783A79" w:rsidRDefault="00F75FE6" w:rsidP="00F75FE6">
            <w:pPr>
              <w:jc w:val="right"/>
              <w:rPr>
                <w:rFonts w:ascii="Calibri" w:hAnsi="Calibri" w:cs="Calibri"/>
                <w:color w:val="000000"/>
                <w:sz w:val="22"/>
                <w:szCs w:val="22"/>
              </w:rPr>
            </w:pPr>
            <w:r w:rsidRPr="00783A79">
              <w:rPr>
                <w:rFonts w:ascii="Calibri" w:hAnsi="Calibri" w:cs="Calibri"/>
                <w:color w:val="000000"/>
                <w:sz w:val="22"/>
                <w:szCs w:val="22"/>
              </w:rPr>
              <w:t>40.0</w:t>
            </w:r>
          </w:p>
        </w:tc>
      </w:tr>
      <w:tr w:rsidR="00F75FE6" w:rsidRPr="00783A79" w14:paraId="41835BF8" w14:textId="77777777" w:rsidTr="00783A79">
        <w:trPr>
          <w:trHeight w:val="330"/>
        </w:trPr>
        <w:tc>
          <w:tcPr>
            <w:tcW w:w="1348" w:type="dxa"/>
            <w:tcBorders>
              <w:top w:val="nil"/>
              <w:left w:val="nil"/>
              <w:bottom w:val="single" w:sz="4" w:space="0" w:color="auto"/>
              <w:right w:val="single" w:sz="4" w:space="0" w:color="auto"/>
            </w:tcBorders>
            <w:shd w:val="clear" w:color="auto" w:fill="auto"/>
            <w:noWrap/>
            <w:vAlign w:val="bottom"/>
            <w:hideMark/>
          </w:tcPr>
          <w:p w14:paraId="4A774936" w14:textId="77777777" w:rsidR="00F75FE6" w:rsidRPr="00783A79" w:rsidRDefault="00F75FE6" w:rsidP="00F75FE6">
            <w:pPr>
              <w:rPr>
                <w:rFonts w:ascii="Calibri" w:hAnsi="Calibri" w:cs="Calibri"/>
                <w:color w:val="000000"/>
                <w:sz w:val="22"/>
                <w:szCs w:val="22"/>
              </w:rPr>
            </w:pPr>
            <w:r w:rsidRPr="00783A79">
              <w:rPr>
                <w:rFonts w:ascii="Calibri" w:hAnsi="Calibri" w:cs="Calibri"/>
                <w:color w:val="000000"/>
                <w:sz w:val="22"/>
                <w:szCs w:val="22"/>
              </w:rPr>
              <w:t>MEDIO</w:t>
            </w:r>
            <w:r>
              <w:rPr>
                <w:rFonts w:ascii="Calibri" w:hAnsi="Calibri" w:cs="Calibri"/>
                <w:color w:val="000000"/>
                <w:sz w:val="22"/>
                <w:szCs w:val="22"/>
              </w:rPr>
              <w:t xml:space="preserve"> (Medianamente)</w:t>
            </w:r>
          </w:p>
        </w:tc>
        <w:tc>
          <w:tcPr>
            <w:tcW w:w="1340" w:type="dxa"/>
            <w:tcBorders>
              <w:top w:val="nil"/>
              <w:left w:val="nil"/>
              <w:bottom w:val="single" w:sz="4" w:space="0" w:color="auto"/>
              <w:right w:val="single" w:sz="4" w:space="0" w:color="auto"/>
            </w:tcBorders>
            <w:shd w:val="clear" w:color="auto" w:fill="auto"/>
            <w:noWrap/>
            <w:vAlign w:val="center"/>
            <w:hideMark/>
          </w:tcPr>
          <w:p w14:paraId="5D40722F" w14:textId="77777777" w:rsidR="00F75FE6" w:rsidRPr="00783A79" w:rsidRDefault="00F75FE6" w:rsidP="00F75FE6">
            <w:pPr>
              <w:jc w:val="center"/>
              <w:rPr>
                <w:rFonts w:ascii="Calibri" w:hAnsi="Calibri" w:cs="Calibri"/>
                <w:color w:val="000000"/>
                <w:sz w:val="22"/>
                <w:szCs w:val="22"/>
              </w:rPr>
            </w:pPr>
            <w:r w:rsidRPr="00783A79">
              <w:rPr>
                <w:rFonts w:ascii="Calibri" w:hAnsi="Calibri" w:cs="Calibri"/>
                <w:color w:val="000000"/>
                <w:sz w:val="22"/>
                <w:szCs w:val="22"/>
              </w:rPr>
              <w:t>22</w:t>
            </w:r>
          </w:p>
        </w:tc>
        <w:tc>
          <w:tcPr>
            <w:tcW w:w="1216" w:type="dxa"/>
            <w:tcBorders>
              <w:top w:val="nil"/>
              <w:left w:val="nil"/>
              <w:bottom w:val="single" w:sz="4" w:space="0" w:color="auto"/>
              <w:right w:val="nil"/>
            </w:tcBorders>
            <w:shd w:val="clear" w:color="auto" w:fill="auto"/>
            <w:noWrap/>
            <w:vAlign w:val="center"/>
            <w:hideMark/>
          </w:tcPr>
          <w:p w14:paraId="0C695F8D" w14:textId="77777777" w:rsidR="00F75FE6" w:rsidRPr="00783A79" w:rsidRDefault="00F75FE6" w:rsidP="00F75FE6">
            <w:pPr>
              <w:jc w:val="right"/>
              <w:rPr>
                <w:rFonts w:ascii="Calibri" w:hAnsi="Calibri" w:cs="Calibri"/>
                <w:color w:val="000000"/>
                <w:sz w:val="22"/>
                <w:szCs w:val="22"/>
              </w:rPr>
            </w:pPr>
            <w:r w:rsidRPr="00783A79">
              <w:rPr>
                <w:rFonts w:ascii="Calibri" w:hAnsi="Calibri" w:cs="Calibri"/>
                <w:color w:val="000000"/>
                <w:sz w:val="22"/>
                <w:szCs w:val="22"/>
              </w:rPr>
              <w:t>29.3</w:t>
            </w:r>
          </w:p>
        </w:tc>
      </w:tr>
      <w:tr w:rsidR="00F75FE6" w:rsidRPr="00783A79" w14:paraId="0687E0DF" w14:textId="77777777" w:rsidTr="00783A79">
        <w:trPr>
          <w:trHeight w:val="330"/>
        </w:trPr>
        <w:tc>
          <w:tcPr>
            <w:tcW w:w="1348" w:type="dxa"/>
            <w:tcBorders>
              <w:top w:val="nil"/>
              <w:left w:val="nil"/>
              <w:bottom w:val="single" w:sz="4" w:space="0" w:color="auto"/>
              <w:right w:val="single" w:sz="4" w:space="0" w:color="auto"/>
            </w:tcBorders>
            <w:shd w:val="clear" w:color="auto" w:fill="auto"/>
            <w:noWrap/>
            <w:vAlign w:val="bottom"/>
            <w:hideMark/>
          </w:tcPr>
          <w:p w14:paraId="676C1853" w14:textId="77777777" w:rsidR="00F75FE6" w:rsidRPr="00783A79" w:rsidRDefault="00F75FE6" w:rsidP="00F75FE6">
            <w:pPr>
              <w:rPr>
                <w:rFonts w:ascii="Calibri" w:hAnsi="Calibri" w:cs="Calibri"/>
                <w:color w:val="000000"/>
                <w:sz w:val="22"/>
                <w:szCs w:val="22"/>
              </w:rPr>
            </w:pPr>
            <w:r w:rsidRPr="00783A79">
              <w:rPr>
                <w:rFonts w:ascii="Calibri" w:hAnsi="Calibri" w:cs="Calibri"/>
                <w:color w:val="000000"/>
                <w:sz w:val="22"/>
                <w:szCs w:val="22"/>
              </w:rPr>
              <w:t>ALTO</w:t>
            </w:r>
            <w:r>
              <w:rPr>
                <w:rFonts w:ascii="Calibri" w:hAnsi="Calibri" w:cs="Calibri"/>
                <w:color w:val="000000"/>
                <w:sz w:val="22"/>
                <w:szCs w:val="22"/>
              </w:rPr>
              <w:t xml:space="preserve"> (Sí)</w:t>
            </w:r>
          </w:p>
        </w:tc>
        <w:tc>
          <w:tcPr>
            <w:tcW w:w="1340" w:type="dxa"/>
            <w:tcBorders>
              <w:top w:val="nil"/>
              <w:left w:val="nil"/>
              <w:bottom w:val="single" w:sz="4" w:space="0" w:color="auto"/>
              <w:right w:val="single" w:sz="4" w:space="0" w:color="auto"/>
            </w:tcBorders>
            <w:shd w:val="clear" w:color="auto" w:fill="auto"/>
            <w:noWrap/>
            <w:vAlign w:val="center"/>
            <w:hideMark/>
          </w:tcPr>
          <w:p w14:paraId="38EE232F" w14:textId="77777777" w:rsidR="00F75FE6" w:rsidRPr="00783A79" w:rsidRDefault="00F75FE6" w:rsidP="00F75FE6">
            <w:pPr>
              <w:jc w:val="center"/>
              <w:rPr>
                <w:rFonts w:ascii="Calibri" w:hAnsi="Calibri" w:cs="Calibri"/>
                <w:color w:val="000000"/>
                <w:sz w:val="22"/>
                <w:szCs w:val="22"/>
              </w:rPr>
            </w:pPr>
            <w:r w:rsidRPr="00783A79">
              <w:rPr>
                <w:rFonts w:ascii="Calibri" w:hAnsi="Calibri" w:cs="Calibri"/>
                <w:color w:val="000000"/>
                <w:sz w:val="22"/>
                <w:szCs w:val="22"/>
              </w:rPr>
              <w:t>23</w:t>
            </w:r>
          </w:p>
        </w:tc>
        <w:tc>
          <w:tcPr>
            <w:tcW w:w="1216" w:type="dxa"/>
            <w:tcBorders>
              <w:top w:val="nil"/>
              <w:left w:val="nil"/>
              <w:bottom w:val="single" w:sz="4" w:space="0" w:color="auto"/>
              <w:right w:val="nil"/>
            </w:tcBorders>
            <w:shd w:val="clear" w:color="auto" w:fill="auto"/>
            <w:noWrap/>
            <w:vAlign w:val="center"/>
            <w:hideMark/>
          </w:tcPr>
          <w:p w14:paraId="22C8A5A8" w14:textId="77777777" w:rsidR="00F75FE6" w:rsidRPr="00783A79" w:rsidRDefault="00F75FE6" w:rsidP="00F75FE6">
            <w:pPr>
              <w:jc w:val="right"/>
              <w:rPr>
                <w:rFonts w:ascii="Calibri" w:hAnsi="Calibri" w:cs="Calibri"/>
                <w:color w:val="000000"/>
                <w:sz w:val="22"/>
                <w:szCs w:val="22"/>
              </w:rPr>
            </w:pPr>
            <w:r w:rsidRPr="00783A79">
              <w:rPr>
                <w:rFonts w:ascii="Calibri" w:hAnsi="Calibri" w:cs="Calibri"/>
                <w:color w:val="000000"/>
                <w:sz w:val="22"/>
                <w:szCs w:val="22"/>
              </w:rPr>
              <w:t>30.7</w:t>
            </w:r>
          </w:p>
        </w:tc>
      </w:tr>
      <w:tr w:rsidR="00F75FE6" w:rsidRPr="00783A79" w14:paraId="0A8E1E7A" w14:textId="77777777" w:rsidTr="00783A79">
        <w:trPr>
          <w:trHeight w:val="330"/>
        </w:trPr>
        <w:tc>
          <w:tcPr>
            <w:tcW w:w="1348" w:type="dxa"/>
            <w:tcBorders>
              <w:top w:val="nil"/>
              <w:left w:val="nil"/>
              <w:bottom w:val="single" w:sz="4" w:space="0" w:color="auto"/>
              <w:right w:val="single" w:sz="4" w:space="0" w:color="auto"/>
            </w:tcBorders>
            <w:shd w:val="clear" w:color="000000" w:fill="DAEEF3"/>
            <w:noWrap/>
            <w:vAlign w:val="bottom"/>
            <w:hideMark/>
          </w:tcPr>
          <w:p w14:paraId="25CA7F63" w14:textId="77777777" w:rsidR="00F75FE6" w:rsidRPr="00783A79" w:rsidRDefault="00F75FE6" w:rsidP="00F75FE6">
            <w:pPr>
              <w:jc w:val="right"/>
              <w:rPr>
                <w:rFonts w:ascii="Calibri" w:hAnsi="Calibri" w:cs="Calibri"/>
                <w:b/>
                <w:bCs/>
                <w:color w:val="000000"/>
                <w:sz w:val="22"/>
                <w:szCs w:val="22"/>
              </w:rPr>
            </w:pPr>
            <w:r w:rsidRPr="00783A79">
              <w:rPr>
                <w:rFonts w:ascii="Calibri" w:hAnsi="Calibri" w:cs="Calibri"/>
                <w:b/>
                <w:bCs/>
                <w:color w:val="000000"/>
                <w:sz w:val="22"/>
                <w:szCs w:val="22"/>
              </w:rPr>
              <w:t>TOTAL</w:t>
            </w:r>
          </w:p>
        </w:tc>
        <w:tc>
          <w:tcPr>
            <w:tcW w:w="1340" w:type="dxa"/>
            <w:tcBorders>
              <w:top w:val="nil"/>
              <w:left w:val="nil"/>
              <w:bottom w:val="single" w:sz="4" w:space="0" w:color="auto"/>
              <w:right w:val="single" w:sz="4" w:space="0" w:color="auto"/>
            </w:tcBorders>
            <w:shd w:val="clear" w:color="000000" w:fill="DAEEF3"/>
            <w:noWrap/>
            <w:vAlign w:val="center"/>
            <w:hideMark/>
          </w:tcPr>
          <w:p w14:paraId="6485D187" w14:textId="77777777" w:rsidR="00F75FE6" w:rsidRPr="00783A79" w:rsidRDefault="00F75FE6" w:rsidP="00F75FE6">
            <w:pPr>
              <w:jc w:val="center"/>
              <w:rPr>
                <w:rFonts w:ascii="Calibri" w:hAnsi="Calibri" w:cs="Calibri"/>
                <w:color w:val="000000"/>
                <w:sz w:val="22"/>
                <w:szCs w:val="22"/>
              </w:rPr>
            </w:pPr>
            <w:r w:rsidRPr="00783A79">
              <w:rPr>
                <w:rFonts w:ascii="Calibri" w:hAnsi="Calibri" w:cs="Calibri"/>
                <w:color w:val="000000"/>
                <w:sz w:val="22"/>
                <w:szCs w:val="22"/>
              </w:rPr>
              <w:t>75</w:t>
            </w:r>
          </w:p>
        </w:tc>
        <w:tc>
          <w:tcPr>
            <w:tcW w:w="1216" w:type="dxa"/>
            <w:tcBorders>
              <w:top w:val="nil"/>
              <w:left w:val="nil"/>
              <w:bottom w:val="single" w:sz="4" w:space="0" w:color="auto"/>
              <w:right w:val="nil"/>
            </w:tcBorders>
            <w:shd w:val="clear" w:color="000000" w:fill="DAEEF3"/>
            <w:noWrap/>
            <w:vAlign w:val="center"/>
            <w:hideMark/>
          </w:tcPr>
          <w:p w14:paraId="7CC41CB4" w14:textId="77777777" w:rsidR="00F75FE6" w:rsidRPr="00783A79" w:rsidRDefault="00F75FE6" w:rsidP="00F75FE6">
            <w:pPr>
              <w:jc w:val="right"/>
              <w:rPr>
                <w:rFonts w:ascii="Calibri" w:hAnsi="Calibri" w:cs="Calibri"/>
                <w:color w:val="000000"/>
                <w:sz w:val="22"/>
                <w:szCs w:val="22"/>
              </w:rPr>
            </w:pPr>
            <w:r w:rsidRPr="00783A79">
              <w:rPr>
                <w:rFonts w:ascii="Calibri" w:hAnsi="Calibri" w:cs="Calibri"/>
                <w:color w:val="000000"/>
                <w:sz w:val="22"/>
                <w:szCs w:val="22"/>
              </w:rPr>
              <w:t>100</w:t>
            </w:r>
          </w:p>
        </w:tc>
      </w:tr>
    </w:tbl>
    <w:p w14:paraId="0933F62E" w14:textId="77777777" w:rsidR="00154F18" w:rsidRPr="008E58DC" w:rsidRDefault="00154F18" w:rsidP="00154F18">
      <w:pPr>
        <w:jc w:val="center"/>
        <w:rPr>
          <w:b/>
        </w:rPr>
      </w:pPr>
    </w:p>
    <w:p w14:paraId="2977FD9B" w14:textId="77777777" w:rsidR="00154F18" w:rsidRPr="008E58DC" w:rsidRDefault="00154F18" w:rsidP="00154F18">
      <w:pPr>
        <w:jc w:val="center"/>
        <w:rPr>
          <w:lang w:val="es-ES" w:eastAsia="es-ES"/>
        </w:rPr>
      </w:pPr>
      <w:r w:rsidRPr="008E58DC">
        <w:rPr>
          <w:b/>
          <w:bCs/>
          <w:color w:val="FFFFFF"/>
          <w:sz w:val="24"/>
          <w:szCs w:val="24"/>
        </w:rPr>
        <w:t>.</w:t>
      </w:r>
    </w:p>
    <w:p w14:paraId="7B48F44E" w14:textId="77777777" w:rsidR="00154F18" w:rsidRPr="008E58DC" w:rsidRDefault="00154F18" w:rsidP="00154F18">
      <w:pPr>
        <w:jc w:val="center"/>
        <w:rPr>
          <w:lang w:val="es-ES" w:eastAsia="es-ES"/>
        </w:rPr>
      </w:pPr>
    </w:p>
    <w:p w14:paraId="38D13BBD" w14:textId="77777777" w:rsidR="00154F18" w:rsidRDefault="00154F18" w:rsidP="00154F18">
      <w:pPr>
        <w:spacing w:line="480" w:lineRule="auto"/>
        <w:jc w:val="both"/>
        <w:rPr>
          <w:sz w:val="24"/>
          <w:szCs w:val="24"/>
        </w:rPr>
      </w:pPr>
      <w:r w:rsidRPr="008E58DC">
        <w:rPr>
          <w:sz w:val="24"/>
          <w:szCs w:val="24"/>
        </w:rPr>
        <w:t xml:space="preserve">Los resultados de la muestra aseveran que el </w:t>
      </w:r>
      <w:r w:rsidR="0001135A">
        <w:rPr>
          <w:sz w:val="24"/>
          <w:szCs w:val="24"/>
        </w:rPr>
        <w:t>4</w:t>
      </w:r>
      <w:r>
        <w:rPr>
          <w:sz w:val="24"/>
          <w:szCs w:val="24"/>
        </w:rPr>
        <w:t>0</w:t>
      </w:r>
      <w:r w:rsidRPr="008E58DC">
        <w:rPr>
          <w:sz w:val="24"/>
          <w:szCs w:val="24"/>
        </w:rPr>
        <w:t>,</w:t>
      </w:r>
      <w:r w:rsidR="0001135A">
        <w:rPr>
          <w:sz w:val="24"/>
          <w:szCs w:val="24"/>
        </w:rPr>
        <w:t>0</w:t>
      </w:r>
      <w:r w:rsidRPr="008E58DC">
        <w:rPr>
          <w:sz w:val="24"/>
          <w:szCs w:val="24"/>
        </w:rPr>
        <w:t xml:space="preserve">% de los encuestados </w:t>
      </w:r>
      <w:r>
        <w:rPr>
          <w:sz w:val="24"/>
          <w:szCs w:val="24"/>
        </w:rPr>
        <w:t>indican</w:t>
      </w:r>
      <w:r w:rsidRPr="008E58DC">
        <w:rPr>
          <w:sz w:val="24"/>
          <w:szCs w:val="24"/>
        </w:rPr>
        <w:t xml:space="preserve">, </w:t>
      </w:r>
      <w:r>
        <w:rPr>
          <w:sz w:val="24"/>
          <w:szCs w:val="24"/>
        </w:rPr>
        <w:t xml:space="preserve">que no </w:t>
      </w:r>
      <w:r w:rsidR="0001135A">
        <w:rPr>
          <w:sz w:val="24"/>
          <w:szCs w:val="24"/>
        </w:rPr>
        <w:t>se ha establecido como política de crédito, el establecimiento de la gestión de riesgos crediticios</w:t>
      </w:r>
      <w:r>
        <w:rPr>
          <w:sz w:val="24"/>
          <w:szCs w:val="24"/>
        </w:rPr>
        <w:t xml:space="preserve">; </w:t>
      </w:r>
      <w:r w:rsidRPr="008E58DC">
        <w:rPr>
          <w:sz w:val="24"/>
          <w:szCs w:val="24"/>
        </w:rPr>
        <w:t xml:space="preserve">un </w:t>
      </w:r>
      <w:r w:rsidR="0001135A">
        <w:rPr>
          <w:sz w:val="24"/>
          <w:szCs w:val="24"/>
        </w:rPr>
        <w:t>29</w:t>
      </w:r>
      <w:r w:rsidRPr="008E58DC">
        <w:rPr>
          <w:sz w:val="24"/>
          <w:szCs w:val="24"/>
        </w:rPr>
        <w:t>,</w:t>
      </w:r>
      <w:r w:rsidR="0001135A">
        <w:rPr>
          <w:sz w:val="24"/>
          <w:szCs w:val="24"/>
        </w:rPr>
        <w:t>3</w:t>
      </w:r>
      <w:r w:rsidRPr="008E58DC">
        <w:rPr>
          <w:sz w:val="24"/>
          <w:szCs w:val="24"/>
        </w:rPr>
        <w:t>% considera</w:t>
      </w:r>
      <w:r>
        <w:rPr>
          <w:sz w:val="24"/>
          <w:szCs w:val="24"/>
        </w:rPr>
        <w:t>n</w:t>
      </w:r>
      <w:r w:rsidRPr="008E58DC">
        <w:rPr>
          <w:sz w:val="24"/>
          <w:szCs w:val="24"/>
        </w:rPr>
        <w:t xml:space="preserve"> medianamente y un </w:t>
      </w:r>
      <w:r w:rsidR="0001135A">
        <w:rPr>
          <w:sz w:val="24"/>
          <w:szCs w:val="24"/>
        </w:rPr>
        <w:t>30</w:t>
      </w:r>
      <w:r w:rsidRPr="008E58DC">
        <w:rPr>
          <w:sz w:val="24"/>
          <w:szCs w:val="24"/>
        </w:rPr>
        <w:t>,</w:t>
      </w:r>
      <w:r w:rsidR="0001135A">
        <w:rPr>
          <w:sz w:val="24"/>
          <w:szCs w:val="24"/>
        </w:rPr>
        <w:t>7</w:t>
      </w:r>
      <w:r w:rsidRPr="008E58DC">
        <w:rPr>
          <w:sz w:val="24"/>
          <w:szCs w:val="24"/>
        </w:rPr>
        <w:t>% estim</w:t>
      </w:r>
      <w:r>
        <w:rPr>
          <w:sz w:val="24"/>
          <w:szCs w:val="24"/>
        </w:rPr>
        <w:t>an</w:t>
      </w:r>
      <w:r w:rsidRPr="008E58DC">
        <w:rPr>
          <w:sz w:val="24"/>
          <w:szCs w:val="24"/>
        </w:rPr>
        <w:t xml:space="preserve"> que</w:t>
      </w:r>
      <w:r>
        <w:rPr>
          <w:sz w:val="24"/>
          <w:szCs w:val="24"/>
        </w:rPr>
        <w:t xml:space="preserve"> sí</w:t>
      </w:r>
      <w:r w:rsidRPr="008E58DC">
        <w:rPr>
          <w:sz w:val="24"/>
          <w:szCs w:val="24"/>
        </w:rPr>
        <w:t xml:space="preserve">. </w:t>
      </w:r>
    </w:p>
    <w:p w14:paraId="4DED8E9C" w14:textId="77777777" w:rsidR="0001135A" w:rsidRDefault="0001135A" w:rsidP="00154F18">
      <w:pPr>
        <w:spacing w:line="480" w:lineRule="auto"/>
        <w:jc w:val="both"/>
        <w:rPr>
          <w:sz w:val="24"/>
          <w:szCs w:val="24"/>
        </w:rPr>
      </w:pPr>
    </w:p>
    <w:p w14:paraId="2D84E56B" w14:textId="77777777" w:rsidR="00632D21" w:rsidRDefault="00632D21">
      <w:pPr>
        <w:rPr>
          <w:sz w:val="24"/>
          <w:szCs w:val="24"/>
        </w:rPr>
      </w:pPr>
      <w:r>
        <w:rPr>
          <w:sz w:val="24"/>
          <w:szCs w:val="24"/>
        </w:rPr>
        <w:br w:type="page"/>
      </w:r>
    </w:p>
    <w:tbl>
      <w:tblPr>
        <w:tblW w:w="5000" w:type="pct"/>
        <w:jc w:val="center"/>
        <w:tblCellMar>
          <w:left w:w="70" w:type="dxa"/>
          <w:right w:w="70" w:type="dxa"/>
        </w:tblCellMar>
        <w:tblLook w:val="04A0" w:firstRow="1" w:lastRow="0" w:firstColumn="1" w:lastColumn="0" w:noHBand="0" w:noVBand="1"/>
      </w:tblPr>
      <w:tblGrid>
        <w:gridCol w:w="8460"/>
      </w:tblGrid>
      <w:tr w:rsidR="006413C6" w:rsidRPr="008E58DC" w14:paraId="70876239" w14:textId="77777777" w:rsidTr="00205339">
        <w:trPr>
          <w:trHeight w:val="345"/>
          <w:jc w:val="center"/>
        </w:trPr>
        <w:tc>
          <w:tcPr>
            <w:tcW w:w="5000" w:type="pct"/>
            <w:shd w:val="clear" w:color="auto" w:fill="538DD5"/>
            <w:vAlign w:val="bottom"/>
            <w:hideMark/>
          </w:tcPr>
          <w:p w14:paraId="5E61FF2E" w14:textId="77777777" w:rsidR="006413C6" w:rsidRPr="008E58DC" w:rsidRDefault="006413C6" w:rsidP="006413C6">
            <w:pPr>
              <w:spacing w:line="276" w:lineRule="auto"/>
              <w:jc w:val="center"/>
              <w:rPr>
                <w:b/>
                <w:bCs/>
                <w:color w:val="FFFFFF"/>
                <w:lang w:val="es-ES" w:eastAsia="es-ES"/>
              </w:rPr>
            </w:pPr>
            <w:r>
              <w:rPr>
                <w:b/>
                <w:bCs/>
                <w:color w:val="FFFFFF"/>
                <w:lang w:val="es-MX"/>
              </w:rPr>
              <w:lastRenderedPageBreak/>
              <w:t xml:space="preserve">ADMINISTRACIÓN DEL RIESGO CREDITICIO </w:t>
            </w:r>
            <w:r w:rsidRPr="008E58DC">
              <w:rPr>
                <w:b/>
                <w:bCs/>
                <w:color w:val="FFFFFF"/>
                <w:lang w:val="es-MX"/>
              </w:rPr>
              <w:t xml:space="preserve">– </w:t>
            </w:r>
            <w:r w:rsidRPr="008E58DC">
              <w:rPr>
                <w:b/>
                <w:bCs/>
                <w:color w:val="FFFFFF"/>
              </w:rPr>
              <w:t>VI</w:t>
            </w:r>
          </w:p>
        </w:tc>
      </w:tr>
      <w:tr w:rsidR="006413C6" w:rsidRPr="008E58DC" w14:paraId="0CD1F6AD" w14:textId="77777777" w:rsidTr="00205339">
        <w:trPr>
          <w:trHeight w:val="330"/>
          <w:jc w:val="center"/>
        </w:trPr>
        <w:tc>
          <w:tcPr>
            <w:tcW w:w="5000" w:type="pct"/>
            <w:shd w:val="clear" w:color="auto" w:fill="DAEEF3"/>
            <w:noWrap/>
            <w:vAlign w:val="bottom"/>
            <w:hideMark/>
          </w:tcPr>
          <w:p w14:paraId="14D00EBC" w14:textId="77777777" w:rsidR="006413C6" w:rsidRPr="008E58DC" w:rsidRDefault="00A55519" w:rsidP="00A55519">
            <w:pPr>
              <w:spacing w:line="276" w:lineRule="auto"/>
              <w:jc w:val="center"/>
              <w:rPr>
                <w:b/>
                <w:bCs/>
                <w:color w:val="000000"/>
                <w:lang w:val="es-ES" w:eastAsia="es-ES"/>
              </w:rPr>
            </w:pPr>
            <w:r>
              <w:rPr>
                <w:b/>
                <w:bCs/>
                <w:color w:val="000000"/>
                <w:lang w:val="es-ES" w:eastAsia="es-ES"/>
              </w:rPr>
              <w:t>EVALUACIÓN DE CRÉDITOS</w:t>
            </w:r>
          </w:p>
        </w:tc>
      </w:tr>
    </w:tbl>
    <w:p w14:paraId="6DF0FD0C" w14:textId="77777777" w:rsidR="00154F18" w:rsidRPr="008E58DC" w:rsidRDefault="00154F18" w:rsidP="00154F18">
      <w:pPr>
        <w:jc w:val="center"/>
        <w:rPr>
          <w:b/>
          <w:lang w:val="es-ES" w:eastAsia="es-ES"/>
        </w:rPr>
      </w:pPr>
    </w:p>
    <w:p w14:paraId="5128AA06" w14:textId="77777777" w:rsidR="00154F18" w:rsidRPr="008E58DC" w:rsidRDefault="00154F18" w:rsidP="00154F18">
      <w:pPr>
        <w:jc w:val="center"/>
        <w:rPr>
          <w:lang w:val="es-ES" w:eastAsia="es-ES"/>
        </w:rPr>
      </w:pPr>
      <w:r w:rsidRPr="008E58DC">
        <w:rPr>
          <w:b/>
          <w:lang w:val="es-ES" w:eastAsia="es-ES"/>
        </w:rPr>
        <w:t>GRÁFICO 4.04: CUESTIONARIO PREGUNTA N° 04 - V.I.</w:t>
      </w:r>
    </w:p>
    <w:p w14:paraId="200F7AFA" w14:textId="77777777" w:rsidR="00154F18" w:rsidRPr="008E58DC" w:rsidRDefault="006D324A" w:rsidP="00154F18">
      <w:pPr>
        <w:jc w:val="center"/>
        <w:rPr>
          <w:b/>
        </w:rPr>
      </w:pPr>
      <w:r w:rsidRPr="00FA6712">
        <w:rPr>
          <w:noProof/>
        </w:rPr>
        <w:drawing>
          <wp:inline distT="0" distB="0" distL="0" distR="0" wp14:anchorId="4FDAA1F9" wp14:editId="1184AE7E">
            <wp:extent cx="5302250" cy="3669030"/>
            <wp:effectExtent l="0" t="0" r="12700" b="7620"/>
            <wp:docPr id="11" name="Gráfico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0CED97A6" w14:textId="77777777" w:rsidR="00154F18" w:rsidRPr="008E58DC" w:rsidRDefault="00154F18" w:rsidP="00154F18">
      <w:pPr>
        <w:jc w:val="center"/>
        <w:rPr>
          <w:b/>
        </w:rPr>
      </w:pPr>
    </w:p>
    <w:p w14:paraId="11DF7215" w14:textId="77777777" w:rsidR="00154F18" w:rsidRPr="008E58DC" w:rsidRDefault="00154F18" w:rsidP="00154F18">
      <w:pPr>
        <w:jc w:val="center"/>
        <w:rPr>
          <w:b/>
        </w:rPr>
      </w:pPr>
    </w:p>
    <w:p w14:paraId="44283AA3" w14:textId="77777777" w:rsidR="00154F18" w:rsidRDefault="00154F18" w:rsidP="00154F18">
      <w:pPr>
        <w:jc w:val="center"/>
        <w:rPr>
          <w:b/>
        </w:rPr>
      </w:pPr>
      <w:r w:rsidRPr="008E58DC">
        <w:rPr>
          <w:b/>
        </w:rPr>
        <w:t>TABLA 4.04: CUESTIONARIO PREGUNTA N° 04 – V.I.</w:t>
      </w:r>
    </w:p>
    <w:p w14:paraId="565E6318" w14:textId="77777777" w:rsidR="00783A79" w:rsidRDefault="00783A79" w:rsidP="00154F18">
      <w:pPr>
        <w:jc w:val="center"/>
        <w:rPr>
          <w:b/>
        </w:rPr>
      </w:pPr>
    </w:p>
    <w:p w14:paraId="7E0C6E6D" w14:textId="77777777" w:rsidR="00783A79" w:rsidRDefault="00783A79" w:rsidP="00154F18">
      <w:pPr>
        <w:jc w:val="center"/>
        <w:rPr>
          <w:b/>
        </w:rPr>
      </w:pPr>
    </w:p>
    <w:tbl>
      <w:tblPr>
        <w:tblW w:w="3904" w:type="dxa"/>
        <w:tblInd w:w="2124" w:type="dxa"/>
        <w:tblCellMar>
          <w:left w:w="70" w:type="dxa"/>
          <w:right w:w="70" w:type="dxa"/>
        </w:tblCellMar>
        <w:tblLook w:val="04A0" w:firstRow="1" w:lastRow="0" w:firstColumn="1" w:lastColumn="0" w:noHBand="0" w:noVBand="1"/>
      </w:tblPr>
      <w:tblGrid>
        <w:gridCol w:w="1648"/>
        <w:gridCol w:w="1340"/>
        <w:gridCol w:w="1216"/>
      </w:tblGrid>
      <w:tr w:rsidR="00783A79" w:rsidRPr="00783A79" w14:paraId="056C1E53" w14:textId="77777777" w:rsidTr="00783A79">
        <w:trPr>
          <w:trHeight w:val="330"/>
        </w:trPr>
        <w:tc>
          <w:tcPr>
            <w:tcW w:w="1348" w:type="dxa"/>
            <w:tcBorders>
              <w:top w:val="single" w:sz="4" w:space="0" w:color="auto"/>
              <w:left w:val="nil"/>
              <w:bottom w:val="single" w:sz="4" w:space="0" w:color="auto"/>
              <w:right w:val="single" w:sz="4" w:space="0" w:color="auto"/>
            </w:tcBorders>
            <w:shd w:val="clear" w:color="000000" w:fill="4F81BD"/>
            <w:noWrap/>
            <w:vAlign w:val="center"/>
            <w:hideMark/>
          </w:tcPr>
          <w:p w14:paraId="3DF53C37" w14:textId="77777777" w:rsidR="00783A79" w:rsidRPr="00783A79" w:rsidRDefault="00783A79" w:rsidP="00783A79">
            <w:pPr>
              <w:jc w:val="center"/>
              <w:rPr>
                <w:rFonts w:ascii="Calibri" w:hAnsi="Calibri" w:cs="Calibri"/>
                <w:b/>
                <w:bCs/>
                <w:color w:val="FFFFFF"/>
                <w:sz w:val="24"/>
                <w:szCs w:val="24"/>
              </w:rPr>
            </w:pPr>
            <w:r w:rsidRPr="00783A79">
              <w:rPr>
                <w:rFonts w:ascii="Calibri" w:hAnsi="Calibri" w:cs="Calibri"/>
                <w:b/>
                <w:bCs/>
                <w:color w:val="FFFFFF"/>
                <w:sz w:val="24"/>
                <w:szCs w:val="24"/>
              </w:rPr>
              <w:t>4 - VI</w:t>
            </w:r>
          </w:p>
        </w:tc>
        <w:tc>
          <w:tcPr>
            <w:tcW w:w="1340" w:type="dxa"/>
            <w:tcBorders>
              <w:top w:val="single" w:sz="4" w:space="0" w:color="auto"/>
              <w:left w:val="nil"/>
              <w:bottom w:val="single" w:sz="4" w:space="0" w:color="auto"/>
              <w:right w:val="single" w:sz="4" w:space="0" w:color="auto"/>
            </w:tcBorders>
            <w:shd w:val="clear" w:color="000000" w:fill="4F81BD"/>
            <w:noWrap/>
            <w:vAlign w:val="center"/>
            <w:hideMark/>
          </w:tcPr>
          <w:p w14:paraId="0413E420" w14:textId="77777777" w:rsidR="00783A79" w:rsidRPr="00783A79" w:rsidRDefault="00783A79" w:rsidP="00783A79">
            <w:pPr>
              <w:jc w:val="center"/>
              <w:rPr>
                <w:rFonts w:ascii="Calibri" w:hAnsi="Calibri" w:cs="Calibri"/>
                <w:b/>
                <w:bCs/>
                <w:color w:val="FFFFFF"/>
                <w:sz w:val="24"/>
                <w:szCs w:val="24"/>
              </w:rPr>
            </w:pPr>
            <w:r w:rsidRPr="00783A79">
              <w:rPr>
                <w:rFonts w:ascii="Calibri" w:hAnsi="Calibri" w:cs="Calibri"/>
                <w:b/>
                <w:bCs/>
                <w:color w:val="FFFFFF"/>
                <w:sz w:val="24"/>
                <w:szCs w:val="24"/>
              </w:rPr>
              <w:t>Frecuencia</w:t>
            </w:r>
          </w:p>
        </w:tc>
        <w:tc>
          <w:tcPr>
            <w:tcW w:w="1216" w:type="dxa"/>
            <w:tcBorders>
              <w:top w:val="single" w:sz="4" w:space="0" w:color="auto"/>
              <w:left w:val="nil"/>
              <w:bottom w:val="single" w:sz="4" w:space="0" w:color="auto"/>
              <w:right w:val="nil"/>
            </w:tcBorders>
            <w:shd w:val="clear" w:color="000000" w:fill="4F81BD"/>
            <w:noWrap/>
            <w:vAlign w:val="center"/>
            <w:hideMark/>
          </w:tcPr>
          <w:p w14:paraId="0A234072" w14:textId="77777777" w:rsidR="00783A79" w:rsidRPr="00783A79" w:rsidRDefault="00783A79" w:rsidP="00783A79">
            <w:pPr>
              <w:jc w:val="center"/>
              <w:rPr>
                <w:rFonts w:ascii="Calibri" w:hAnsi="Calibri" w:cs="Calibri"/>
                <w:b/>
                <w:bCs/>
                <w:color w:val="FFFFFF"/>
                <w:sz w:val="24"/>
                <w:szCs w:val="24"/>
              </w:rPr>
            </w:pPr>
            <w:r w:rsidRPr="00783A79">
              <w:rPr>
                <w:rFonts w:ascii="Calibri" w:hAnsi="Calibri" w:cs="Calibri"/>
                <w:b/>
                <w:bCs/>
                <w:color w:val="FFFFFF"/>
                <w:sz w:val="24"/>
                <w:szCs w:val="24"/>
              </w:rPr>
              <w:t>Porcentaje</w:t>
            </w:r>
          </w:p>
        </w:tc>
      </w:tr>
      <w:tr w:rsidR="00F75FE6" w:rsidRPr="00783A79" w14:paraId="5B4BE85F" w14:textId="77777777" w:rsidTr="00783A79">
        <w:trPr>
          <w:trHeight w:val="330"/>
        </w:trPr>
        <w:tc>
          <w:tcPr>
            <w:tcW w:w="1348" w:type="dxa"/>
            <w:tcBorders>
              <w:top w:val="nil"/>
              <w:left w:val="nil"/>
              <w:bottom w:val="single" w:sz="4" w:space="0" w:color="auto"/>
              <w:right w:val="single" w:sz="4" w:space="0" w:color="auto"/>
            </w:tcBorders>
            <w:shd w:val="clear" w:color="auto" w:fill="auto"/>
            <w:noWrap/>
            <w:vAlign w:val="bottom"/>
            <w:hideMark/>
          </w:tcPr>
          <w:p w14:paraId="1FD3FF84" w14:textId="77777777" w:rsidR="00F75FE6" w:rsidRPr="00783A79" w:rsidRDefault="00F75FE6" w:rsidP="00F75FE6">
            <w:pPr>
              <w:rPr>
                <w:rFonts w:ascii="Calibri" w:hAnsi="Calibri" w:cs="Calibri"/>
                <w:color w:val="000000"/>
                <w:sz w:val="22"/>
                <w:szCs w:val="22"/>
              </w:rPr>
            </w:pPr>
            <w:r w:rsidRPr="00783A79">
              <w:rPr>
                <w:rFonts w:ascii="Calibri" w:hAnsi="Calibri" w:cs="Calibri"/>
                <w:color w:val="000000"/>
                <w:sz w:val="22"/>
                <w:szCs w:val="22"/>
              </w:rPr>
              <w:t>BAJO</w:t>
            </w:r>
            <w:r>
              <w:rPr>
                <w:rFonts w:ascii="Calibri" w:hAnsi="Calibri" w:cs="Calibri"/>
                <w:color w:val="000000"/>
                <w:sz w:val="22"/>
                <w:szCs w:val="22"/>
              </w:rPr>
              <w:t xml:space="preserve"> (No)</w:t>
            </w:r>
          </w:p>
        </w:tc>
        <w:tc>
          <w:tcPr>
            <w:tcW w:w="1340" w:type="dxa"/>
            <w:tcBorders>
              <w:top w:val="nil"/>
              <w:left w:val="nil"/>
              <w:bottom w:val="single" w:sz="4" w:space="0" w:color="auto"/>
              <w:right w:val="single" w:sz="4" w:space="0" w:color="auto"/>
            </w:tcBorders>
            <w:shd w:val="clear" w:color="auto" w:fill="auto"/>
            <w:noWrap/>
            <w:vAlign w:val="center"/>
            <w:hideMark/>
          </w:tcPr>
          <w:p w14:paraId="22FE289F" w14:textId="77777777" w:rsidR="00F75FE6" w:rsidRPr="00783A79" w:rsidRDefault="00F75FE6" w:rsidP="00F75FE6">
            <w:pPr>
              <w:jc w:val="center"/>
              <w:rPr>
                <w:rFonts w:ascii="Calibri" w:hAnsi="Calibri" w:cs="Calibri"/>
                <w:color w:val="000000"/>
                <w:sz w:val="22"/>
                <w:szCs w:val="22"/>
              </w:rPr>
            </w:pPr>
            <w:r w:rsidRPr="00783A79">
              <w:rPr>
                <w:rFonts w:ascii="Calibri" w:hAnsi="Calibri" w:cs="Calibri"/>
                <w:color w:val="000000"/>
                <w:sz w:val="22"/>
                <w:szCs w:val="22"/>
              </w:rPr>
              <w:t>32</w:t>
            </w:r>
          </w:p>
        </w:tc>
        <w:tc>
          <w:tcPr>
            <w:tcW w:w="1216" w:type="dxa"/>
            <w:tcBorders>
              <w:top w:val="nil"/>
              <w:left w:val="nil"/>
              <w:bottom w:val="single" w:sz="4" w:space="0" w:color="auto"/>
              <w:right w:val="nil"/>
            </w:tcBorders>
            <w:shd w:val="clear" w:color="auto" w:fill="auto"/>
            <w:noWrap/>
            <w:vAlign w:val="center"/>
            <w:hideMark/>
          </w:tcPr>
          <w:p w14:paraId="0B69220C" w14:textId="77777777" w:rsidR="00F75FE6" w:rsidRPr="00783A79" w:rsidRDefault="00F75FE6" w:rsidP="00F75FE6">
            <w:pPr>
              <w:jc w:val="right"/>
              <w:rPr>
                <w:rFonts w:ascii="Calibri" w:hAnsi="Calibri" w:cs="Calibri"/>
                <w:color w:val="000000"/>
                <w:sz w:val="22"/>
                <w:szCs w:val="22"/>
              </w:rPr>
            </w:pPr>
            <w:r w:rsidRPr="00783A79">
              <w:rPr>
                <w:rFonts w:ascii="Calibri" w:hAnsi="Calibri" w:cs="Calibri"/>
                <w:color w:val="000000"/>
                <w:sz w:val="22"/>
                <w:szCs w:val="22"/>
              </w:rPr>
              <w:t>42.7</w:t>
            </w:r>
          </w:p>
        </w:tc>
      </w:tr>
      <w:tr w:rsidR="00F75FE6" w:rsidRPr="00783A79" w14:paraId="698975FE" w14:textId="77777777" w:rsidTr="00783A79">
        <w:trPr>
          <w:trHeight w:val="330"/>
        </w:trPr>
        <w:tc>
          <w:tcPr>
            <w:tcW w:w="1348" w:type="dxa"/>
            <w:tcBorders>
              <w:top w:val="nil"/>
              <w:left w:val="nil"/>
              <w:bottom w:val="single" w:sz="4" w:space="0" w:color="auto"/>
              <w:right w:val="single" w:sz="4" w:space="0" w:color="auto"/>
            </w:tcBorders>
            <w:shd w:val="clear" w:color="auto" w:fill="auto"/>
            <w:noWrap/>
            <w:vAlign w:val="bottom"/>
            <w:hideMark/>
          </w:tcPr>
          <w:p w14:paraId="0A1E5F54" w14:textId="77777777" w:rsidR="00F75FE6" w:rsidRPr="00783A79" w:rsidRDefault="00F75FE6" w:rsidP="00F75FE6">
            <w:pPr>
              <w:rPr>
                <w:rFonts w:ascii="Calibri" w:hAnsi="Calibri" w:cs="Calibri"/>
                <w:color w:val="000000"/>
                <w:sz w:val="22"/>
                <w:szCs w:val="22"/>
              </w:rPr>
            </w:pPr>
            <w:r w:rsidRPr="00783A79">
              <w:rPr>
                <w:rFonts w:ascii="Calibri" w:hAnsi="Calibri" w:cs="Calibri"/>
                <w:color w:val="000000"/>
                <w:sz w:val="22"/>
                <w:szCs w:val="22"/>
              </w:rPr>
              <w:t>MEDIO</w:t>
            </w:r>
            <w:r>
              <w:rPr>
                <w:rFonts w:ascii="Calibri" w:hAnsi="Calibri" w:cs="Calibri"/>
                <w:color w:val="000000"/>
                <w:sz w:val="22"/>
                <w:szCs w:val="22"/>
              </w:rPr>
              <w:t xml:space="preserve"> (Medianamente)</w:t>
            </w:r>
          </w:p>
        </w:tc>
        <w:tc>
          <w:tcPr>
            <w:tcW w:w="1340" w:type="dxa"/>
            <w:tcBorders>
              <w:top w:val="nil"/>
              <w:left w:val="nil"/>
              <w:bottom w:val="single" w:sz="4" w:space="0" w:color="auto"/>
              <w:right w:val="single" w:sz="4" w:space="0" w:color="auto"/>
            </w:tcBorders>
            <w:shd w:val="clear" w:color="auto" w:fill="auto"/>
            <w:noWrap/>
            <w:vAlign w:val="center"/>
            <w:hideMark/>
          </w:tcPr>
          <w:p w14:paraId="4A3BD2B0" w14:textId="77777777" w:rsidR="00F75FE6" w:rsidRPr="00783A79" w:rsidRDefault="00F75FE6" w:rsidP="00F75FE6">
            <w:pPr>
              <w:jc w:val="center"/>
              <w:rPr>
                <w:rFonts w:ascii="Calibri" w:hAnsi="Calibri" w:cs="Calibri"/>
                <w:color w:val="000000"/>
                <w:sz w:val="22"/>
                <w:szCs w:val="22"/>
              </w:rPr>
            </w:pPr>
            <w:r w:rsidRPr="00783A79">
              <w:rPr>
                <w:rFonts w:ascii="Calibri" w:hAnsi="Calibri" w:cs="Calibri"/>
                <w:color w:val="000000"/>
                <w:sz w:val="22"/>
                <w:szCs w:val="22"/>
              </w:rPr>
              <w:t>25</w:t>
            </w:r>
          </w:p>
        </w:tc>
        <w:tc>
          <w:tcPr>
            <w:tcW w:w="1216" w:type="dxa"/>
            <w:tcBorders>
              <w:top w:val="nil"/>
              <w:left w:val="nil"/>
              <w:bottom w:val="single" w:sz="4" w:space="0" w:color="auto"/>
              <w:right w:val="nil"/>
            </w:tcBorders>
            <w:shd w:val="clear" w:color="auto" w:fill="auto"/>
            <w:noWrap/>
            <w:vAlign w:val="center"/>
            <w:hideMark/>
          </w:tcPr>
          <w:p w14:paraId="740E741D" w14:textId="77777777" w:rsidR="00F75FE6" w:rsidRPr="00783A79" w:rsidRDefault="00F75FE6" w:rsidP="00F75FE6">
            <w:pPr>
              <w:jc w:val="right"/>
              <w:rPr>
                <w:rFonts w:ascii="Calibri" w:hAnsi="Calibri" w:cs="Calibri"/>
                <w:color w:val="000000"/>
                <w:sz w:val="22"/>
                <w:szCs w:val="22"/>
              </w:rPr>
            </w:pPr>
            <w:r w:rsidRPr="00783A79">
              <w:rPr>
                <w:rFonts w:ascii="Calibri" w:hAnsi="Calibri" w:cs="Calibri"/>
                <w:color w:val="000000"/>
                <w:sz w:val="22"/>
                <w:szCs w:val="22"/>
              </w:rPr>
              <w:t>33.3</w:t>
            </w:r>
          </w:p>
        </w:tc>
      </w:tr>
      <w:tr w:rsidR="00F75FE6" w:rsidRPr="00783A79" w14:paraId="77A3C8FD" w14:textId="77777777" w:rsidTr="00783A79">
        <w:trPr>
          <w:trHeight w:val="330"/>
        </w:trPr>
        <w:tc>
          <w:tcPr>
            <w:tcW w:w="1348" w:type="dxa"/>
            <w:tcBorders>
              <w:top w:val="nil"/>
              <w:left w:val="nil"/>
              <w:bottom w:val="single" w:sz="4" w:space="0" w:color="auto"/>
              <w:right w:val="single" w:sz="4" w:space="0" w:color="auto"/>
            </w:tcBorders>
            <w:shd w:val="clear" w:color="auto" w:fill="auto"/>
            <w:noWrap/>
            <w:vAlign w:val="bottom"/>
            <w:hideMark/>
          </w:tcPr>
          <w:p w14:paraId="59807C0C" w14:textId="77777777" w:rsidR="00F75FE6" w:rsidRPr="00783A79" w:rsidRDefault="00F75FE6" w:rsidP="00F75FE6">
            <w:pPr>
              <w:rPr>
                <w:rFonts w:ascii="Calibri" w:hAnsi="Calibri" w:cs="Calibri"/>
                <w:color w:val="000000"/>
                <w:sz w:val="22"/>
                <w:szCs w:val="22"/>
              </w:rPr>
            </w:pPr>
            <w:r w:rsidRPr="00783A79">
              <w:rPr>
                <w:rFonts w:ascii="Calibri" w:hAnsi="Calibri" w:cs="Calibri"/>
                <w:color w:val="000000"/>
                <w:sz w:val="22"/>
                <w:szCs w:val="22"/>
              </w:rPr>
              <w:t>ALTO</w:t>
            </w:r>
            <w:r>
              <w:rPr>
                <w:rFonts w:ascii="Calibri" w:hAnsi="Calibri" w:cs="Calibri"/>
                <w:color w:val="000000"/>
                <w:sz w:val="22"/>
                <w:szCs w:val="22"/>
              </w:rPr>
              <w:t xml:space="preserve"> (Sí)</w:t>
            </w:r>
          </w:p>
        </w:tc>
        <w:tc>
          <w:tcPr>
            <w:tcW w:w="1340" w:type="dxa"/>
            <w:tcBorders>
              <w:top w:val="nil"/>
              <w:left w:val="nil"/>
              <w:bottom w:val="single" w:sz="4" w:space="0" w:color="auto"/>
              <w:right w:val="single" w:sz="4" w:space="0" w:color="auto"/>
            </w:tcBorders>
            <w:shd w:val="clear" w:color="auto" w:fill="auto"/>
            <w:noWrap/>
            <w:vAlign w:val="center"/>
            <w:hideMark/>
          </w:tcPr>
          <w:p w14:paraId="3123ABFB" w14:textId="77777777" w:rsidR="00F75FE6" w:rsidRPr="00783A79" w:rsidRDefault="00F75FE6" w:rsidP="00F75FE6">
            <w:pPr>
              <w:jc w:val="center"/>
              <w:rPr>
                <w:rFonts w:ascii="Calibri" w:hAnsi="Calibri" w:cs="Calibri"/>
                <w:color w:val="000000"/>
                <w:sz w:val="22"/>
                <w:szCs w:val="22"/>
              </w:rPr>
            </w:pPr>
            <w:r w:rsidRPr="00783A79">
              <w:rPr>
                <w:rFonts w:ascii="Calibri" w:hAnsi="Calibri" w:cs="Calibri"/>
                <w:color w:val="000000"/>
                <w:sz w:val="22"/>
                <w:szCs w:val="22"/>
              </w:rPr>
              <w:t>18</w:t>
            </w:r>
          </w:p>
        </w:tc>
        <w:tc>
          <w:tcPr>
            <w:tcW w:w="1216" w:type="dxa"/>
            <w:tcBorders>
              <w:top w:val="nil"/>
              <w:left w:val="nil"/>
              <w:bottom w:val="single" w:sz="4" w:space="0" w:color="auto"/>
              <w:right w:val="nil"/>
            </w:tcBorders>
            <w:shd w:val="clear" w:color="auto" w:fill="auto"/>
            <w:noWrap/>
            <w:vAlign w:val="center"/>
            <w:hideMark/>
          </w:tcPr>
          <w:p w14:paraId="40898AEF" w14:textId="77777777" w:rsidR="00F75FE6" w:rsidRPr="00783A79" w:rsidRDefault="00F75FE6" w:rsidP="00F75FE6">
            <w:pPr>
              <w:jc w:val="right"/>
              <w:rPr>
                <w:rFonts w:ascii="Calibri" w:hAnsi="Calibri" w:cs="Calibri"/>
                <w:color w:val="000000"/>
                <w:sz w:val="22"/>
                <w:szCs w:val="22"/>
              </w:rPr>
            </w:pPr>
            <w:r w:rsidRPr="00783A79">
              <w:rPr>
                <w:rFonts w:ascii="Calibri" w:hAnsi="Calibri" w:cs="Calibri"/>
                <w:color w:val="000000"/>
                <w:sz w:val="22"/>
                <w:szCs w:val="22"/>
              </w:rPr>
              <w:t>24.0</w:t>
            </w:r>
          </w:p>
        </w:tc>
      </w:tr>
      <w:tr w:rsidR="00F75FE6" w:rsidRPr="00783A79" w14:paraId="3823FC4C" w14:textId="77777777" w:rsidTr="00783A79">
        <w:trPr>
          <w:trHeight w:val="330"/>
        </w:trPr>
        <w:tc>
          <w:tcPr>
            <w:tcW w:w="1348" w:type="dxa"/>
            <w:tcBorders>
              <w:top w:val="nil"/>
              <w:left w:val="nil"/>
              <w:bottom w:val="single" w:sz="4" w:space="0" w:color="auto"/>
              <w:right w:val="single" w:sz="4" w:space="0" w:color="auto"/>
            </w:tcBorders>
            <w:shd w:val="clear" w:color="000000" w:fill="DAEEF3"/>
            <w:noWrap/>
            <w:vAlign w:val="bottom"/>
            <w:hideMark/>
          </w:tcPr>
          <w:p w14:paraId="61628DC4" w14:textId="77777777" w:rsidR="00F75FE6" w:rsidRPr="00783A79" w:rsidRDefault="00F75FE6" w:rsidP="00F75FE6">
            <w:pPr>
              <w:jc w:val="right"/>
              <w:rPr>
                <w:rFonts w:ascii="Calibri" w:hAnsi="Calibri" w:cs="Calibri"/>
                <w:b/>
                <w:bCs/>
                <w:color w:val="000000"/>
                <w:sz w:val="22"/>
                <w:szCs w:val="22"/>
              </w:rPr>
            </w:pPr>
            <w:r w:rsidRPr="00783A79">
              <w:rPr>
                <w:rFonts w:ascii="Calibri" w:hAnsi="Calibri" w:cs="Calibri"/>
                <w:b/>
                <w:bCs/>
                <w:color w:val="000000"/>
                <w:sz w:val="22"/>
                <w:szCs w:val="22"/>
              </w:rPr>
              <w:t>TOTAL</w:t>
            </w:r>
          </w:p>
        </w:tc>
        <w:tc>
          <w:tcPr>
            <w:tcW w:w="1340" w:type="dxa"/>
            <w:tcBorders>
              <w:top w:val="nil"/>
              <w:left w:val="nil"/>
              <w:bottom w:val="single" w:sz="4" w:space="0" w:color="auto"/>
              <w:right w:val="single" w:sz="4" w:space="0" w:color="auto"/>
            </w:tcBorders>
            <w:shd w:val="clear" w:color="000000" w:fill="DAEEF3"/>
            <w:noWrap/>
            <w:vAlign w:val="center"/>
            <w:hideMark/>
          </w:tcPr>
          <w:p w14:paraId="1CE57BC9" w14:textId="77777777" w:rsidR="00F75FE6" w:rsidRPr="00783A79" w:rsidRDefault="00F75FE6" w:rsidP="00F75FE6">
            <w:pPr>
              <w:jc w:val="center"/>
              <w:rPr>
                <w:rFonts w:ascii="Calibri" w:hAnsi="Calibri" w:cs="Calibri"/>
                <w:color w:val="000000"/>
                <w:sz w:val="22"/>
                <w:szCs w:val="22"/>
              </w:rPr>
            </w:pPr>
            <w:r w:rsidRPr="00783A79">
              <w:rPr>
                <w:rFonts w:ascii="Calibri" w:hAnsi="Calibri" w:cs="Calibri"/>
                <w:color w:val="000000"/>
                <w:sz w:val="22"/>
                <w:szCs w:val="22"/>
              </w:rPr>
              <w:t>75</w:t>
            </w:r>
          </w:p>
        </w:tc>
        <w:tc>
          <w:tcPr>
            <w:tcW w:w="1216" w:type="dxa"/>
            <w:tcBorders>
              <w:top w:val="nil"/>
              <w:left w:val="nil"/>
              <w:bottom w:val="single" w:sz="4" w:space="0" w:color="auto"/>
              <w:right w:val="nil"/>
            </w:tcBorders>
            <w:shd w:val="clear" w:color="000000" w:fill="DAEEF3"/>
            <w:noWrap/>
            <w:vAlign w:val="center"/>
            <w:hideMark/>
          </w:tcPr>
          <w:p w14:paraId="2ACA90DB" w14:textId="77777777" w:rsidR="00F75FE6" w:rsidRPr="00783A79" w:rsidRDefault="00F75FE6" w:rsidP="00F75FE6">
            <w:pPr>
              <w:jc w:val="right"/>
              <w:rPr>
                <w:rFonts w:ascii="Calibri" w:hAnsi="Calibri" w:cs="Calibri"/>
                <w:color w:val="000000"/>
                <w:sz w:val="22"/>
                <w:szCs w:val="22"/>
              </w:rPr>
            </w:pPr>
            <w:r w:rsidRPr="00783A79">
              <w:rPr>
                <w:rFonts w:ascii="Calibri" w:hAnsi="Calibri" w:cs="Calibri"/>
                <w:color w:val="000000"/>
                <w:sz w:val="22"/>
                <w:szCs w:val="22"/>
              </w:rPr>
              <w:t>100</w:t>
            </w:r>
          </w:p>
        </w:tc>
      </w:tr>
    </w:tbl>
    <w:p w14:paraId="5792C82C" w14:textId="77777777" w:rsidR="00154F18" w:rsidRPr="008E58DC" w:rsidRDefault="00154F18" w:rsidP="00154F18">
      <w:pPr>
        <w:jc w:val="center"/>
        <w:rPr>
          <w:b/>
        </w:rPr>
      </w:pPr>
    </w:p>
    <w:p w14:paraId="351634A6" w14:textId="77777777" w:rsidR="00154F18" w:rsidRPr="008E58DC" w:rsidRDefault="00154F18" w:rsidP="00154F18">
      <w:pPr>
        <w:jc w:val="center"/>
        <w:rPr>
          <w:lang w:val="es-ES" w:eastAsia="es-ES"/>
        </w:rPr>
      </w:pPr>
      <w:r w:rsidRPr="008E58DC">
        <w:rPr>
          <w:b/>
          <w:bCs/>
          <w:color w:val="FFFFFF"/>
          <w:sz w:val="24"/>
          <w:szCs w:val="24"/>
        </w:rPr>
        <w:t>.</w:t>
      </w:r>
    </w:p>
    <w:p w14:paraId="2FEE9707" w14:textId="77777777" w:rsidR="00154F18" w:rsidRPr="008E58DC" w:rsidRDefault="00154F18" w:rsidP="00154F18">
      <w:pPr>
        <w:jc w:val="center"/>
        <w:rPr>
          <w:lang w:val="es-ES" w:eastAsia="es-ES"/>
        </w:rPr>
      </w:pPr>
    </w:p>
    <w:p w14:paraId="6F24AF66" w14:textId="77777777" w:rsidR="00154F18" w:rsidRPr="008E58DC" w:rsidRDefault="00154F18" w:rsidP="00154F18">
      <w:pPr>
        <w:spacing w:line="480" w:lineRule="auto"/>
        <w:jc w:val="both"/>
        <w:rPr>
          <w:sz w:val="24"/>
          <w:szCs w:val="24"/>
        </w:rPr>
      </w:pPr>
      <w:r w:rsidRPr="008E58DC">
        <w:rPr>
          <w:sz w:val="24"/>
          <w:szCs w:val="24"/>
        </w:rPr>
        <w:t>Con respecto a la interrogante</w:t>
      </w:r>
      <w:r>
        <w:rPr>
          <w:sz w:val="24"/>
          <w:szCs w:val="24"/>
        </w:rPr>
        <w:t>:</w:t>
      </w:r>
      <w:r w:rsidRPr="008E58DC">
        <w:rPr>
          <w:sz w:val="24"/>
          <w:szCs w:val="24"/>
        </w:rPr>
        <w:t xml:space="preserve"> </w:t>
      </w:r>
      <w:r>
        <w:rPr>
          <w:sz w:val="24"/>
          <w:szCs w:val="24"/>
        </w:rPr>
        <w:t>¿Se realizó adecuadamente</w:t>
      </w:r>
      <w:r w:rsidR="0001135A">
        <w:rPr>
          <w:sz w:val="24"/>
          <w:szCs w:val="24"/>
        </w:rPr>
        <w:t xml:space="preserve"> el estado económico (evaluación de ingresos y gastos), para autorizar un crédito</w:t>
      </w:r>
      <w:r>
        <w:rPr>
          <w:sz w:val="24"/>
          <w:szCs w:val="24"/>
        </w:rPr>
        <w:t>?</w:t>
      </w:r>
      <w:r w:rsidRPr="008E58DC">
        <w:rPr>
          <w:sz w:val="24"/>
          <w:szCs w:val="24"/>
        </w:rPr>
        <w:t xml:space="preserve"> un </w:t>
      </w:r>
      <w:r w:rsidR="0001135A">
        <w:rPr>
          <w:sz w:val="24"/>
          <w:szCs w:val="24"/>
        </w:rPr>
        <w:t>42</w:t>
      </w:r>
      <w:r w:rsidRPr="008E58DC">
        <w:rPr>
          <w:sz w:val="24"/>
          <w:szCs w:val="24"/>
        </w:rPr>
        <w:t>,</w:t>
      </w:r>
      <w:r w:rsidR="0001135A">
        <w:rPr>
          <w:sz w:val="24"/>
          <w:szCs w:val="24"/>
        </w:rPr>
        <w:t>7</w:t>
      </w:r>
      <w:r w:rsidRPr="008E58DC">
        <w:rPr>
          <w:sz w:val="24"/>
          <w:szCs w:val="24"/>
        </w:rPr>
        <w:t xml:space="preserve"> % de los encuestados lo </w:t>
      </w:r>
      <w:r>
        <w:rPr>
          <w:sz w:val="24"/>
          <w:szCs w:val="24"/>
        </w:rPr>
        <w:t>niegan;</w:t>
      </w:r>
      <w:r w:rsidRPr="008E58DC">
        <w:rPr>
          <w:sz w:val="24"/>
          <w:szCs w:val="24"/>
        </w:rPr>
        <w:t xml:space="preserve"> el </w:t>
      </w:r>
      <w:r>
        <w:rPr>
          <w:sz w:val="24"/>
          <w:szCs w:val="24"/>
        </w:rPr>
        <w:t>3</w:t>
      </w:r>
      <w:r w:rsidR="0001135A">
        <w:rPr>
          <w:sz w:val="24"/>
          <w:szCs w:val="24"/>
        </w:rPr>
        <w:t>3</w:t>
      </w:r>
      <w:r w:rsidRPr="008E58DC">
        <w:rPr>
          <w:sz w:val="24"/>
          <w:szCs w:val="24"/>
        </w:rPr>
        <w:t>,</w:t>
      </w:r>
      <w:r w:rsidR="0001135A">
        <w:rPr>
          <w:sz w:val="24"/>
          <w:szCs w:val="24"/>
        </w:rPr>
        <w:t>3</w:t>
      </w:r>
      <w:r w:rsidRPr="008E58DC">
        <w:rPr>
          <w:sz w:val="24"/>
          <w:szCs w:val="24"/>
        </w:rPr>
        <w:t xml:space="preserve"> % consideran en forma mediana y </w:t>
      </w:r>
      <w:r>
        <w:rPr>
          <w:sz w:val="24"/>
          <w:szCs w:val="24"/>
        </w:rPr>
        <w:t xml:space="preserve">un </w:t>
      </w:r>
      <w:r w:rsidR="0001135A">
        <w:rPr>
          <w:sz w:val="24"/>
          <w:szCs w:val="24"/>
        </w:rPr>
        <w:t>24</w:t>
      </w:r>
      <w:r w:rsidRPr="008E58DC">
        <w:rPr>
          <w:sz w:val="24"/>
          <w:szCs w:val="24"/>
        </w:rPr>
        <w:t>,</w:t>
      </w:r>
      <w:r w:rsidR="0001135A">
        <w:rPr>
          <w:sz w:val="24"/>
          <w:szCs w:val="24"/>
        </w:rPr>
        <w:t>0</w:t>
      </w:r>
      <w:r w:rsidRPr="008E58DC">
        <w:rPr>
          <w:sz w:val="24"/>
          <w:szCs w:val="24"/>
        </w:rPr>
        <w:t xml:space="preserve"> % lo </w:t>
      </w:r>
      <w:r>
        <w:rPr>
          <w:sz w:val="24"/>
          <w:szCs w:val="24"/>
        </w:rPr>
        <w:t>afirman</w:t>
      </w:r>
      <w:r w:rsidRPr="008E58DC">
        <w:rPr>
          <w:sz w:val="24"/>
          <w:szCs w:val="24"/>
        </w:rPr>
        <w:t>.</w:t>
      </w:r>
    </w:p>
    <w:p w14:paraId="6D69BD4F" w14:textId="77777777" w:rsidR="00154F18" w:rsidRDefault="00154F18" w:rsidP="00154F18">
      <w:pPr>
        <w:spacing w:line="480" w:lineRule="auto"/>
        <w:jc w:val="both"/>
        <w:rPr>
          <w:sz w:val="24"/>
          <w:szCs w:val="24"/>
        </w:rPr>
      </w:pPr>
    </w:p>
    <w:p w14:paraId="0C907737" w14:textId="77777777" w:rsidR="00632D21" w:rsidRDefault="00632D21">
      <w:pPr>
        <w:rPr>
          <w:sz w:val="24"/>
          <w:szCs w:val="24"/>
        </w:rPr>
      </w:pPr>
      <w:r>
        <w:rPr>
          <w:sz w:val="24"/>
          <w:szCs w:val="24"/>
        </w:rPr>
        <w:br w:type="page"/>
      </w:r>
    </w:p>
    <w:tbl>
      <w:tblPr>
        <w:tblW w:w="5000" w:type="pct"/>
        <w:jc w:val="center"/>
        <w:tblCellMar>
          <w:left w:w="70" w:type="dxa"/>
          <w:right w:w="70" w:type="dxa"/>
        </w:tblCellMar>
        <w:tblLook w:val="04A0" w:firstRow="1" w:lastRow="0" w:firstColumn="1" w:lastColumn="0" w:noHBand="0" w:noVBand="1"/>
      </w:tblPr>
      <w:tblGrid>
        <w:gridCol w:w="8460"/>
      </w:tblGrid>
      <w:tr w:rsidR="006413C6" w:rsidRPr="00146628" w14:paraId="5A2A68CC" w14:textId="77777777" w:rsidTr="00205339">
        <w:trPr>
          <w:trHeight w:val="345"/>
          <w:jc w:val="center"/>
        </w:trPr>
        <w:tc>
          <w:tcPr>
            <w:tcW w:w="5000" w:type="pct"/>
            <w:shd w:val="clear" w:color="auto" w:fill="538DD5"/>
            <w:vAlign w:val="bottom"/>
            <w:hideMark/>
          </w:tcPr>
          <w:p w14:paraId="1D3A21AB" w14:textId="77777777" w:rsidR="006413C6" w:rsidRPr="008E58DC" w:rsidRDefault="006413C6" w:rsidP="006413C6">
            <w:pPr>
              <w:spacing w:line="276" w:lineRule="auto"/>
              <w:jc w:val="center"/>
              <w:rPr>
                <w:b/>
                <w:bCs/>
                <w:color w:val="FFFFFF"/>
                <w:lang w:val="es-ES" w:eastAsia="es-ES"/>
              </w:rPr>
            </w:pPr>
            <w:r>
              <w:rPr>
                <w:b/>
                <w:bCs/>
                <w:color w:val="FFFFFF"/>
                <w:lang w:val="es-MX"/>
              </w:rPr>
              <w:lastRenderedPageBreak/>
              <w:t xml:space="preserve">ADMINISTRACIÓN DEL RIESGO CREDITICIO </w:t>
            </w:r>
            <w:r w:rsidRPr="008E58DC">
              <w:rPr>
                <w:b/>
                <w:bCs/>
                <w:color w:val="FFFFFF"/>
                <w:lang w:val="es-MX"/>
              </w:rPr>
              <w:t xml:space="preserve">– </w:t>
            </w:r>
            <w:r w:rsidRPr="008E58DC">
              <w:rPr>
                <w:b/>
                <w:bCs/>
                <w:color w:val="FFFFFF"/>
              </w:rPr>
              <w:t>VI</w:t>
            </w:r>
          </w:p>
        </w:tc>
      </w:tr>
      <w:tr w:rsidR="00A55519" w:rsidRPr="00146628" w14:paraId="208D64B0" w14:textId="77777777" w:rsidTr="00205339">
        <w:trPr>
          <w:trHeight w:val="330"/>
          <w:jc w:val="center"/>
        </w:trPr>
        <w:tc>
          <w:tcPr>
            <w:tcW w:w="5000" w:type="pct"/>
            <w:shd w:val="clear" w:color="auto" w:fill="DAEEF3"/>
            <w:noWrap/>
            <w:vAlign w:val="bottom"/>
            <w:hideMark/>
          </w:tcPr>
          <w:p w14:paraId="2803457C" w14:textId="77777777" w:rsidR="00A55519" w:rsidRPr="008E58DC" w:rsidRDefault="00A55519" w:rsidP="00A55519">
            <w:pPr>
              <w:spacing w:line="276" w:lineRule="auto"/>
              <w:jc w:val="center"/>
              <w:rPr>
                <w:b/>
                <w:bCs/>
                <w:color w:val="000000"/>
                <w:lang w:val="es-ES" w:eastAsia="es-ES"/>
              </w:rPr>
            </w:pPr>
            <w:r>
              <w:rPr>
                <w:b/>
                <w:bCs/>
                <w:color w:val="000000"/>
                <w:lang w:val="es-ES" w:eastAsia="es-ES"/>
              </w:rPr>
              <w:t>EVALUACIÓN DE CRÉDITOS</w:t>
            </w:r>
          </w:p>
        </w:tc>
      </w:tr>
    </w:tbl>
    <w:p w14:paraId="6B5C8814" w14:textId="77777777" w:rsidR="00154F18" w:rsidRPr="00146628" w:rsidRDefault="00154F18" w:rsidP="00154F18">
      <w:pPr>
        <w:jc w:val="center"/>
        <w:rPr>
          <w:b/>
          <w:lang w:val="es-ES" w:eastAsia="es-ES"/>
        </w:rPr>
      </w:pPr>
    </w:p>
    <w:p w14:paraId="57DD66CB" w14:textId="77777777" w:rsidR="00154F18" w:rsidRPr="00146628" w:rsidRDefault="00154F18" w:rsidP="00154F18">
      <w:pPr>
        <w:jc w:val="center"/>
        <w:rPr>
          <w:lang w:val="es-ES" w:eastAsia="es-ES"/>
        </w:rPr>
      </w:pPr>
      <w:r w:rsidRPr="00146628">
        <w:rPr>
          <w:b/>
          <w:lang w:val="es-ES" w:eastAsia="es-ES"/>
        </w:rPr>
        <w:t>GRÁFICO 5.05: CUESTIONARIO PREGUNTA N° 05 - V.I.</w:t>
      </w:r>
    </w:p>
    <w:p w14:paraId="63BD5994" w14:textId="77777777" w:rsidR="00154F18" w:rsidRPr="00146628" w:rsidRDefault="006D324A" w:rsidP="00154F18">
      <w:pPr>
        <w:jc w:val="center"/>
        <w:rPr>
          <w:noProof/>
        </w:rPr>
      </w:pPr>
      <w:r w:rsidRPr="00FA6712">
        <w:rPr>
          <w:noProof/>
        </w:rPr>
        <w:drawing>
          <wp:inline distT="0" distB="0" distL="0" distR="0" wp14:anchorId="2A26D3DE" wp14:editId="2E9AB90D">
            <wp:extent cx="5302250" cy="3669030"/>
            <wp:effectExtent l="0" t="0" r="12700" b="7620"/>
            <wp:docPr id="12" name="Gráfico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722268D1" w14:textId="77777777" w:rsidR="00154F18" w:rsidRDefault="00154F18" w:rsidP="00154F18">
      <w:pPr>
        <w:jc w:val="center"/>
        <w:rPr>
          <w:b/>
        </w:rPr>
      </w:pPr>
      <w:r w:rsidRPr="00146628">
        <w:rPr>
          <w:b/>
        </w:rPr>
        <w:t>TABLA 5.05: CUESTIONARIO PREGUNTA N° 05 – V.I.</w:t>
      </w:r>
    </w:p>
    <w:p w14:paraId="2D1C02E7" w14:textId="77777777" w:rsidR="00E3444A" w:rsidRDefault="00E3444A" w:rsidP="00154F18">
      <w:pPr>
        <w:jc w:val="center"/>
        <w:rPr>
          <w:b/>
        </w:rPr>
      </w:pPr>
    </w:p>
    <w:p w14:paraId="26A81DD4" w14:textId="77777777" w:rsidR="00E3444A" w:rsidRDefault="00E3444A" w:rsidP="00154F18">
      <w:pPr>
        <w:jc w:val="center"/>
        <w:rPr>
          <w:b/>
        </w:rPr>
      </w:pPr>
    </w:p>
    <w:tbl>
      <w:tblPr>
        <w:tblW w:w="3904" w:type="dxa"/>
        <w:tblInd w:w="2124" w:type="dxa"/>
        <w:tblCellMar>
          <w:left w:w="70" w:type="dxa"/>
          <w:right w:w="70" w:type="dxa"/>
        </w:tblCellMar>
        <w:tblLook w:val="04A0" w:firstRow="1" w:lastRow="0" w:firstColumn="1" w:lastColumn="0" w:noHBand="0" w:noVBand="1"/>
      </w:tblPr>
      <w:tblGrid>
        <w:gridCol w:w="1648"/>
        <w:gridCol w:w="1340"/>
        <w:gridCol w:w="1216"/>
      </w:tblGrid>
      <w:tr w:rsidR="00E3444A" w:rsidRPr="00E3444A" w14:paraId="41CA33EE" w14:textId="77777777" w:rsidTr="00E3444A">
        <w:trPr>
          <w:trHeight w:val="330"/>
        </w:trPr>
        <w:tc>
          <w:tcPr>
            <w:tcW w:w="1348" w:type="dxa"/>
            <w:tcBorders>
              <w:top w:val="single" w:sz="4" w:space="0" w:color="auto"/>
              <w:left w:val="nil"/>
              <w:bottom w:val="single" w:sz="4" w:space="0" w:color="auto"/>
              <w:right w:val="single" w:sz="4" w:space="0" w:color="auto"/>
            </w:tcBorders>
            <w:shd w:val="clear" w:color="000000" w:fill="4F81BD"/>
            <w:noWrap/>
            <w:vAlign w:val="center"/>
            <w:hideMark/>
          </w:tcPr>
          <w:p w14:paraId="1A8D138D" w14:textId="77777777" w:rsidR="00E3444A" w:rsidRPr="00E3444A" w:rsidRDefault="00E3444A" w:rsidP="00E3444A">
            <w:pPr>
              <w:jc w:val="center"/>
              <w:rPr>
                <w:rFonts w:ascii="Calibri" w:hAnsi="Calibri" w:cs="Calibri"/>
                <w:b/>
                <w:bCs/>
                <w:color w:val="FFFFFF"/>
                <w:sz w:val="24"/>
                <w:szCs w:val="24"/>
              </w:rPr>
            </w:pPr>
            <w:r w:rsidRPr="00E3444A">
              <w:rPr>
                <w:rFonts w:ascii="Calibri" w:hAnsi="Calibri" w:cs="Calibri"/>
                <w:b/>
                <w:bCs/>
                <w:color w:val="FFFFFF"/>
                <w:sz w:val="24"/>
                <w:szCs w:val="24"/>
              </w:rPr>
              <w:t>5 - VI</w:t>
            </w:r>
          </w:p>
        </w:tc>
        <w:tc>
          <w:tcPr>
            <w:tcW w:w="1340" w:type="dxa"/>
            <w:tcBorders>
              <w:top w:val="single" w:sz="4" w:space="0" w:color="auto"/>
              <w:left w:val="nil"/>
              <w:bottom w:val="single" w:sz="4" w:space="0" w:color="auto"/>
              <w:right w:val="single" w:sz="4" w:space="0" w:color="auto"/>
            </w:tcBorders>
            <w:shd w:val="clear" w:color="000000" w:fill="4F81BD"/>
            <w:noWrap/>
            <w:vAlign w:val="center"/>
            <w:hideMark/>
          </w:tcPr>
          <w:p w14:paraId="3133D147" w14:textId="77777777" w:rsidR="00E3444A" w:rsidRPr="00E3444A" w:rsidRDefault="00E3444A" w:rsidP="00E3444A">
            <w:pPr>
              <w:jc w:val="center"/>
              <w:rPr>
                <w:rFonts w:ascii="Calibri" w:hAnsi="Calibri" w:cs="Calibri"/>
                <w:b/>
                <w:bCs/>
                <w:color w:val="FFFFFF"/>
                <w:sz w:val="24"/>
                <w:szCs w:val="24"/>
              </w:rPr>
            </w:pPr>
            <w:r w:rsidRPr="00E3444A">
              <w:rPr>
                <w:rFonts w:ascii="Calibri" w:hAnsi="Calibri" w:cs="Calibri"/>
                <w:b/>
                <w:bCs/>
                <w:color w:val="FFFFFF"/>
                <w:sz w:val="24"/>
                <w:szCs w:val="24"/>
              </w:rPr>
              <w:t>Frecuencia</w:t>
            </w:r>
          </w:p>
        </w:tc>
        <w:tc>
          <w:tcPr>
            <w:tcW w:w="1216" w:type="dxa"/>
            <w:tcBorders>
              <w:top w:val="single" w:sz="4" w:space="0" w:color="auto"/>
              <w:left w:val="nil"/>
              <w:bottom w:val="single" w:sz="4" w:space="0" w:color="auto"/>
              <w:right w:val="nil"/>
            </w:tcBorders>
            <w:shd w:val="clear" w:color="000000" w:fill="4F81BD"/>
            <w:noWrap/>
            <w:vAlign w:val="center"/>
            <w:hideMark/>
          </w:tcPr>
          <w:p w14:paraId="2BF06E74" w14:textId="77777777" w:rsidR="00E3444A" w:rsidRPr="00E3444A" w:rsidRDefault="00E3444A" w:rsidP="00E3444A">
            <w:pPr>
              <w:jc w:val="center"/>
              <w:rPr>
                <w:rFonts w:ascii="Calibri" w:hAnsi="Calibri" w:cs="Calibri"/>
                <w:b/>
                <w:bCs/>
                <w:color w:val="FFFFFF"/>
                <w:sz w:val="24"/>
                <w:szCs w:val="24"/>
              </w:rPr>
            </w:pPr>
            <w:r w:rsidRPr="00E3444A">
              <w:rPr>
                <w:rFonts w:ascii="Calibri" w:hAnsi="Calibri" w:cs="Calibri"/>
                <w:b/>
                <w:bCs/>
                <w:color w:val="FFFFFF"/>
                <w:sz w:val="24"/>
                <w:szCs w:val="24"/>
              </w:rPr>
              <w:t>Porcentaje</w:t>
            </w:r>
          </w:p>
        </w:tc>
      </w:tr>
      <w:tr w:rsidR="00F75FE6" w:rsidRPr="00E3444A" w14:paraId="21B8F936" w14:textId="77777777" w:rsidTr="00E3444A">
        <w:trPr>
          <w:trHeight w:val="330"/>
        </w:trPr>
        <w:tc>
          <w:tcPr>
            <w:tcW w:w="1348" w:type="dxa"/>
            <w:tcBorders>
              <w:top w:val="nil"/>
              <w:left w:val="nil"/>
              <w:bottom w:val="single" w:sz="4" w:space="0" w:color="auto"/>
              <w:right w:val="single" w:sz="4" w:space="0" w:color="auto"/>
            </w:tcBorders>
            <w:shd w:val="clear" w:color="auto" w:fill="auto"/>
            <w:noWrap/>
            <w:vAlign w:val="bottom"/>
            <w:hideMark/>
          </w:tcPr>
          <w:p w14:paraId="0536F87F" w14:textId="77777777" w:rsidR="00F75FE6" w:rsidRPr="00783A79" w:rsidRDefault="00F75FE6" w:rsidP="00F75FE6">
            <w:pPr>
              <w:rPr>
                <w:rFonts w:ascii="Calibri" w:hAnsi="Calibri" w:cs="Calibri"/>
                <w:color w:val="000000"/>
                <w:sz w:val="22"/>
                <w:szCs w:val="22"/>
              </w:rPr>
            </w:pPr>
            <w:r w:rsidRPr="00783A79">
              <w:rPr>
                <w:rFonts w:ascii="Calibri" w:hAnsi="Calibri" w:cs="Calibri"/>
                <w:color w:val="000000"/>
                <w:sz w:val="22"/>
                <w:szCs w:val="22"/>
              </w:rPr>
              <w:t>BAJO</w:t>
            </w:r>
            <w:r>
              <w:rPr>
                <w:rFonts w:ascii="Calibri" w:hAnsi="Calibri" w:cs="Calibri"/>
                <w:color w:val="000000"/>
                <w:sz w:val="22"/>
                <w:szCs w:val="22"/>
              </w:rPr>
              <w:t xml:space="preserve"> (No)</w:t>
            </w:r>
          </w:p>
        </w:tc>
        <w:tc>
          <w:tcPr>
            <w:tcW w:w="1340" w:type="dxa"/>
            <w:tcBorders>
              <w:top w:val="nil"/>
              <w:left w:val="nil"/>
              <w:bottom w:val="single" w:sz="4" w:space="0" w:color="auto"/>
              <w:right w:val="single" w:sz="4" w:space="0" w:color="auto"/>
            </w:tcBorders>
            <w:shd w:val="clear" w:color="auto" w:fill="auto"/>
            <w:noWrap/>
            <w:vAlign w:val="center"/>
            <w:hideMark/>
          </w:tcPr>
          <w:p w14:paraId="28E7DB1B" w14:textId="77777777" w:rsidR="00F75FE6" w:rsidRPr="00E3444A" w:rsidRDefault="00F75FE6" w:rsidP="00F75FE6">
            <w:pPr>
              <w:jc w:val="center"/>
              <w:rPr>
                <w:rFonts w:ascii="Calibri" w:hAnsi="Calibri" w:cs="Calibri"/>
                <w:color w:val="000000"/>
                <w:sz w:val="22"/>
                <w:szCs w:val="22"/>
              </w:rPr>
            </w:pPr>
            <w:r w:rsidRPr="00E3444A">
              <w:rPr>
                <w:rFonts w:ascii="Calibri" w:hAnsi="Calibri" w:cs="Calibri"/>
                <w:color w:val="000000"/>
                <w:sz w:val="22"/>
                <w:szCs w:val="22"/>
              </w:rPr>
              <w:t>31</w:t>
            </w:r>
          </w:p>
        </w:tc>
        <w:tc>
          <w:tcPr>
            <w:tcW w:w="1216" w:type="dxa"/>
            <w:tcBorders>
              <w:top w:val="nil"/>
              <w:left w:val="nil"/>
              <w:bottom w:val="single" w:sz="4" w:space="0" w:color="auto"/>
              <w:right w:val="nil"/>
            </w:tcBorders>
            <w:shd w:val="clear" w:color="auto" w:fill="auto"/>
            <w:noWrap/>
            <w:vAlign w:val="center"/>
            <w:hideMark/>
          </w:tcPr>
          <w:p w14:paraId="61CD72C6" w14:textId="77777777" w:rsidR="00F75FE6" w:rsidRPr="00E3444A" w:rsidRDefault="00F75FE6" w:rsidP="00F75FE6">
            <w:pPr>
              <w:jc w:val="right"/>
              <w:rPr>
                <w:rFonts w:ascii="Calibri" w:hAnsi="Calibri" w:cs="Calibri"/>
                <w:color w:val="000000"/>
                <w:sz w:val="22"/>
                <w:szCs w:val="22"/>
              </w:rPr>
            </w:pPr>
            <w:r w:rsidRPr="00E3444A">
              <w:rPr>
                <w:rFonts w:ascii="Calibri" w:hAnsi="Calibri" w:cs="Calibri"/>
                <w:color w:val="000000"/>
                <w:sz w:val="22"/>
                <w:szCs w:val="22"/>
              </w:rPr>
              <w:t>41.3</w:t>
            </w:r>
          </w:p>
        </w:tc>
      </w:tr>
      <w:tr w:rsidR="00F75FE6" w:rsidRPr="00E3444A" w14:paraId="27125206" w14:textId="77777777" w:rsidTr="00E3444A">
        <w:trPr>
          <w:trHeight w:val="330"/>
        </w:trPr>
        <w:tc>
          <w:tcPr>
            <w:tcW w:w="1348" w:type="dxa"/>
            <w:tcBorders>
              <w:top w:val="nil"/>
              <w:left w:val="nil"/>
              <w:bottom w:val="single" w:sz="4" w:space="0" w:color="auto"/>
              <w:right w:val="single" w:sz="4" w:space="0" w:color="auto"/>
            </w:tcBorders>
            <w:shd w:val="clear" w:color="auto" w:fill="auto"/>
            <w:noWrap/>
            <w:vAlign w:val="bottom"/>
            <w:hideMark/>
          </w:tcPr>
          <w:p w14:paraId="503D59F1" w14:textId="77777777" w:rsidR="00F75FE6" w:rsidRPr="00783A79" w:rsidRDefault="00F75FE6" w:rsidP="00F75FE6">
            <w:pPr>
              <w:rPr>
                <w:rFonts w:ascii="Calibri" w:hAnsi="Calibri" w:cs="Calibri"/>
                <w:color w:val="000000"/>
                <w:sz w:val="22"/>
                <w:szCs w:val="22"/>
              </w:rPr>
            </w:pPr>
            <w:r w:rsidRPr="00783A79">
              <w:rPr>
                <w:rFonts w:ascii="Calibri" w:hAnsi="Calibri" w:cs="Calibri"/>
                <w:color w:val="000000"/>
                <w:sz w:val="22"/>
                <w:szCs w:val="22"/>
              </w:rPr>
              <w:t>MEDIO</w:t>
            </w:r>
            <w:r>
              <w:rPr>
                <w:rFonts w:ascii="Calibri" w:hAnsi="Calibri" w:cs="Calibri"/>
                <w:color w:val="000000"/>
                <w:sz w:val="22"/>
                <w:szCs w:val="22"/>
              </w:rPr>
              <w:t xml:space="preserve"> (Medianamente)</w:t>
            </w:r>
          </w:p>
        </w:tc>
        <w:tc>
          <w:tcPr>
            <w:tcW w:w="1340" w:type="dxa"/>
            <w:tcBorders>
              <w:top w:val="nil"/>
              <w:left w:val="nil"/>
              <w:bottom w:val="single" w:sz="4" w:space="0" w:color="auto"/>
              <w:right w:val="single" w:sz="4" w:space="0" w:color="auto"/>
            </w:tcBorders>
            <w:shd w:val="clear" w:color="auto" w:fill="auto"/>
            <w:noWrap/>
            <w:vAlign w:val="center"/>
            <w:hideMark/>
          </w:tcPr>
          <w:p w14:paraId="5CB05DC6" w14:textId="77777777" w:rsidR="00F75FE6" w:rsidRPr="00E3444A" w:rsidRDefault="00F75FE6" w:rsidP="00F75FE6">
            <w:pPr>
              <w:jc w:val="center"/>
              <w:rPr>
                <w:rFonts w:ascii="Calibri" w:hAnsi="Calibri" w:cs="Calibri"/>
                <w:color w:val="000000"/>
                <w:sz w:val="22"/>
                <w:szCs w:val="22"/>
              </w:rPr>
            </w:pPr>
            <w:r w:rsidRPr="00E3444A">
              <w:rPr>
                <w:rFonts w:ascii="Calibri" w:hAnsi="Calibri" w:cs="Calibri"/>
                <w:color w:val="000000"/>
                <w:sz w:val="22"/>
                <w:szCs w:val="22"/>
              </w:rPr>
              <w:t>25</w:t>
            </w:r>
          </w:p>
        </w:tc>
        <w:tc>
          <w:tcPr>
            <w:tcW w:w="1216" w:type="dxa"/>
            <w:tcBorders>
              <w:top w:val="nil"/>
              <w:left w:val="nil"/>
              <w:bottom w:val="single" w:sz="4" w:space="0" w:color="auto"/>
              <w:right w:val="nil"/>
            </w:tcBorders>
            <w:shd w:val="clear" w:color="auto" w:fill="auto"/>
            <w:noWrap/>
            <w:vAlign w:val="center"/>
            <w:hideMark/>
          </w:tcPr>
          <w:p w14:paraId="750A4BFE" w14:textId="77777777" w:rsidR="00F75FE6" w:rsidRPr="00E3444A" w:rsidRDefault="00F75FE6" w:rsidP="00F75FE6">
            <w:pPr>
              <w:jc w:val="right"/>
              <w:rPr>
                <w:rFonts w:ascii="Calibri" w:hAnsi="Calibri" w:cs="Calibri"/>
                <w:color w:val="000000"/>
                <w:sz w:val="22"/>
                <w:szCs w:val="22"/>
              </w:rPr>
            </w:pPr>
            <w:r w:rsidRPr="00E3444A">
              <w:rPr>
                <w:rFonts w:ascii="Calibri" w:hAnsi="Calibri" w:cs="Calibri"/>
                <w:color w:val="000000"/>
                <w:sz w:val="22"/>
                <w:szCs w:val="22"/>
              </w:rPr>
              <w:t>33.3</w:t>
            </w:r>
          </w:p>
        </w:tc>
      </w:tr>
      <w:tr w:rsidR="00F75FE6" w:rsidRPr="00E3444A" w14:paraId="652A320C" w14:textId="77777777" w:rsidTr="00E3444A">
        <w:trPr>
          <w:trHeight w:val="330"/>
        </w:trPr>
        <w:tc>
          <w:tcPr>
            <w:tcW w:w="1348" w:type="dxa"/>
            <w:tcBorders>
              <w:top w:val="nil"/>
              <w:left w:val="nil"/>
              <w:bottom w:val="single" w:sz="4" w:space="0" w:color="auto"/>
              <w:right w:val="single" w:sz="4" w:space="0" w:color="auto"/>
            </w:tcBorders>
            <w:shd w:val="clear" w:color="auto" w:fill="auto"/>
            <w:noWrap/>
            <w:vAlign w:val="bottom"/>
            <w:hideMark/>
          </w:tcPr>
          <w:p w14:paraId="04E188AD" w14:textId="77777777" w:rsidR="00F75FE6" w:rsidRPr="00783A79" w:rsidRDefault="00F75FE6" w:rsidP="00F75FE6">
            <w:pPr>
              <w:rPr>
                <w:rFonts w:ascii="Calibri" w:hAnsi="Calibri" w:cs="Calibri"/>
                <w:color w:val="000000"/>
                <w:sz w:val="22"/>
                <w:szCs w:val="22"/>
              </w:rPr>
            </w:pPr>
            <w:r w:rsidRPr="00783A79">
              <w:rPr>
                <w:rFonts w:ascii="Calibri" w:hAnsi="Calibri" w:cs="Calibri"/>
                <w:color w:val="000000"/>
                <w:sz w:val="22"/>
                <w:szCs w:val="22"/>
              </w:rPr>
              <w:t>ALTO</w:t>
            </w:r>
            <w:r>
              <w:rPr>
                <w:rFonts w:ascii="Calibri" w:hAnsi="Calibri" w:cs="Calibri"/>
                <w:color w:val="000000"/>
                <w:sz w:val="22"/>
                <w:szCs w:val="22"/>
              </w:rPr>
              <w:t xml:space="preserve"> (Sí)</w:t>
            </w:r>
          </w:p>
        </w:tc>
        <w:tc>
          <w:tcPr>
            <w:tcW w:w="1340" w:type="dxa"/>
            <w:tcBorders>
              <w:top w:val="nil"/>
              <w:left w:val="nil"/>
              <w:bottom w:val="single" w:sz="4" w:space="0" w:color="auto"/>
              <w:right w:val="single" w:sz="4" w:space="0" w:color="auto"/>
            </w:tcBorders>
            <w:shd w:val="clear" w:color="auto" w:fill="auto"/>
            <w:noWrap/>
            <w:vAlign w:val="center"/>
            <w:hideMark/>
          </w:tcPr>
          <w:p w14:paraId="5B44F5D1" w14:textId="77777777" w:rsidR="00F75FE6" w:rsidRPr="00E3444A" w:rsidRDefault="00F75FE6" w:rsidP="00F75FE6">
            <w:pPr>
              <w:jc w:val="center"/>
              <w:rPr>
                <w:rFonts w:ascii="Calibri" w:hAnsi="Calibri" w:cs="Calibri"/>
                <w:color w:val="000000"/>
                <w:sz w:val="22"/>
                <w:szCs w:val="22"/>
              </w:rPr>
            </w:pPr>
            <w:r w:rsidRPr="00E3444A">
              <w:rPr>
                <w:rFonts w:ascii="Calibri" w:hAnsi="Calibri" w:cs="Calibri"/>
                <w:color w:val="000000"/>
                <w:sz w:val="22"/>
                <w:szCs w:val="22"/>
              </w:rPr>
              <w:t>19</w:t>
            </w:r>
          </w:p>
        </w:tc>
        <w:tc>
          <w:tcPr>
            <w:tcW w:w="1216" w:type="dxa"/>
            <w:tcBorders>
              <w:top w:val="nil"/>
              <w:left w:val="nil"/>
              <w:bottom w:val="single" w:sz="4" w:space="0" w:color="auto"/>
              <w:right w:val="nil"/>
            </w:tcBorders>
            <w:shd w:val="clear" w:color="auto" w:fill="auto"/>
            <w:noWrap/>
            <w:vAlign w:val="center"/>
            <w:hideMark/>
          </w:tcPr>
          <w:p w14:paraId="7F9729C4" w14:textId="77777777" w:rsidR="00F75FE6" w:rsidRPr="00E3444A" w:rsidRDefault="00F75FE6" w:rsidP="00F75FE6">
            <w:pPr>
              <w:jc w:val="right"/>
              <w:rPr>
                <w:rFonts w:ascii="Calibri" w:hAnsi="Calibri" w:cs="Calibri"/>
                <w:color w:val="000000"/>
                <w:sz w:val="22"/>
                <w:szCs w:val="22"/>
              </w:rPr>
            </w:pPr>
            <w:r w:rsidRPr="00E3444A">
              <w:rPr>
                <w:rFonts w:ascii="Calibri" w:hAnsi="Calibri" w:cs="Calibri"/>
                <w:color w:val="000000"/>
                <w:sz w:val="22"/>
                <w:szCs w:val="22"/>
              </w:rPr>
              <w:t>25.4</w:t>
            </w:r>
          </w:p>
        </w:tc>
      </w:tr>
      <w:tr w:rsidR="00F75FE6" w:rsidRPr="00E3444A" w14:paraId="6906829B" w14:textId="77777777" w:rsidTr="00E3444A">
        <w:trPr>
          <w:trHeight w:val="330"/>
        </w:trPr>
        <w:tc>
          <w:tcPr>
            <w:tcW w:w="1348" w:type="dxa"/>
            <w:tcBorders>
              <w:top w:val="nil"/>
              <w:left w:val="nil"/>
              <w:bottom w:val="single" w:sz="4" w:space="0" w:color="auto"/>
              <w:right w:val="single" w:sz="4" w:space="0" w:color="auto"/>
            </w:tcBorders>
            <w:shd w:val="clear" w:color="000000" w:fill="DAEEF3"/>
            <w:noWrap/>
            <w:vAlign w:val="bottom"/>
            <w:hideMark/>
          </w:tcPr>
          <w:p w14:paraId="1ECEDB4A" w14:textId="77777777" w:rsidR="00F75FE6" w:rsidRPr="00E3444A" w:rsidRDefault="00F75FE6" w:rsidP="00F75FE6">
            <w:pPr>
              <w:jc w:val="right"/>
              <w:rPr>
                <w:rFonts w:ascii="Calibri" w:hAnsi="Calibri" w:cs="Calibri"/>
                <w:b/>
                <w:bCs/>
                <w:color w:val="000000"/>
                <w:sz w:val="22"/>
                <w:szCs w:val="22"/>
              </w:rPr>
            </w:pPr>
            <w:r w:rsidRPr="00E3444A">
              <w:rPr>
                <w:rFonts w:ascii="Calibri" w:hAnsi="Calibri" w:cs="Calibri"/>
                <w:b/>
                <w:bCs/>
                <w:color w:val="000000"/>
                <w:sz w:val="22"/>
                <w:szCs w:val="22"/>
              </w:rPr>
              <w:t>TOTAL</w:t>
            </w:r>
          </w:p>
        </w:tc>
        <w:tc>
          <w:tcPr>
            <w:tcW w:w="1340" w:type="dxa"/>
            <w:tcBorders>
              <w:top w:val="nil"/>
              <w:left w:val="nil"/>
              <w:bottom w:val="single" w:sz="4" w:space="0" w:color="auto"/>
              <w:right w:val="single" w:sz="4" w:space="0" w:color="auto"/>
            </w:tcBorders>
            <w:shd w:val="clear" w:color="000000" w:fill="DAEEF3"/>
            <w:noWrap/>
            <w:vAlign w:val="center"/>
            <w:hideMark/>
          </w:tcPr>
          <w:p w14:paraId="00BF7310" w14:textId="77777777" w:rsidR="00F75FE6" w:rsidRPr="00E3444A" w:rsidRDefault="00F75FE6" w:rsidP="00F75FE6">
            <w:pPr>
              <w:jc w:val="center"/>
              <w:rPr>
                <w:rFonts w:ascii="Calibri" w:hAnsi="Calibri" w:cs="Calibri"/>
                <w:color w:val="000000"/>
                <w:sz w:val="22"/>
                <w:szCs w:val="22"/>
              </w:rPr>
            </w:pPr>
            <w:r w:rsidRPr="00E3444A">
              <w:rPr>
                <w:rFonts w:ascii="Calibri" w:hAnsi="Calibri" w:cs="Calibri"/>
                <w:color w:val="000000"/>
                <w:sz w:val="22"/>
                <w:szCs w:val="22"/>
              </w:rPr>
              <w:t>75</w:t>
            </w:r>
          </w:p>
        </w:tc>
        <w:tc>
          <w:tcPr>
            <w:tcW w:w="1216" w:type="dxa"/>
            <w:tcBorders>
              <w:top w:val="nil"/>
              <w:left w:val="nil"/>
              <w:bottom w:val="single" w:sz="4" w:space="0" w:color="auto"/>
              <w:right w:val="nil"/>
            </w:tcBorders>
            <w:shd w:val="clear" w:color="000000" w:fill="DAEEF3"/>
            <w:noWrap/>
            <w:vAlign w:val="center"/>
            <w:hideMark/>
          </w:tcPr>
          <w:p w14:paraId="4BADE3BC" w14:textId="77777777" w:rsidR="00F75FE6" w:rsidRPr="00E3444A" w:rsidRDefault="00F75FE6" w:rsidP="00F75FE6">
            <w:pPr>
              <w:jc w:val="right"/>
              <w:rPr>
                <w:rFonts w:ascii="Calibri" w:hAnsi="Calibri" w:cs="Calibri"/>
                <w:color w:val="000000"/>
                <w:sz w:val="22"/>
                <w:szCs w:val="22"/>
              </w:rPr>
            </w:pPr>
            <w:r w:rsidRPr="00E3444A">
              <w:rPr>
                <w:rFonts w:ascii="Calibri" w:hAnsi="Calibri" w:cs="Calibri"/>
                <w:color w:val="000000"/>
                <w:sz w:val="22"/>
                <w:szCs w:val="22"/>
              </w:rPr>
              <w:t>100</w:t>
            </w:r>
          </w:p>
        </w:tc>
      </w:tr>
    </w:tbl>
    <w:p w14:paraId="39CD5B69" w14:textId="77777777" w:rsidR="00154F18" w:rsidRPr="00146628" w:rsidRDefault="00154F18" w:rsidP="00154F18">
      <w:pPr>
        <w:rPr>
          <w:lang w:val="es-ES" w:eastAsia="es-ES"/>
        </w:rPr>
      </w:pPr>
    </w:p>
    <w:p w14:paraId="1638A297" w14:textId="77777777" w:rsidR="00154F18" w:rsidRPr="00146628" w:rsidRDefault="00154F18" w:rsidP="00154F18">
      <w:pPr>
        <w:spacing w:line="480" w:lineRule="auto"/>
        <w:jc w:val="both"/>
      </w:pPr>
    </w:p>
    <w:p w14:paraId="15C22D5C" w14:textId="77777777" w:rsidR="00154F18" w:rsidRPr="008E58DC" w:rsidRDefault="00154F18" w:rsidP="00154F18">
      <w:pPr>
        <w:spacing w:line="480" w:lineRule="auto"/>
        <w:jc w:val="both"/>
        <w:rPr>
          <w:sz w:val="24"/>
          <w:szCs w:val="24"/>
        </w:rPr>
      </w:pPr>
      <w:r w:rsidRPr="008E58DC">
        <w:rPr>
          <w:sz w:val="24"/>
          <w:szCs w:val="24"/>
        </w:rPr>
        <w:t>Con respecto a la interrogante</w:t>
      </w:r>
      <w:r>
        <w:rPr>
          <w:sz w:val="24"/>
          <w:szCs w:val="24"/>
        </w:rPr>
        <w:t>:</w:t>
      </w:r>
      <w:r w:rsidRPr="00016E2B">
        <w:rPr>
          <w:sz w:val="28"/>
          <w:szCs w:val="28"/>
        </w:rPr>
        <w:t xml:space="preserve"> </w:t>
      </w:r>
      <w:r w:rsidRPr="00016E2B">
        <w:rPr>
          <w:sz w:val="24"/>
          <w:szCs w:val="24"/>
        </w:rPr>
        <w:t>¿</w:t>
      </w:r>
      <w:r>
        <w:rPr>
          <w:sz w:val="24"/>
          <w:szCs w:val="24"/>
        </w:rPr>
        <w:t xml:space="preserve">Se </w:t>
      </w:r>
      <w:r w:rsidR="0001135A">
        <w:rPr>
          <w:sz w:val="24"/>
          <w:szCs w:val="24"/>
        </w:rPr>
        <w:t>verificó adecuadamente el sobreendeudamiento de los clientes habituales y potenciales</w:t>
      </w:r>
      <w:r w:rsidRPr="00016E2B">
        <w:rPr>
          <w:sz w:val="24"/>
          <w:szCs w:val="24"/>
        </w:rPr>
        <w:t>?</w:t>
      </w:r>
      <w:r w:rsidRPr="008E58DC">
        <w:rPr>
          <w:sz w:val="24"/>
          <w:szCs w:val="24"/>
        </w:rPr>
        <w:t xml:space="preserve"> un </w:t>
      </w:r>
      <w:r>
        <w:rPr>
          <w:sz w:val="24"/>
          <w:szCs w:val="24"/>
        </w:rPr>
        <w:t>4</w:t>
      </w:r>
      <w:r w:rsidR="0001135A">
        <w:rPr>
          <w:sz w:val="24"/>
          <w:szCs w:val="24"/>
        </w:rPr>
        <w:t>1</w:t>
      </w:r>
      <w:r w:rsidRPr="008E58DC">
        <w:rPr>
          <w:sz w:val="24"/>
          <w:szCs w:val="24"/>
        </w:rPr>
        <w:t>,</w:t>
      </w:r>
      <w:r w:rsidR="0001135A">
        <w:rPr>
          <w:sz w:val="24"/>
          <w:szCs w:val="24"/>
        </w:rPr>
        <w:t>3</w:t>
      </w:r>
      <w:r w:rsidRPr="008E58DC">
        <w:rPr>
          <w:sz w:val="24"/>
          <w:szCs w:val="24"/>
        </w:rPr>
        <w:t xml:space="preserve"> % de los encuestados lo </w:t>
      </w:r>
      <w:r>
        <w:rPr>
          <w:sz w:val="24"/>
          <w:szCs w:val="24"/>
        </w:rPr>
        <w:t>niegan;</w:t>
      </w:r>
      <w:r w:rsidRPr="008E58DC">
        <w:rPr>
          <w:sz w:val="24"/>
          <w:szCs w:val="24"/>
        </w:rPr>
        <w:t xml:space="preserve"> el </w:t>
      </w:r>
      <w:r>
        <w:rPr>
          <w:sz w:val="24"/>
          <w:szCs w:val="24"/>
        </w:rPr>
        <w:t>3</w:t>
      </w:r>
      <w:r w:rsidR="0001135A">
        <w:rPr>
          <w:sz w:val="24"/>
          <w:szCs w:val="24"/>
        </w:rPr>
        <w:t>3</w:t>
      </w:r>
      <w:r w:rsidRPr="008E58DC">
        <w:rPr>
          <w:sz w:val="24"/>
          <w:szCs w:val="24"/>
        </w:rPr>
        <w:t>,</w:t>
      </w:r>
      <w:r w:rsidR="0001135A">
        <w:rPr>
          <w:sz w:val="24"/>
          <w:szCs w:val="24"/>
        </w:rPr>
        <w:t>3</w:t>
      </w:r>
      <w:r w:rsidRPr="008E58DC">
        <w:rPr>
          <w:sz w:val="24"/>
          <w:szCs w:val="24"/>
        </w:rPr>
        <w:t xml:space="preserve"> % consideran en forma mediana y</w:t>
      </w:r>
      <w:r>
        <w:rPr>
          <w:sz w:val="24"/>
          <w:szCs w:val="24"/>
        </w:rPr>
        <w:t xml:space="preserve"> un</w:t>
      </w:r>
      <w:r w:rsidRPr="008E58DC">
        <w:rPr>
          <w:sz w:val="24"/>
          <w:szCs w:val="24"/>
        </w:rPr>
        <w:t xml:space="preserve"> </w:t>
      </w:r>
      <w:r w:rsidR="0001135A">
        <w:rPr>
          <w:sz w:val="24"/>
          <w:szCs w:val="24"/>
        </w:rPr>
        <w:t>25</w:t>
      </w:r>
      <w:r w:rsidRPr="008E58DC">
        <w:rPr>
          <w:sz w:val="24"/>
          <w:szCs w:val="24"/>
        </w:rPr>
        <w:t>,</w:t>
      </w:r>
      <w:r w:rsidR="0001135A">
        <w:rPr>
          <w:sz w:val="24"/>
          <w:szCs w:val="24"/>
        </w:rPr>
        <w:t>4</w:t>
      </w:r>
      <w:r w:rsidRPr="008E58DC">
        <w:rPr>
          <w:sz w:val="24"/>
          <w:szCs w:val="24"/>
        </w:rPr>
        <w:t xml:space="preserve"> % lo </w:t>
      </w:r>
      <w:r>
        <w:rPr>
          <w:sz w:val="24"/>
          <w:szCs w:val="24"/>
        </w:rPr>
        <w:t>afirman</w:t>
      </w:r>
      <w:r w:rsidRPr="008E58DC">
        <w:rPr>
          <w:sz w:val="24"/>
          <w:szCs w:val="24"/>
        </w:rPr>
        <w:t>.</w:t>
      </w:r>
    </w:p>
    <w:p w14:paraId="5552E63B" w14:textId="77777777" w:rsidR="00154F18" w:rsidRDefault="00154F18" w:rsidP="00154F18">
      <w:pPr>
        <w:spacing w:line="480" w:lineRule="auto"/>
        <w:jc w:val="both"/>
        <w:rPr>
          <w:sz w:val="24"/>
          <w:szCs w:val="24"/>
        </w:rPr>
      </w:pPr>
    </w:p>
    <w:p w14:paraId="68574E08" w14:textId="77777777" w:rsidR="00154F18" w:rsidRDefault="00154F18" w:rsidP="00154F18">
      <w:pPr>
        <w:spacing w:line="480" w:lineRule="auto"/>
        <w:jc w:val="both"/>
      </w:pPr>
    </w:p>
    <w:p w14:paraId="7859789F" w14:textId="77777777" w:rsidR="00632D21" w:rsidRDefault="00632D21">
      <w:r>
        <w:br w:type="page"/>
      </w:r>
    </w:p>
    <w:tbl>
      <w:tblPr>
        <w:tblW w:w="5000" w:type="pct"/>
        <w:jc w:val="center"/>
        <w:tblCellMar>
          <w:left w:w="70" w:type="dxa"/>
          <w:right w:w="70" w:type="dxa"/>
        </w:tblCellMar>
        <w:tblLook w:val="04A0" w:firstRow="1" w:lastRow="0" w:firstColumn="1" w:lastColumn="0" w:noHBand="0" w:noVBand="1"/>
      </w:tblPr>
      <w:tblGrid>
        <w:gridCol w:w="8460"/>
      </w:tblGrid>
      <w:tr w:rsidR="006413C6" w:rsidRPr="00146628" w14:paraId="01BBE011" w14:textId="77777777" w:rsidTr="00205339">
        <w:trPr>
          <w:trHeight w:val="345"/>
          <w:jc w:val="center"/>
        </w:trPr>
        <w:tc>
          <w:tcPr>
            <w:tcW w:w="5000" w:type="pct"/>
            <w:shd w:val="clear" w:color="auto" w:fill="538DD5"/>
            <w:vAlign w:val="bottom"/>
            <w:hideMark/>
          </w:tcPr>
          <w:p w14:paraId="1B75654C" w14:textId="77777777" w:rsidR="006413C6" w:rsidRPr="008E58DC" w:rsidRDefault="006413C6" w:rsidP="006413C6">
            <w:pPr>
              <w:spacing w:line="276" w:lineRule="auto"/>
              <w:jc w:val="center"/>
              <w:rPr>
                <w:b/>
                <w:bCs/>
                <w:color w:val="FFFFFF"/>
                <w:lang w:val="es-ES" w:eastAsia="es-ES"/>
              </w:rPr>
            </w:pPr>
            <w:r>
              <w:rPr>
                <w:b/>
                <w:bCs/>
                <w:color w:val="FFFFFF"/>
                <w:lang w:val="es-MX"/>
              </w:rPr>
              <w:lastRenderedPageBreak/>
              <w:t xml:space="preserve">ADMINISTRACIÓN DEL RIESGO CREDITICIO </w:t>
            </w:r>
            <w:r w:rsidRPr="008E58DC">
              <w:rPr>
                <w:b/>
                <w:bCs/>
                <w:color w:val="FFFFFF"/>
                <w:lang w:val="es-MX"/>
              </w:rPr>
              <w:t xml:space="preserve">– </w:t>
            </w:r>
            <w:r w:rsidRPr="008E58DC">
              <w:rPr>
                <w:b/>
                <w:bCs/>
                <w:color w:val="FFFFFF"/>
              </w:rPr>
              <w:t>VI</w:t>
            </w:r>
          </w:p>
        </w:tc>
      </w:tr>
      <w:tr w:rsidR="00A55519" w:rsidRPr="00146628" w14:paraId="636B4129" w14:textId="77777777" w:rsidTr="00205339">
        <w:trPr>
          <w:trHeight w:val="330"/>
          <w:jc w:val="center"/>
        </w:trPr>
        <w:tc>
          <w:tcPr>
            <w:tcW w:w="5000" w:type="pct"/>
            <w:shd w:val="clear" w:color="auto" w:fill="DAEEF3"/>
            <w:noWrap/>
            <w:vAlign w:val="bottom"/>
            <w:hideMark/>
          </w:tcPr>
          <w:p w14:paraId="1F8F9C48" w14:textId="77777777" w:rsidR="00A55519" w:rsidRPr="008E58DC" w:rsidRDefault="00A55519" w:rsidP="00A55519">
            <w:pPr>
              <w:spacing w:line="276" w:lineRule="auto"/>
              <w:jc w:val="center"/>
              <w:rPr>
                <w:b/>
                <w:bCs/>
                <w:color w:val="000000"/>
                <w:lang w:val="es-ES" w:eastAsia="es-ES"/>
              </w:rPr>
            </w:pPr>
            <w:r>
              <w:rPr>
                <w:b/>
                <w:bCs/>
                <w:color w:val="000000"/>
                <w:lang w:val="es-ES" w:eastAsia="es-ES"/>
              </w:rPr>
              <w:t>EVALUACIÓN DE CRÉDITOS</w:t>
            </w:r>
          </w:p>
        </w:tc>
      </w:tr>
    </w:tbl>
    <w:p w14:paraId="24AFABEC" w14:textId="77777777" w:rsidR="00154F18" w:rsidRPr="00146628" w:rsidRDefault="00154F18" w:rsidP="00154F18">
      <w:pPr>
        <w:jc w:val="center"/>
        <w:rPr>
          <w:b/>
          <w:lang w:val="es-ES" w:eastAsia="es-ES"/>
        </w:rPr>
      </w:pPr>
    </w:p>
    <w:p w14:paraId="0263310A" w14:textId="77777777" w:rsidR="00154F18" w:rsidRPr="00146628" w:rsidRDefault="00154F18" w:rsidP="00154F18">
      <w:pPr>
        <w:jc w:val="center"/>
        <w:rPr>
          <w:lang w:val="es-ES" w:eastAsia="es-ES"/>
        </w:rPr>
      </w:pPr>
      <w:r w:rsidRPr="00146628">
        <w:rPr>
          <w:b/>
          <w:lang w:val="es-ES" w:eastAsia="es-ES"/>
        </w:rPr>
        <w:t>GRÁFICO 5.06: CUESTIONARIO PREGUNTA N° 06 - V.I.</w:t>
      </w:r>
    </w:p>
    <w:p w14:paraId="325CF7DE" w14:textId="77777777" w:rsidR="00154F18" w:rsidRPr="00146628" w:rsidRDefault="006D324A" w:rsidP="00154F18">
      <w:pPr>
        <w:jc w:val="center"/>
        <w:rPr>
          <w:noProof/>
        </w:rPr>
      </w:pPr>
      <w:r w:rsidRPr="00FA6712">
        <w:rPr>
          <w:noProof/>
        </w:rPr>
        <w:drawing>
          <wp:inline distT="0" distB="0" distL="0" distR="0" wp14:anchorId="00B9F38E" wp14:editId="78C13B2A">
            <wp:extent cx="5302250" cy="3669030"/>
            <wp:effectExtent l="0" t="0" r="12700" b="7620"/>
            <wp:docPr id="13" name="Gráfico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339DD213" w14:textId="77777777" w:rsidR="00154F18" w:rsidRDefault="00154F18" w:rsidP="00154F18">
      <w:pPr>
        <w:jc w:val="center"/>
        <w:rPr>
          <w:b/>
        </w:rPr>
      </w:pPr>
      <w:r w:rsidRPr="00146628">
        <w:rPr>
          <w:b/>
        </w:rPr>
        <w:t>TABLA 5.06: CUESTIONARIO PREGUNTA N° 06 – V.I.</w:t>
      </w:r>
    </w:p>
    <w:p w14:paraId="4890E5E3" w14:textId="77777777" w:rsidR="00E3444A" w:rsidRDefault="00E3444A" w:rsidP="00154F18">
      <w:pPr>
        <w:jc w:val="center"/>
        <w:rPr>
          <w:b/>
        </w:rPr>
      </w:pPr>
    </w:p>
    <w:p w14:paraId="79D01E23" w14:textId="77777777" w:rsidR="00E3444A" w:rsidRDefault="00E3444A" w:rsidP="00154F18">
      <w:pPr>
        <w:jc w:val="center"/>
        <w:rPr>
          <w:b/>
        </w:rPr>
      </w:pPr>
    </w:p>
    <w:tbl>
      <w:tblPr>
        <w:tblW w:w="3904" w:type="dxa"/>
        <w:tblInd w:w="2124" w:type="dxa"/>
        <w:tblCellMar>
          <w:left w:w="70" w:type="dxa"/>
          <w:right w:w="70" w:type="dxa"/>
        </w:tblCellMar>
        <w:tblLook w:val="04A0" w:firstRow="1" w:lastRow="0" w:firstColumn="1" w:lastColumn="0" w:noHBand="0" w:noVBand="1"/>
      </w:tblPr>
      <w:tblGrid>
        <w:gridCol w:w="1648"/>
        <w:gridCol w:w="1340"/>
        <w:gridCol w:w="1216"/>
      </w:tblGrid>
      <w:tr w:rsidR="00E3444A" w:rsidRPr="00E3444A" w14:paraId="4A7FC270" w14:textId="77777777" w:rsidTr="00E3444A">
        <w:trPr>
          <w:trHeight w:val="330"/>
        </w:trPr>
        <w:tc>
          <w:tcPr>
            <w:tcW w:w="1348" w:type="dxa"/>
            <w:tcBorders>
              <w:top w:val="single" w:sz="4" w:space="0" w:color="auto"/>
              <w:left w:val="nil"/>
              <w:bottom w:val="single" w:sz="4" w:space="0" w:color="auto"/>
              <w:right w:val="single" w:sz="4" w:space="0" w:color="auto"/>
            </w:tcBorders>
            <w:shd w:val="clear" w:color="000000" w:fill="4F81BD"/>
            <w:noWrap/>
            <w:vAlign w:val="center"/>
            <w:hideMark/>
          </w:tcPr>
          <w:p w14:paraId="40211B67" w14:textId="77777777" w:rsidR="00E3444A" w:rsidRPr="00E3444A" w:rsidRDefault="00E3444A" w:rsidP="00E3444A">
            <w:pPr>
              <w:jc w:val="center"/>
              <w:rPr>
                <w:rFonts w:ascii="Calibri" w:hAnsi="Calibri" w:cs="Calibri"/>
                <w:b/>
                <w:bCs/>
                <w:color w:val="FFFFFF"/>
                <w:sz w:val="24"/>
                <w:szCs w:val="24"/>
              </w:rPr>
            </w:pPr>
            <w:r w:rsidRPr="00E3444A">
              <w:rPr>
                <w:rFonts w:ascii="Calibri" w:hAnsi="Calibri" w:cs="Calibri"/>
                <w:b/>
                <w:bCs/>
                <w:color w:val="FFFFFF"/>
                <w:sz w:val="24"/>
                <w:szCs w:val="24"/>
              </w:rPr>
              <w:t>6 - VI</w:t>
            </w:r>
          </w:p>
        </w:tc>
        <w:tc>
          <w:tcPr>
            <w:tcW w:w="1340" w:type="dxa"/>
            <w:tcBorders>
              <w:top w:val="single" w:sz="4" w:space="0" w:color="auto"/>
              <w:left w:val="nil"/>
              <w:bottom w:val="single" w:sz="4" w:space="0" w:color="auto"/>
              <w:right w:val="single" w:sz="4" w:space="0" w:color="auto"/>
            </w:tcBorders>
            <w:shd w:val="clear" w:color="000000" w:fill="4F81BD"/>
            <w:noWrap/>
            <w:vAlign w:val="center"/>
            <w:hideMark/>
          </w:tcPr>
          <w:p w14:paraId="51250D77" w14:textId="77777777" w:rsidR="00E3444A" w:rsidRPr="00E3444A" w:rsidRDefault="00E3444A" w:rsidP="00E3444A">
            <w:pPr>
              <w:jc w:val="center"/>
              <w:rPr>
                <w:rFonts w:ascii="Calibri" w:hAnsi="Calibri" w:cs="Calibri"/>
                <w:b/>
                <w:bCs/>
                <w:color w:val="FFFFFF"/>
                <w:sz w:val="24"/>
                <w:szCs w:val="24"/>
              </w:rPr>
            </w:pPr>
            <w:r w:rsidRPr="00E3444A">
              <w:rPr>
                <w:rFonts w:ascii="Calibri" w:hAnsi="Calibri" w:cs="Calibri"/>
                <w:b/>
                <w:bCs/>
                <w:color w:val="FFFFFF"/>
                <w:sz w:val="24"/>
                <w:szCs w:val="24"/>
              </w:rPr>
              <w:t>Frecuencia</w:t>
            </w:r>
          </w:p>
        </w:tc>
        <w:tc>
          <w:tcPr>
            <w:tcW w:w="1216" w:type="dxa"/>
            <w:tcBorders>
              <w:top w:val="single" w:sz="4" w:space="0" w:color="auto"/>
              <w:left w:val="nil"/>
              <w:bottom w:val="single" w:sz="4" w:space="0" w:color="auto"/>
              <w:right w:val="nil"/>
            </w:tcBorders>
            <w:shd w:val="clear" w:color="000000" w:fill="4F81BD"/>
            <w:noWrap/>
            <w:vAlign w:val="center"/>
            <w:hideMark/>
          </w:tcPr>
          <w:p w14:paraId="15828046" w14:textId="77777777" w:rsidR="00E3444A" w:rsidRPr="00E3444A" w:rsidRDefault="00E3444A" w:rsidP="00E3444A">
            <w:pPr>
              <w:jc w:val="center"/>
              <w:rPr>
                <w:rFonts w:ascii="Calibri" w:hAnsi="Calibri" w:cs="Calibri"/>
                <w:b/>
                <w:bCs/>
                <w:color w:val="FFFFFF"/>
                <w:sz w:val="24"/>
                <w:szCs w:val="24"/>
              </w:rPr>
            </w:pPr>
            <w:r w:rsidRPr="00E3444A">
              <w:rPr>
                <w:rFonts w:ascii="Calibri" w:hAnsi="Calibri" w:cs="Calibri"/>
                <w:b/>
                <w:bCs/>
                <w:color w:val="FFFFFF"/>
                <w:sz w:val="24"/>
                <w:szCs w:val="24"/>
              </w:rPr>
              <w:t>Porcentaje</w:t>
            </w:r>
          </w:p>
        </w:tc>
      </w:tr>
      <w:tr w:rsidR="00F75FE6" w:rsidRPr="00E3444A" w14:paraId="32C5F09A" w14:textId="77777777" w:rsidTr="00E3444A">
        <w:trPr>
          <w:trHeight w:val="330"/>
        </w:trPr>
        <w:tc>
          <w:tcPr>
            <w:tcW w:w="1348" w:type="dxa"/>
            <w:tcBorders>
              <w:top w:val="nil"/>
              <w:left w:val="nil"/>
              <w:bottom w:val="single" w:sz="4" w:space="0" w:color="auto"/>
              <w:right w:val="single" w:sz="4" w:space="0" w:color="auto"/>
            </w:tcBorders>
            <w:shd w:val="clear" w:color="auto" w:fill="auto"/>
            <w:noWrap/>
            <w:vAlign w:val="bottom"/>
            <w:hideMark/>
          </w:tcPr>
          <w:p w14:paraId="225327B1" w14:textId="77777777" w:rsidR="00F75FE6" w:rsidRPr="00783A79" w:rsidRDefault="00F75FE6" w:rsidP="00F75FE6">
            <w:pPr>
              <w:rPr>
                <w:rFonts w:ascii="Calibri" w:hAnsi="Calibri" w:cs="Calibri"/>
                <w:color w:val="000000"/>
                <w:sz w:val="22"/>
                <w:szCs w:val="22"/>
              </w:rPr>
            </w:pPr>
            <w:r w:rsidRPr="00783A79">
              <w:rPr>
                <w:rFonts w:ascii="Calibri" w:hAnsi="Calibri" w:cs="Calibri"/>
                <w:color w:val="000000"/>
                <w:sz w:val="22"/>
                <w:szCs w:val="22"/>
              </w:rPr>
              <w:t>BAJO</w:t>
            </w:r>
            <w:r>
              <w:rPr>
                <w:rFonts w:ascii="Calibri" w:hAnsi="Calibri" w:cs="Calibri"/>
                <w:color w:val="000000"/>
                <w:sz w:val="22"/>
                <w:szCs w:val="22"/>
              </w:rPr>
              <w:t xml:space="preserve"> (No)</w:t>
            </w:r>
          </w:p>
        </w:tc>
        <w:tc>
          <w:tcPr>
            <w:tcW w:w="1340" w:type="dxa"/>
            <w:tcBorders>
              <w:top w:val="nil"/>
              <w:left w:val="nil"/>
              <w:bottom w:val="single" w:sz="4" w:space="0" w:color="auto"/>
              <w:right w:val="single" w:sz="4" w:space="0" w:color="auto"/>
            </w:tcBorders>
            <w:shd w:val="clear" w:color="auto" w:fill="auto"/>
            <w:noWrap/>
            <w:vAlign w:val="center"/>
            <w:hideMark/>
          </w:tcPr>
          <w:p w14:paraId="6B268571" w14:textId="77777777" w:rsidR="00F75FE6" w:rsidRPr="00E3444A" w:rsidRDefault="00F75FE6" w:rsidP="00F75FE6">
            <w:pPr>
              <w:jc w:val="center"/>
              <w:rPr>
                <w:rFonts w:ascii="Calibri" w:hAnsi="Calibri" w:cs="Calibri"/>
                <w:color w:val="000000"/>
                <w:sz w:val="22"/>
                <w:szCs w:val="22"/>
              </w:rPr>
            </w:pPr>
            <w:r w:rsidRPr="00E3444A">
              <w:rPr>
                <w:rFonts w:ascii="Calibri" w:hAnsi="Calibri" w:cs="Calibri"/>
                <w:color w:val="000000"/>
                <w:sz w:val="22"/>
                <w:szCs w:val="22"/>
              </w:rPr>
              <w:t>31</w:t>
            </w:r>
          </w:p>
        </w:tc>
        <w:tc>
          <w:tcPr>
            <w:tcW w:w="1216" w:type="dxa"/>
            <w:tcBorders>
              <w:top w:val="nil"/>
              <w:left w:val="nil"/>
              <w:bottom w:val="single" w:sz="4" w:space="0" w:color="auto"/>
              <w:right w:val="nil"/>
            </w:tcBorders>
            <w:shd w:val="clear" w:color="auto" w:fill="auto"/>
            <w:noWrap/>
            <w:vAlign w:val="center"/>
            <w:hideMark/>
          </w:tcPr>
          <w:p w14:paraId="3FDA3F94" w14:textId="77777777" w:rsidR="00F75FE6" w:rsidRPr="00E3444A" w:rsidRDefault="00F75FE6" w:rsidP="00F75FE6">
            <w:pPr>
              <w:jc w:val="right"/>
              <w:rPr>
                <w:rFonts w:ascii="Calibri" w:hAnsi="Calibri" w:cs="Calibri"/>
                <w:color w:val="000000"/>
                <w:sz w:val="22"/>
                <w:szCs w:val="22"/>
              </w:rPr>
            </w:pPr>
            <w:r w:rsidRPr="00E3444A">
              <w:rPr>
                <w:rFonts w:ascii="Calibri" w:hAnsi="Calibri" w:cs="Calibri"/>
                <w:color w:val="000000"/>
                <w:sz w:val="22"/>
                <w:szCs w:val="22"/>
              </w:rPr>
              <w:t>41.3</w:t>
            </w:r>
          </w:p>
        </w:tc>
      </w:tr>
      <w:tr w:rsidR="00F75FE6" w:rsidRPr="00E3444A" w14:paraId="707361A1" w14:textId="77777777" w:rsidTr="00E3444A">
        <w:trPr>
          <w:trHeight w:val="330"/>
        </w:trPr>
        <w:tc>
          <w:tcPr>
            <w:tcW w:w="1348" w:type="dxa"/>
            <w:tcBorders>
              <w:top w:val="nil"/>
              <w:left w:val="nil"/>
              <w:bottom w:val="single" w:sz="4" w:space="0" w:color="auto"/>
              <w:right w:val="single" w:sz="4" w:space="0" w:color="auto"/>
            </w:tcBorders>
            <w:shd w:val="clear" w:color="auto" w:fill="auto"/>
            <w:noWrap/>
            <w:vAlign w:val="bottom"/>
            <w:hideMark/>
          </w:tcPr>
          <w:p w14:paraId="6EAC03A2" w14:textId="77777777" w:rsidR="00F75FE6" w:rsidRPr="00783A79" w:rsidRDefault="00F75FE6" w:rsidP="00F75FE6">
            <w:pPr>
              <w:rPr>
                <w:rFonts w:ascii="Calibri" w:hAnsi="Calibri" w:cs="Calibri"/>
                <w:color w:val="000000"/>
                <w:sz w:val="22"/>
                <w:szCs w:val="22"/>
              </w:rPr>
            </w:pPr>
            <w:r w:rsidRPr="00783A79">
              <w:rPr>
                <w:rFonts w:ascii="Calibri" w:hAnsi="Calibri" w:cs="Calibri"/>
                <w:color w:val="000000"/>
                <w:sz w:val="22"/>
                <w:szCs w:val="22"/>
              </w:rPr>
              <w:t>MEDIO</w:t>
            </w:r>
            <w:r>
              <w:rPr>
                <w:rFonts w:ascii="Calibri" w:hAnsi="Calibri" w:cs="Calibri"/>
                <w:color w:val="000000"/>
                <w:sz w:val="22"/>
                <w:szCs w:val="22"/>
              </w:rPr>
              <w:t xml:space="preserve"> (Medianamente)</w:t>
            </w:r>
          </w:p>
        </w:tc>
        <w:tc>
          <w:tcPr>
            <w:tcW w:w="1340" w:type="dxa"/>
            <w:tcBorders>
              <w:top w:val="nil"/>
              <w:left w:val="nil"/>
              <w:bottom w:val="single" w:sz="4" w:space="0" w:color="auto"/>
              <w:right w:val="single" w:sz="4" w:space="0" w:color="auto"/>
            </w:tcBorders>
            <w:shd w:val="clear" w:color="auto" w:fill="auto"/>
            <w:noWrap/>
            <w:vAlign w:val="center"/>
            <w:hideMark/>
          </w:tcPr>
          <w:p w14:paraId="581446D3" w14:textId="77777777" w:rsidR="00F75FE6" w:rsidRPr="00E3444A" w:rsidRDefault="00F75FE6" w:rsidP="00F75FE6">
            <w:pPr>
              <w:jc w:val="center"/>
              <w:rPr>
                <w:rFonts w:ascii="Calibri" w:hAnsi="Calibri" w:cs="Calibri"/>
                <w:color w:val="000000"/>
                <w:sz w:val="22"/>
                <w:szCs w:val="22"/>
              </w:rPr>
            </w:pPr>
            <w:r w:rsidRPr="00E3444A">
              <w:rPr>
                <w:rFonts w:ascii="Calibri" w:hAnsi="Calibri" w:cs="Calibri"/>
                <w:color w:val="000000"/>
                <w:sz w:val="22"/>
                <w:szCs w:val="22"/>
              </w:rPr>
              <w:t>23</w:t>
            </w:r>
          </w:p>
        </w:tc>
        <w:tc>
          <w:tcPr>
            <w:tcW w:w="1216" w:type="dxa"/>
            <w:tcBorders>
              <w:top w:val="nil"/>
              <w:left w:val="nil"/>
              <w:bottom w:val="single" w:sz="4" w:space="0" w:color="auto"/>
              <w:right w:val="nil"/>
            </w:tcBorders>
            <w:shd w:val="clear" w:color="auto" w:fill="auto"/>
            <w:noWrap/>
            <w:vAlign w:val="center"/>
            <w:hideMark/>
          </w:tcPr>
          <w:p w14:paraId="1CEDF8ED" w14:textId="77777777" w:rsidR="00F75FE6" w:rsidRPr="00E3444A" w:rsidRDefault="00F75FE6" w:rsidP="00F75FE6">
            <w:pPr>
              <w:jc w:val="right"/>
              <w:rPr>
                <w:rFonts w:ascii="Calibri" w:hAnsi="Calibri" w:cs="Calibri"/>
                <w:color w:val="000000"/>
                <w:sz w:val="22"/>
                <w:szCs w:val="22"/>
              </w:rPr>
            </w:pPr>
            <w:r w:rsidRPr="00E3444A">
              <w:rPr>
                <w:rFonts w:ascii="Calibri" w:hAnsi="Calibri" w:cs="Calibri"/>
                <w:color w:val="000000"/>
                <w:sz w:val="22"/>
                <w:szCs w:val="22"/>
              </w:rPr>
              <w:t>30.7</w:t>
            </w:r>
          </w:p>
        </w:tc>
      </w:tr>
      <w:tr w:rsidR="00F75FE6" w:rsidRPr="00E3444A" w14:paraId="030D9488" w14:textId="77777777" w:rsidTr="00E3444A">
        <w:trPr>
          <w:trHeight w:val="330"/>
        </w:trPr>
        <w:tc>
          <w:tcPr>
            <w:tcW w:w="1348" w:type="dxa"/>
            <w:tcBorders>
              <w:top w:val="nil"/>
              <w:left w:val="nil"/>
              <w:bottom w:val="single" w:sz="4" w:space="0" w:color="auto"/>
              <w:right w:val="single" w:sz="4" w:space="0" w:color="auto"/>
            </w:tcBorders>
            <w:shd w:val="clear" w:color="auto" w:fill="auto"/>
            <w:noWrap/>
            <w:vAlign w:val="bottom"/>
            <w:hideMark/>
          </w:tcPr>
          <w:p w14:paraId="15754CE9" w14:textId="77777777" w:rsidR="00F75FE6" w:rsidRPr="00783A79" w:rsidRDefault="00F75FE6" w:rsidP="00F75FE6">
            <w:pPr>
              <w:rPr>
                <w:rFonts w:ascii="Calibri" w:hAnsi="Calibri" w:cs="Calibri"/>
                <w:color w:val="000000"/>
                <w:sz w:val="22"/>
                <w:szCs w:val="22"/>
              </w:rPr>
            </w:pPr>
            <w:r w:rsidRPr="00783A79">
              <w:rPr>
                <w:rFonts w:ascii="Calibri" w:hAnsi="Calibri" w:cs="Calibri"/>
                <w:color w:val="000000"/>
                <w:sz w:val="22"/>
                <w:szCs w:val="22"/>
              </w:rPr>
              <w:t>ALTO</w:t>
            </w:r>
            <w:r>
              <w:rPr>
                <w:rFonts w:ascii="Calibri" w:hAnsi="Calibri" w:cs="Calibri"/>
                <w:color w:val="000000"/>
                <w:sz w:val="22"/>
                <w:szCs w:val="22"/>
              </w:rPr>
              <w:t xml:space="preserve"> (Sí)</w:t>
            </w:r>
          </w:p>
        </w:tc>
        <w:tc>
          <w:tcPr>
            <w:tcW w:w="1340" w:type="dxa"/>
            <w:tcBorders>
              <w:top w:val="nil"/>
              <w:left w:val="nil"/>
              <w:bottom w:val="single" w:sz="4" w:space="0" w:color="auto"/>
              <w:right w:val="single" w:sz="4" w:space="0" w:color="auto"/>
            </w:tcBorders>
            <w:shd w:val="clear" w:color="auto" w:fill="auto"/>
            <w:noWrap/>
            <w:vAlign w:val="center"/>
            <w:hideMark/>
          </w:tcPr>
          <w:p w14:paraId="50143E04" w14:textId="77777777" w:rsidR="00F75FE6" w:rsidRPr="00E3444A" w:rsidRDefault="00F75FE6" w:rsidP="00F75FE6">
            <w:pPr>
              <w:jc w:val="center"/>
              <w:rPr>
                <w:rFonts w:ascii="Calibri" w:hAnsi="Calibri" w:cs="Calibri"/>
                <w:color w:val="000000"/>
                <w:sz w:val="22"/>
                <w:szCs w:val="22"/>
              </w:rPr>
            </w:pPr>
            <w:r w:rsidRPr="00E3444A">
              <w:rPr>
                <w:rFonts w:ascii="Calibri" w:hAnsi="Calibri" w:cs="Calibri"/>
                <w:color w:val="000000"/>
                <w:sz w:val="22"/>
                <w:szCs w:val="22"/>
              </w:rPr>
              <w:t>21</w:t>
            </w:r>
          </w:p>
        </w:tc>
        <w:tc>
          <w:tcPr>
            <w:tcW w:w="1216" w:type="dxa"/>
            <w:tcBorders>
              <w:top w:val="nil"/>
              <w:left w:val="nil"/>
              <w:bottom w:val="single" w:sz="4" w:space="0" w:color="auto"/>
              <w:right w:val="nil"/>
            </w:tcBorders>
            <w:shd w:val="clear" w:color="auto" w:fill="auto"/>
            <w:noWrap/>
            <w:vAlign w:val="center"/>
            <w:hideMark/>
          </w:tcPr>
          <w:p w14:paraId="339C0236" w14:textId="77777777" w:rsidR="00F75FE6" w:rsidRPr="00E3444A" w:rsidRDefault="00F75FE6" w:rsidP="00F75FE6">
            <w:pPr>
              <w:jc w:val="right"/>
              <w:rPr>
                <w:rFonts w:ascii="Calibri" w:hAnsi="Calibri" w:cs="Calibri"/>
                <w:color w:val="000000"/>
                <w:sz w:val="22"/>
                <w:szCs w:val="22"/>
              </w:rPr>
            </w:pPr>
            <w:r w:rsidRPr="00E3444A">
              <w:rPr>
                <w:rFonts w:ascii="Calibri" w:hAnsi="Calibri" w:cs="Calibri"/>
                <w:color w:val="000000"/>
                <w:sz w:val="22"/>
                <w:szCs w:val="22"/>
              </w:rPr>
              <w:t>28.0</w:t>
            </w:r>
          </w:p>
        </w:tc>
      </w:tr>
      <w:tr w:rsidR="00F75FE6" w:rsidRPr="00E3444A" w14:paraId="56CA659A" w14:textId="77777777" w:rsidTr="00E3444A">
        <w:trPr>
          <w:trHeight w:val="330"/>
        </w:trPr>
        <w:tc>
          <w:tcPr>
            <w:tcW w:w="1348" w:type="dxa"/>
            <w:tcBorders>
              <w:top w:val="nil"/>
              <w:left w:val="nil"/>
              <w:bottom w:val="single" w:sz="4" w:space="0" w:color="auto"/>
              <w:right w:val="single" w:sz="4" w:space="0" w:color="auto"/>
            </w:tcBorders>
            <w:shd w:val="clear" w:color="000000" w:fill="DAEEF3"/>
            <w:noWrap/>
            <w:vAlign w:val="bottom"/>
            <w:hideMark/>
          </w:tcPr>
          <w:p w14:paraId="3B07E0C0" w14:textId="77777777" w:rsidR="00F75FE6" w:rsidRPr="00E3444A" w:rsidRDefault="00F75FE6" w:rsidP="00F75FE6">
            <w:pPr>
              <w:jc w:val="right"/>
              <w:rPr>
                <w:rFonts w:ascii="Calibri" w:hAnsi="Calibri" w:cs="Calibri"/>
                <w:b/>
                <w:bCs/>
                <w:color w:val="000000"/>
                <w:sz w:val="22"/>
                <w:szCs w:val="22"/>
              </w:rPr>
            </w:pPr>
            <w:r w:rsidRPr="00E3444A">
              <w:rPr>
                <w:rFonts w:ascii="Calibri" w:hAnsi="Calibri" w:cs="Calibri"/>
                <w:b/>
                <w:bCs/>
                <w:color w:val="000000"/>
                <w:sz w:val="22"/>
                <w:szCs w:val="22"/>
              </w:rPr>
              <w:t>TOTAL</w:t>
            </w:r>
          </w:p>
        </w:tc>
        <w:tc>
          <w:tcPr>
            <w:tcW w:w="1340" w:type="dxa"/>
            <w:tcBorders>
              <w:top w:val="nil"/>
              <w:left w:val="nil"/>
              <w:bottom w:val="single" w:sz="4" w:space="0" w:color="auto"/>
              <w:right w:val="single" w:sz="4" w:space="0" w:color="auto"/>
            </w:tcBorders>
            <w:shd w:val="clear" w:color="000000" w:fill="DAEEF3"/>
            <w:noWrap/>
            <w:vAlign w:val="center"/>
            <w:hideMark/>
          </w:tcPr>
          <w:p w14:paraId="3845FA33" w14:textId="77777777" w:rsidR="00F75FE6" w:rsidRPr="00E3444A" w:rsidRDefault="00F75FE6" w:rsidP="00F75FE6">
            <w:pPr>
              <w:jc w:val="center"/>
              <w:rPr>
                <w:rFonts w:ascii="Calibri" w:hAnsi="Calibri" w:cs="Calibri"/>
                <w:color w:val="000000"/>
                <w:sz w:val="22"/>
                <w:szCs w:val="22"/>
              </w:rPr>
            </w:pPr>
            <w:r w:rsidRPr="00E3444A">
              <w:rPr>
                <w:rFonts w:ascii="Calibri" w:hAnsi="Calibri" w:cs="Calibri"/>
                <w:color w:val="000000"/>
                <w:sz w:val="22"/>
                <w:szCs w:val="22"/>
              </w:rPr>
              <w:t>75</w:t>
            </w:r>
          </w:p>
        </w:tc>
        <w:tc>
          <w:tcPr>
            <w:tcW w:w="1216" w:type="dxa"/>
            <w:tcBorders>
              <w:top w:val="nil"/>
              <w:left w:val="nil"/>
              <w:bottom w:val="single" w:sz="4" w:space="0" w:color="auto"/>
              <w:right w:val="nil"/>
            </w:tcBorders>
            <w:shd w:val="clear" w:color="000000" w:fill="DAEEF3"/>
            <w:noWrap/>
            <w:vAlign w:val="center"/>
            <w:hideMark/>
          </w:tcPr>
          <w:p w14:paraId="6F9C35D7" w14:textId="77777777" w:rsidR="00F75FE6" w:rsidRPr="00E3444A" w:rsidRDefault="00F75FE6" w:rsidP="00F75FE6">
            <w:pPr>
              <w:jc w:val="right"/>
              <w:rPr>
                <w:rFonts w:ascii="Calibri" w:hAnsi="Calibri" w:cs="Calibri"/>
                <w:color w:val="000000"/>
                <w:sz w:val="22"/>
                <w:szCs w:val="22"/>
              </w:rPr>
            </w:pPr>
            <w:r w:rsidRPr="00E3444A">
              <w:rPr>
                <w:rFonts w:ascii="Calibri" w:hAnsi="Calibri" w:cs="Calibri"/>
                <w:color w:val="000000"/>
                <w:sz w:val="22"/>
                <w:szCs w:val="22"/>
              </w:rPr>
              <w:t>100</w:t>
            </w:r>
          </w:p>
        </w:tc>
      </w:tr>
    </w:tbl>
    <w:p w14:paraId="2DA89F63" w14:textId="77777777" w:rsidR="00154F18" w:rsidRPr="00146628" w:rsidRDefault="00154F18" w:rsidP="00154F18">
      <w:pPr>
        <w:spacing w:line="480" w:lineRule="auto"/>
        <w:jc w:val="both"/>
      </w:pPr>
    </w:p>
    <w:p w14:paraId="38F755A8" w14:textId="77777777" w:rsidR="00154F18" w:rsidRPr="008E58DC" w:rsidRDefault="00154F18" w:rsidP="00154F18">
      <w:pPr>
        <w:spacing w:line="480" w:lineRule="auto"/>
        <w:jc w:val="both"/>
        <w:rPr>
          <w:sz w:val="24"/>
          <w:szCs w:val="24"/>
        </w:rPr>
      </w:pPr>
      <w:r w:rsidRPr="008E58DC">
        <w:rPr>
          <w:sz w:val="24"/>
          <w:szCs w:val="24"/>
        </w:rPr>
        <w:t>Con respecto a la interrogante</w:t>
      </w:r>
      <w:r>
        <w:rPr>
          <w:sz w:val="24"/>
          <w:szCs w:val="24"/>
        </w:rPr>
        <w:t>:</w:t>
      </w:r>
      <w:r w:rsidRPr="005A3D57">
        <w:rPr>
          <w:sz w:val="24"/>
          <w:szCs w:val="24"/>
        </w:rPr>
        <w:t xml:space="preserve"> ¿Se </w:t>
      </w:r>
      <w:r w:rsidR="0001135A">
        <w:rPr>
          <w:sz w:val="24"/>
          <w:szCs w:val="24"/>
        </w:rPr>
        <w:t>verificó adecuadamente los documentos que constituyen las garantías de crédito, de acuerdo a la naturaleza y monto del crédito</w:t>
      </w:r>
      <w:r w:rsidRPr="005A3D57">
        <w:rPr>
          <w:sz w:val="24"/>
          <w:szCs w:val="24"/>
        </w:rPr>
        <w:t>?</w:t>
      </w:r>
      <w:r w:rsidRPr="008E58DC">
        <w:rPr>
          <w:sz w:val="24"/>
          <w:szCs w:val="24"/>
        </w:rPr>
        <w:t xml:space="preserve"> un </w:t>
      </w:r>
      <w:r w:rsidR="003D3D5D">
        <w:rPr>
          <w:sz w:val="24"/>
          <w:szCs w:val="24"/>
        </w:rPr>
        <w:t>41</w:t>
      </w:r>
      <w:r w:rsidRPr="008E58DC">
        <w:rPr>
          <w:sz w:val="24"/>
          <w:szCs w:val="24"/>
        </w:rPr>
        <w:t>,</w:t>
      </w:r>
      <w:r w:rsidR="003D3D5D">
        <w:rPr>
          <w:sz w:val="24"/>
          <w:szCs w:val="24"/>
        </w:rPr>
        <w:t>3</w:t>
      </w:r>
      <w:r w:rsidRPr="008E58DC">
        <w:rPr>
          <w:sz w:val="24"/>
          <w:szCs w:val="24"/>
        </w:rPr>
        <w:t xml:space="preserve"> % de los encuestados lo </w:t>
      </w:r>
      <w:r>
        <w:rPr>
          <w:sz w:val="24"/>
          <w:szCs w:val="24"/>
        </w:rPr>
        <w:t>niegan;</w:t>
      </w:r>
      <w:r w:rsidRPr="008E58DC">
        <w:rPr>
          <w:sz w:val="24"/>
          <w:szCs w:val="24"/>
        </w:rPr>
        <w:t xml:space="preserve"> el </w:t>
      </w:r>
      <w:r>
        <w:rPr>
          <w:sz w:val="24"/>
          <w:szCs w:val="24"/>
        </w:rPr>
        <w:t>3</w:t>
      </w:r>
      <w:r w:rsidR="003D3D5D">
        <w:rPr>
          <w:sz w:val="24"/>
          <w:szCs w:val="24"/>
        </w:rPr>
        <w:t>0</w:t>
      </w:r>
      <w:r w:rsidRPr="008E58DC">
        <w:rPr>
          <w:sz w:val="24"/>
          <w:szCs w:val="24"/>
        </w:rPr>
        <w:t>,</w:t>
      </w:r>
      <w:r w:rsidR="003D3D5D">
        <w:rPr>
          <w:sz w:val="24"/>
          <w:szCs w:val="24"/>
        </w:rPr>
        <w:t>7</w:t>
      </w:r>
      <w:r w:rsidRPr="008E58DC">
        <w:rPr>
          <w:sz w:val="24"/>
          <w:szCs w:val="24"/>
        </w:rPr>
        <w:t xml:space="preserve"> % consideran en forma mediana y</w:t>
      </w:r>
      <w:r>
        <w:rPr>
          <w:sz w:val="24"/>
          <w:szCs w:val="24"/>
        </w:rPr>
        <w:t xml:space="preserve"> un</w:t>
      </w:r>
      <w:r w:rsidRPr="008E58DC">
        <w:rPr>
          <w:sz w:val="24"/>
          <w:szCs w:val="24"/>
        </w:rPr>
        <w:t xml:space="preserve"> </w:t>
      </w:r>
      <w:r w:rsidR="003D3D5D">
        <w:rPr>
          <w:sz w:val="24"/>
          <w:szCs w:val="24"/>
        </w:rPr>
        <w:t>28</w:t>
      </w:r>
      <w:r w:rsidRPr="008E58DC">
        <w:rPr>
          <w:sz w:val="24"/>
          <w:szCs w:val="24"/>
        </w:rPr>
        <w:t>,</w:t>
      </w:r>
      <w:r w:rsidR="003D3D5D">
        <w:rPr>
          <w:sz w:val="24"/>
          <w:szCs w:val="24"/>
        </w:rPr>
        <w:t>0</w:t>
      </w:r>
      <w:r w:rsidRPr="008E58DC">
        <w:rPr>
          <w:sz w:val="24"/>
          <w:szCs w:val="24"/>
        </w:rPr>
        <w:t xml:space="preserve"> % lo </w:t>
      </w:r>
      <w:r>
        <w:rPr>
          <w:sz w:val="24"/>
          <w:szCs w:val="24"/>
        </w:rPr>
        <w:t>afirman</w:t>
      </w:r>
      <w:r w:rsidRPr="008E58DC">
        <w:rPr>
          <w:sz w:val="24"/>
          <w:szCs w:val="24"/>
        </w:rPr>
        <w:t>.</w:t>
      </w:r>
    </w:p>
    <w:p w14:paraId="039DECD2" w14:textId="77777777" w:rsidR="00154F18" w:rsidRDefault="00154F18" w:rsidP="00154F18">
      <w:pPr>
        <w:spacing w:line="480" w:lineRule="auto"/>
        <w:jc w:val="both"/>
        <w:rPr>
          <w:sz w:val="24"/>
          <w:szCs w:val="24"/>
        </w:rPr>
      </w:pPr>
    </w:p>
    <w:p w14:paraId="5C92DF26" w14:textId="77777777" w:rsidR="00632D21" w:rsidRDefault="00632D21">
      <w:pPr>
        <w:rPr>
          <w:sz w:val="24"/>
          <w:szCs w:val="24"/>
        </w:rPr>
      </w:pPr>
      <w:r>
        <w:rPr>
          <w:sz w:val="24"/>
          <w:szCs w:val="24"/>
        </w:rPr>
        <w:br w:type="page"/>
      </w:r>
    </w:p>
    <w:tbl>
      <w:tblPr>
        <w:tblW w:w="5000" w:type="pct"/>
        <w:jc w:val="center"/>
        <w:tblCellMar>
          <w:left w:w="70" w:type="dxa"/>
          <w:right w:w="70" w:type="dxa"/>
        </w:tblCellMar>
        <w:tblLook w:val="04A0" w:firstRow="1" w:lastRow="0" w:firstColumn="1" w:lastColumn="0" w:noHBand="0" w:noVBand="1"/>
      </w:tblPr>
      <w:tblGrid>
        <w:gridCol w:w="8460"/>
      </w:tblGrid>
      <w:tr w:rsidR="006413C6" w:rsidRPr="00146628" w14:paraId="2FE2A857" w14:textId="77777777" w:rsidTr="00205339">
        <w:trPr>
          <w:trHeight w:val="345"/>
          <w:jc w:val="center"/>
        </w:trPr>
        <w:tc>
          <w:tcPr>
            <w:tcW w:w="5000" w:type="pct"/>
            <w:shd w:val="clear" w:color="auto" w:fill="538DD5"/>
            <w:vAlign w:val="bottom"/>
            <w:hideMark/>
          </w:tcPr>
          <w:p w14:paraId="09878AC0" w14:textId="77777777" w:rsidR="006413C6" w:rsidRPr="008E58DC" w:rsidRDefault="006413C6" w:rsidP="006413C6">
            <w:pPr>
              <w:spacing w:line="276" w:lineRule="auto"/>
              <w:jc w:val="center"/>
              <w:rPr>
                <w:b/>
                <w:bCs/>
                <w:color w:val="FFFFFF"/>
                <w:lang w:val="es-ES" w:eastAsia="es-ES"/>
              </w:rPr>
            </w:pPr>
            <w:r>
              <w:rPr>
                <w:b/>
                <w:bCs/>
                <w:color w:val="FFFFFF"/>
                <w:lang w:val="es-MX"/>
              </w:rPr>
              <w:lastRenderedPageBreak/>
              <w:t xml:space="preserve">ADMINISTRACIÓN DEL RIESGO CREDITICIO </w:t>
            </w:r>
            <w:r w:rsidRPr="008E58DC">
              <w:rPr>
                <w:b/>
                <w:bCs/>
                <w:color w:val="FFFFFF"/>
                <w:lang w:val="es-MX"/>
              </w:rPr>
              <w:t xml:space="preserve">– </w:t>
            </w:r>
            <w:r w:rsidRPr="008E58DC">
              <w:rPr>
                <w:b/>
                <w:bCs/>
                <w:color w:val="FFFFFF"/>
              </w:rPr>
              <w:t>VI</w:t>
            </w:r>
          </w:p>
        </w:tc>
      </w:tr>
      <w:tr w:rsidR="006413C6" w:rsidRPr="00146628" w14:paraId="0FC2A248" w14:textId="77777777" w:rsidTr="00205339">
        <w:trPr>
          <w:trHeight w:val="330"/>
          <w:jc w:val="center"/>
        </w:trPr>
        <w:tc>
          <w:tcPr>
            <w:tcW w:w="5000" w:type="pct"/>
            <w:shd w:val="clear" w:color="auto" w:fill="DAEEF3"/>
            <w:noWrap/>
            <w:vAlign w:val="bottom"/>
            <w:hideMark/>
          </w:tcPr>
          <w:p w14:paraId="2560DB1D" w14:textId="77777777" w:rsidR="006413C6" w:rsidRPr="008E58DC" w:rsidRDefault="00A55519" w:rsidP="00A55519">
            <w:pPr>
              <w:spacing w:line="276" w:lineRule="auto"/>
              <w:jc w:val="center"/>
              <w:rPr>
                <w:b/>
                <w:bCs/>
                <w:color w:val="000000"/>
                <w:lang w:val="es-ES" w:eastAsia="es-ES"/>
              </w:rPr>
            </w:pPr>
            <w:r>
              <w:rPr>
                <w:b/>
                <w:bCs/>
                <w:color w:val="000000"/>
                <w:lang w:val="es-ES" w:eastAsia="es-ES"/>
              </w:rPr>
              <w:t>RECUPERACIÓN DE CRÉDITOS</w:t>
            </w:r>
          </w:p>
        </w:tc>
      </w:tr>
    </w:tbl>
    <w:p w14:paraId="38D86738" w14:textId="77777777" w:rsidR="00154F18" w:rsidRPr="00146628" w:rsidRDefault="00154F18" w:rsidP="00154F18">
      <w:pPr>
        <w:jc w:val="center"/>
        <w:rPr>
          <w:b/>
          <w:lang w:val="es-ES" w:eastAsia="es-ES"/>
        </w:rPr>
      </w:pPr>
    </w:p>
    <w:p w14:paraId="60FC989F" w14:textId="77777777" w:rsidR="00154F18" w:rsidRPr="00146628" w:rsidRDefault="00154F18" w:rsidP="00154F18">
      <w:pPr>
        <w:jc w:val="center"/>
        <w:rPr>
          <w:lang w:val="es-ES" w:eastAsia="es-ES"/>
        </w:rPr>
      </w:pPr>
      <w:r w:rsidRPr="00146628">
        <w:rPr>
          <w:b/>
          <w:lang w:val="es-ES" w:eastAsia="es-ES"/>
        </w:rPr>
        <w:t>GRÁFICO 5.07: CUESTIONARIO PREGUNTA N° 07 - V.I.</w:t>
      </w:r>
    </w:p>
    <w:p w14:paraId="5577FE53" w14:textId="77777777" w:rsidR="00154F18" w:rsidRPr="00146628" w:rsidRDefault="006D324A" w:rsidP="00154F18">
      <w:pPr>
        <w:jc w:val="center"/>
        <w:rPr>
          <w:noProof/>
        </w:rPr>
      </w:pPr>
      <w:r w:rsidRPr="00FA6712">
        <w:rPr>
          <w:noProof/>
        </w:rPr>
        <w:drawing>
          <wp:inline distT="0" distB="0" distL="0" distR="0" wp14:anchorId="2807BD63" wp14:editId="4BF93909">
            <wp:extent cx="5302250" cy="3669030"/>
            <wp:effectExtent l="0" t="0" r="12700" b="7620"/>
            <wp:docPr id="14" name="Gráfico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7764ABF0" w14:textId="77777777" w:rsidR="00154F18" w:rsidRDefault="00154F18" w:rsidP="00154F18">
      <w:pPr>
        <w:jc w:val="center"/>
        <w:rPr>
          <w:b/>
        </w:rPr>
      </w:pPr>
      <w:r w:rsidRPr="00146628">
        <w:rPr>
          <w:b/>
        </w:rPr>
        <w:t>TABLA 5.07: CUESTIONARIO PREGUNTA N° 07 – V.I.</w:t>
      </w:r>
    </w:p>
    <w:p w14:paraId="6C2504B4" w14:textId="77777777" w:rsidR="00E3444A" w:rsidRDefault="00E3444A" w:rsidP="00154F18">
      <w:pPr>
        <w:jc w:val="center"/>
        <w:rPr>
          <w:b/>
        </w:rPr>
      </w:pPr>
    </w:p>
    <w:p w14:paraId="63326A98" w14:textId="77777777" w:rsidR="00E3444A" w:rsidRDefault="00E3444A" w:rsidP="00154F18">
      <w:pPr>
        <w:jc w:val="center"/>
        <w:rPr>
          <w:b/>
        </w:rPr>
      </w:pPr>
    </w:p>
    <w:tbl>
      <w:tblPr>
        <w:tblW w:w="3904" w:type="dxa"/>
        <w:tblInd w:w="2124" w:type="dxa"/>
        <w:tblCellMar>
          <w:left w:w="70" w:type="dxa"/>
          <w:right w:w="70" w:type="dxa"/>
        </w:tblCellMar>
        <w:tblLook w:val="04A0" w:firstRow="1" w:lastRow="0" w:firstColumn="1" w:lastColumn="0" w:noHBand="0" w:noVBand="1"/>
      </w:tblPr>
      <w:tblGrid>
        <w:gridCol w:w="1648"/>
        <w:gridCol w:w="1340"/>
        <w:gridCol w:w="1216"/>
      </w:tblGrid>
      <w:tr w:rsidR="00E3444A" w:rsidRPr="00E3444A" w14:paraId="1FC29950" w14:textId="77777777" w:rsidTr="00E3444A">
        <w:trPr>
          <w:trHeight w:val="330"/>
        </w:trPr>
        <w:tc>
          <w:tcPr>
            <w:tcW w:w="1348" w:type="dxa"/>
            <w:tcBorders>
              <w:top w:val="single" w:sz="4" w:space="0" w:color="auto"/>
              <w:left w:val="nil"/>
              <w:bottom w:val="single" w:sz="4" w:space="0" w:color="auto"/>
              <w:right w:val="single" w:sz="4" w:space="0" w:color="auto"/>
            </w:tcBorders>
            <w:shd w:val="clear" w:color="000000" w:fill="4F81BD"/>
            <w:noWrap/>
            <w:vAlign w:val="center"/>
            <w:hideMark/>
          </w:tcPr>
          <w:p w14:paraId="20303724" w14:textId="77777777" w:rsidR="00E3444A" w:rsidRPr="00E3444A" w:rsidRDefault="00E3444A" w:rsidP="00E3444A">
            <w:pPr>
              <w:jc w:val="center"/>
              <w:rPr>
                <w:rFonts w:ascii="Calibri" w:hAnsi="Calibri" w:cs="Calibri"/>
                <w:b/>
                <w:bCs/>
                <w:color w:val="FFFFFF"/>
                <w:sz w:val="24"/>
                <w:szCs w:val="24"/>
              </w:rPr>
            </w:pPr>
            <w:r w:rsidRPr="00E3444A">
              <w:rPr>
                <w:rFonts w:ascii="Calibri" w:hAnsi="Calibri" w:cs="Calibri"/>
                <w:b/>
                <w:bCs/>
                <w:color w:val="FFFFFF"/>
                <w:sz w:val="24"/>
                <w:szCs w:val="24"/>
              </w:rPr>
              <w:t>7 - VI</w:t>
            </w:r>
          </w:p>
        </w:tc>
        <w:tc>
          <w:tcPr>
            <w:tcW w:w="1340" w:type="dxa"/>
            <w:tcBorders>
              <w:top w:val="single" w:sz="4" w:space="0" w:color="auto"/>
              <w:left w:val="nil"/>
              <w:bottom w:val="single" w:sz="4" w:space="0" w:color="auto"/>
              <w:right w:val="single" w:sz="4" w:space="0" w:color="auto"/>
            </w:tcBorders>
            <w:shd w:val="clear" w:color="000000" w:fill="4F81BD"/>
            <w:noWrap/>
            <w:vAlign w:val="center"/>
            <w:hideMark/>
          </w:tcPr>
          <w:p w14:paraId="74C02575" w14:textId="77777777" w:rsidR="00E3444A" w:rsidRPr="00E3444A" w:rsidRDefault="00E3444A" w:rsidP="00E3444A">
            <w:pPr>
              <w:jc w:val="center"/>
              <w:rPr>
                <w:rFonts w:ascii="Calibri" w:hAnsi="Calibri" w:cs="Calibri"/>
                <w:b/>
                <w:bCs/>
                <w:color w:val="FFFFFF"/>
                <w:sz w:val="24"/>
                <w:szCs w:val="24"/>
              </w:rPr>
            </w:pPr>
            <w:r w:rsidRPr="00E3444A">
              <w:rPr>
                <w:rFonts w:ascii="Calibri" w:hAnsi="Calibri" w:cs="Calibri"/>
                <w:b/>
                <w:bCs/>
                <w:color w:val="FFFFFF"/>
                <w:sz w:val="24"/>
                <w:szCs w:val="24"/>
              </w:rPr>
              <w:t>Frecuencia</w:t>
            </w:r>
          </w:p>
        </w:tc>
        <w:tc>
          <w:tcPr>
            <w:tcW w:w="1216" w:type="dxa"/>
            <w:tcBorders>
              <w:top w:val="single" w:sz="4" w:space="0" w:color="auto"/>
              <w:left w:val="nil"/>
              <w:bottom w:val="single" w:sz="4" w:space="0" w:color="auto"/>
              <w:right w:val="nil"/>
            </w:tcBorders>
            <w:shd w:val="clear" w:color="000000" w:fill="4F81BD"/>
            <w:noWrap/>
            <w:vAlign w:val="center"/>
            <w:hideMark/>
          </w:tcPr>
          <w:p w14:paraId="0A6A015A" w14:textId="77777777" w:rsidR="00E3444A" w:rsidRPr="00E3444A" w:rsidRDefault="00E3444A" w:rsidP="00E3444A">
            <w:pPr>
              <w:jc w:val="center"/>
              <w:rPr>
                <w:rFonts w:ascii="Calibri" w:hAnsi="Calibri" w:cs="Calibri"/>
                <w:b/>
                <w:bCs/>
                <w:color w:val="FFFFFF"/>
                <w:sz w:val="24"/>
                <w:szCs w:val="24"/>
              </w:rPr>
            </w:pPr>
            <w:r w:rsidRPr="00E3444A">
              <w:rPr>
                <w:rFonts w:ascii="Calibri" w:hAnsi="Calibri" w:cs="Calibri"/>
                <w:b/>
                <w:bCs/>
                <w:color w:val="FFFFFF"/>
                <w:sz w:val="24"/>
                <w:szCs w:val="24"/>
              </w:rPr>
              <w:t>Porcentaje</w:t>
            </w:r>
          </w:p>
        </w:tc>
      </w:tr>
      <w:tr w:rsidR="00F75FE6" w:rsidRPr="00E3444A" w14:paraId="623E8D65" w14:textId="77777777" w:rsidTr="00E3444A">
        <w:trPr>
          <w:trHeight w:val="330"/>
        </w:trPr>
        <w:tc>
          <w:tcPr>
            <w:tcW w:w="1348" w:type="dxa"/>
            <w:tcBorders>
              <w:top w:val="nil"/>
              <w:left w:val="nil"/>
              <w:bottom w:val="single" w:sz="4" w:space="0" w:color="auto"/>
              <w:right w:val="single" w:sz="4" w:space="0" w:color="auto"/>
            </w:tcBorders>
            <w:shd w:val="clear" w:color="auto" w:fill="auto"/>
            <w:noWrap/>
            <w:vAlign w:val="bottom"/>
            <w:hideMark/>
          </w:tcPr>
          <w:p w14:paraId="07804DB6" w14:textId="77777777" w:rsidR="00F75FE6" w:rsidRPr="00783A79" w:rsidRDefault="00F75FE6" w:rsidP="00F75FE6">
            <w:pPr>
              <w:rPr>
                <w:rFonts w:ascii="Calibri" w:hAnsi="Calibri" w:cs="Calibri"/>
                <w:color w:val="000000"/>
                <w:sz w:val="22"/>
                <w:szCs w:val="22"/>
              </w:rPr>
            </w:pPr>
            <w:r w:rsidRPr="00783A79">
              <w:rPr>
                <w:rFonts w:ascii="Calibri" w:hAnsi="Calibri" w:cs="Calibri"/>
                <w:color w:val="000000"/>
                <w:sz w:val="22"/>
                <w:szCs w:val="22"/>
              </w:rPr>
              <w:t>BAJO</w:t>
            </w:r>
            <w:r>
              <w:rPr>
                <w:rFonts w:ascii="Calibri" w:hAnsi="Calibri" w:cs="Calibri"/>
                <w:color w:val="000000"/>
                <w:sz w:val="22"/>
                <w:szCs w:val="22"/>
              </w:rPr>
              <w:t xml:space="preserve"> (No)</w:t>
            </w:r>
          </w:p>
        </w:tc>
        <w:tc>
          <w:tcPr>
            <w:tcW w:w="1340" w:type="dxa"/>
            <w:tcBorders>
              <w:top w:val="nil"/>
              <w:left w:val="nil"/>
              <w:bottom w:val="single" w:sz="4" w:space="0" w:color="auto"/>
              <w:right w:val="single" w:sz="4" w:space="0" w:color="auto"/>
            </w:tcBorders>
            <w:shd w:val="clear" w:color="auto" w:fill="auto"/>
            <w:noWrap/>
            <w:vAlign w:val="center"/>
            <w:hideMark/>
          </w:tcPr>
          <w:p w14:paraId="6031E2B5" w14:textId="77777777" w:rsidR="00F75FE6" w:rsidRPr="00E3444A" w:rsidRDefault="00F75FE6" w:rsidP="00F75FE6">
            <w:pPr>
              <w:jc w:val="center"/>
              <w:rPr>
                <w:rFonts w:ascii="Calibri" w:hAnsi="Calibri" w:cs="Calibri"/>
                <w:color w:val="000000"/>
                <w:sz w:val="22"/>
                <w:szCs w:val="22"/>
              </w:rPr>
            </w:pPr>
            <w:r w:rsidRPr="00E3444A">
              <w:rPr>
                <w:rFonts w:ascii="Calibri" w:hAnsi="Calibri" w:cs="Calibri"/>
                <w:color w:val="000000"/>
                <w:sz w:val="22"/>
                <w:szCs w:val="22"/>
              </w:rPr>
              <w:t>34</w:t>
            </w:r>
          </w:p>
        </w:tc>
        <w:tc>
          <w:tcPr>
            <w:tcW w:w="1216" w:type="dxa"/>
            <w:tcBorders>
              <w:top w:val="nil"/>
              <w:left w:val="nil"/>
              <w:bottom w:val="single" w:sz="4" w:space="0" w:color="auto"/>
              <w:right w:val="nil"/>
            </w:tcBorders>
            <w:shd w:val="clear" w:color="auto" w:fill="auto"/>
            <w:noWrap/>
            <w:vAlign w:val="center"/>
            <w:hideMark/>
          </w:tcPr>
          <w:p w14:paraId="74D31E4E" w14:textId="77777777" w:rsidR="00F75FE6" w:rsidRPr="00E3444A" w:rsidRDefault="00F75FE6" w:rsidP="00F75FE6">
            <w:pPr>
              <w:jc w:val="right"/>
              <w:rPr>
                <w:rFonts w:ascii="Calibri" w:hAnsi="Calibri" w:cs="Calibri"/>
                <w:color w:val="000000"/>
                <w:sz w:val="22"/>
                <w:szCs w:val="22"/>
              </w:rPr>
            </w:pPr>
            <w:r w:rsidRPr="00E3444A">
              <w:rPr>
                <w:rFonts w:ascii="Calibri" w:hAnsi="Calibri" w:cs="Calibri"/>
                <w:color w:val="000000"/>
                <w:sz w:val="22"/>
                <w:szCs w:val="22"/>
              </w:rPr>
              <w:t>45.3</w:t>
            </w:r>
          </w:p>
        </w:tc>
      </w:tr>
      <w:tr w:rsidR="00F75FE6" w:rsidRPr="00E3444A" w14:paraId="64E4688C" w14:textId="77777777" w:rsidTr="00E3444A">
        <w:trPr>
          <w:trHeight w:val="330"/>
        </w:trPr>
        <w:tc>
          <w:tcPr>
            <w:tcW w:w="1348" w:type="dxa"/>
            <w:tcBorders>
              <w:top w:val="nil"/>
              <w:left w:val="nil"/>
              <w:bottom w:val="single" w:sz="4" w:space="0" w:color="auto"/>
              <w:right w:val="single" w:sz="4" w:space="0" w:color="auto"/>
            </w:tcBorders>
            <w:shd w:val="clear" w:color="auto" w:fill="auto"/>
            <w:noWrap/>
            <w:vAlign w:val="bottom"/>
            <w:hideMark/>
          </w:tcPr>
          <w:p w14:paraId="14C34DA9" w14:textId="77777777" w:rsidR="00F75FE6" w:rsidRPr="00783A79" w:rsidRDefault="00F75FE6" w:rsidP="00F75FE6">
            <w:pPr>
              <w:rPr>
                <w:rFonts w:ascii="Calibri" w:hAnsi="Calibri" w:cs="Calibri"/>
                <w:color w:val="000000"/>
                <w:sz w:val="22"/>
                <w:szCs w:val="22"/>
              </w:rPr>
            </w:pPr>
            <w:r w:rsidRPr="00783A79">
              <w:rPr>
                <w:rFonts w:ascii="Calibri" w:hAnsi="Calibri" w:cs="Calibri"/>
                <w:color w:val="000000"/>
                <w:sz w:val="22"/>
                <w:szCs w:val="22"/>
              </w:rPr>
              <w:t>MEDIO</w:t>
            </w:r>
            <w:r>
              <w:rPr>
                <w:rFonts w:ascii="Calibri" w:hAnsi="Calibri" w:cs="Calibri"/>
                <w:color w:val="000000"/>
                <w:sz w:val="22"/>
                <w:szCs w:val="22"/>
              </w:rPr>
              <w:t xml:space="preserve"> (Medianamente)</w:t>
            </w:r>
          </w:p>
        </w:tc>
        <w:tc>
          <w:tcPr>
            <w:tcW w:w="1340" w:type="dxa"/>
            <w:tcBorders>
              <w:top w:val="nil"/>
              <w:left w:val="nil"/>
              <w:bottom w:val="single" w:sz="4" w:space="0" w:color="auto"/>
              <w:right w:val="single" w:sz="4" w:space="0" w:color="auto"/>
            </w:tcBorders>
            <w:shd w:val="clear" w:color="auto" w:fill="auto"/>
            <w:noWrap/>
            <w:vAlign w:val="center"/>
            <w:hideMark/>
          </w:tcPr>
          <w:p w14:paraId="23870A70" w14:textId="77777777" w:rsidR="00F75FE6" w:rsidRPr="00E3444A" w:rsidRDefault="00F75FE6" w:rsidP="00F75FE6">
            <w:pPr>
              <w:jc w:val="center"/>
              <w:rPr>
                <w:rFonts w:ascii="Calibri" w:hAnsi="Calibri" w:cs="Calibri"/>
                <w:color w:val="000000"/>
                <w:sz w:val="22"/>
                <w:szCs w:val="22"/>
              </w:rPr>
            </w:pPr>
            <w:r w:rsidRPr="00E3444A">
              <w:rPr>
                <w:rFonts w:ascii="Calibri" w:hAnsi="Calibri" w:cs="Calibri"/>
                <w:color w:val="000000"/>
                <w:sz w:val="22"/>
                <w:szCs w:val="22"/>
              </w:rPr>
              <w:t>22</w:t>
            </w:r>
          </w:p>
        </w:tc>
        <w:tc>
          <w:tcPr>
            <w:tcW w:w="1216" w:type="dxa"/>
            <w:tcBorders>
              <w:top w:val="nil"/>
              <w:left w:val="nil"/>
              <w:bottom w:val="single" w:sz="4" w:space="0" w:color="auto"/>
              <w:right w:val="nil"/>
            </w:tcBorders>
            <w:shd w:val="clear" w:color="auto" w:fill="auto"/>
            <w:noWrap/>
            <w:vAlign w:val="center"/>
            <w:hideMark/>
          </w:tcPr>
          <w:p w14:paraId="0EA82D74" w14:textId="77777777" w:rsidR="00F75FE6" w:rsidRPr="00E3444A" w:rsidRDefault="00F75FE6" w:rsidP="00F75FE6">
            <w:pPr>
              <w:jc w:val="right"/>
              <w:rPr>
                <w:rFonts w:ascii="Calibri" w:hAnsi="Calibri" w:cs="Calibri"/>
                <w:color w:val="000000"/>
                <w:sz w:val="22"/>
                <w:szCs w:val="22"/>
              </w:rPr>
            </w:pPr>
            <w:r w:rsidRPr="00E3444A">
              <w:rPr>
                <w:rFonts w:ascii="Calibri" w:hAnsi="Calibri" w:cs="Calibri"/>
                <w:color w:val="000000"/>
                <w:sz w:val="22"/>
                <w:szCs w:val="22"/>
              </w:rPr>
              <w:t>29.4</w:t>
            </w:r>
          </w:p>
        </w:tc>
      </w:tr>
      <w:tr w:rsidR="00F75FE6" w:rsidRPr="00E3444A" w14:paraId="41300AE0" w14:textId="77777777" w:rsidTr="00E3444A">
        <w:trPr>
          <w:trHeight w:val="330"/>
        </w:trPr>
        <w:tc>
          <w:tcPr>
            <w:tcW w:w="1348" w:type="dxa"/>
            <w:tcBorders>
              <w:top w:val="nil"/>
              <w:left w:val="nil"/>
              <w:bottom w:val="single" w:sz="4" w:space="0" w:color="auto"/>
              <w:right w:val="single" w:sz="4" w:space="0" w:color="auto"/>
            </w:tcBorders>
            <w:shd w:val="clear" w:color="auto" w:fill="auto"/>
            <w:noWrap/>
            <w:vAlign w:val="bottom"/>
            <w:hideMark/>
          </w:tcPr>
          <w:p w14:paraId="298B9F8C" w14:textId="77777777" w:rsidR="00F75FE6" w:rsidRPr="00783A79" w:rsidRDefault="00F75FE6" w:rsidP="00F75FE6">
            <w:pPr>
              <w:rPr>
                <w:rFonts w:ascii="Calibri" w:hAnsi="Calibri" w:cs="Calibri"/>
                <w:color w:val="000000"/>
                <w:sz w:val="22"/>
                <w:szCs w:val="22"/>
              </w:rPr>
            </w:pPr>
            <w:r w:rsidRPr="00783A79">
              <w:rPr>
                <w:rFonts w:ascii="Calibri" w:hAnsi="Calibri" w:cs="Calibri"/>
                <w:color w:val="000000"/>
                <w:sz w:val="22"/>
                <w:szCs w:val="22"/>
              </w:rPr>
              <w:t>ALTO</w:t>
            </w:r>
            <w:r>
              <w:rPr>
                <w:rFonts w:ascii="Calibri" w:hAnsi="Calibri" w:cs="Calibri"/>
                <w:color w:val="000000"/>
                <w:sz w:val="22"/>
                <w:szCs w:val="22"/>
              </w:rPr>
              <w:t xml:space="preserve"> (Sí)</w:t>
            </w:r>
          </w:p>
        </w:tc>
        <w:tc>
          <w:tcPr>
            <w:tcW w:w="1340" w:type="dxa"/>
            <w:tcBorders>
              <w:top w:val="nil"/>
              <w:left w:val="nil"/>
              <w:bottom w:val="single" w:sz="4" w:space="0" w:color="auto"/>
              <w:right w:val="single" w:sz="4" w:space="0" w:color="auto"/>
            </w:tcBorders>
            <w:shd w:val="clear" w:color="auto" w:fill="auto"/>
            <w:noWrap/>
            <w:vAlign w:val="center"/>
            <w:hideMark/>
          </w:tcPr>
          <w:p w14:paraId="6C748BC8" w14:textId="77777777" w:rsidR="00F75FE6" w:rsidRPr="00E3444A" w:rsidRDefault="00F75FE6" w:rsidP="00F75FE6">
            <w:pPr>
              <w:jc w:val="center"/>
              <w:rPr>
                <w:rFonts w:ascii="Calibri" w:hAnsi="Calibri" w:cs="Calibri"/>
                <w:color w:val="000000"/>
                <w:sz w:val="22"/>
                <w:szCs w:val="22"/>
              </w:rPr>
            </w:pPr>
            <w:r w:rsidRPr="00E3444A">
              <w:rPr>
                <w:rFonts w:ascii="Calibri" w:hAnsi="Calibri" w:cs="Calibri"/>
                <w:color w:val="000000"/>
                <w:sz w:val="22"/>
                <w:szCs w:val="22"/>
              </w:rPr>
              <w:t>19</w:t>
            </w:r>
          </w:p>
        </w:tc>
        <w:tc>
          <w:tcPr>
            <w:tcW w:w="1216" w:type="dxa"/>
            <w:tcBorders>
              <w:top w:val="nil"/>
              <w:left w:val="nil"/>
              <w:bottom w:val="single" w:sz="4" w:space="0" w:color="auto"/>
              <w:right w:val="nil"/>
            </w:tcBorders>
            <w:shd w:val="clear" w:color="auto" w:fill="auto"/>
            <w:noWrap/>
            <w:vAlign w:val="center"/>
            <w:hideMark/>
          </w:tcPr>
          <w:p w14:paraId="4E237443" w14:textId="77777777" w:rsidR="00F75FE6" w:rsidRPr="00E3444A" w:rsidRDefault="00F75FE6" w:rsidP="00F75FE6">
            <w:pPr>
              <w:jc w:val="right"/>
              <w:rPr>
                <w:rFonts w:ascii="Calibri" w:hAnsi="Calibri" w:cs="Calibri"/>
                <w:color w:val="000000"/>
                <w:sz w:val="22"/>
                <w:szCs w:val="22"/>
              </w:rPr>
            </w:pPr>
            <w:r w:rsidRPr="00E3444A">
              <w:rPr>
                <w:rFonts w:ascii="Calibri" w:hAnsi="Calibri" w:cs="Calibri"/>
                <w:color w:val="000000"/>
                <w:sz w:val="22"/>
                <w:szCs w:val="22"/>
              </w:rPr>
              <w:t>25.3</w:t>
            </w:r>
          </w:p>
        </w:tc>
      </w:tr>
      <w:tr w:rsidR="00F75FE6" w:rsidRPr="00E3444A" w14:paraId="0736A77C" w14:textId="77777777" w:rsidTr="00E3444A">
        <w:trPr>
          <w:trHeight w:val="330"/>
        </w:trPr>
        <w:tc>
          <w:tcPr>
            <w:tcW w:w="1348" w:type="dxa"/>
            <w:tcBorders>
              <w:top w:val="nil"/>
              <w:left w:val="nil"/>
              <w:bottom w:val="single" w:sz="4" w:space="0" w:color="auto"/>
              <w:right w:val="single" w:sz="4" w:space="0" w:color="auto"/>
            </w:tcBorders>
            <w:shd w:val="clear" w:color="000000" w:fill="DAEEF3"/>
            <w:noWrap/>
            <w:vAlign w:val="bottom"/>
            <w:hideMark/>
          </w:tcPr>
          <w:p w14:paraId="6B1E19BA" w14:textId="77777777" w:rsidR="00F75FE6" w:rsidRPr="00E3444A" w:rsidRDefault="00F75FE6" w:rsidP="00F75FE6">
            <w:pPr>
              <w:jc w:val="right"/>
              <w:rPr>
                <w:rFonts w:ascii="Calibri" w:hAnsi="Calibri" w:cs="Calibri"/>
                <w:b/>
                <w:bCs/>
                <w:color w:val="000000"/>
                <w:sz w:val="22"/>
                <w:szCs w:val="22"/>
              </w:rPr>
            </w:pPr>
            <w:r w:rsidRPr="00E3444A">
              <w:rPr>
                <w:rFonts w:ascii="Calibri" w:hAnsi="Calibri" w:cs="Calibri"/>
                <w:b/>
                <w:bCs/>
                <w:color w:val="000000"/>
                <w:sz w:val="22"/>
                <w:szCs w:val="22"/>
              </w:rPr>
              <w:t>TOTAL</w:t>
            </w:r>
          </w:p>
        </w:tc>
        <w:tc>
          <w:tcPr>
            <w:tcW w:w="1340" w:type="dxa"/>
            <w:tcBorders>
              <w:top w:val="nil"/>
              <w:left w:val="nil"/>
              <w:bottom w:val="single" w:sz="4" w:space="0" w:color="auto"/>
              <w:right w:val="single" w:sz="4" w:space="0" w:color="auto"/>
            </w:tcBorders>
            <w:shd w:val="clear" w:color="000000" w:fill="DAEEF3"/>
            <w:noWrap/>
            <w:vAlign w:val="center"/>
            <w:hideMark/>
          </w:tcPr>
          <w:p w14:paraId="7CCDD30D" w14:textId="77777777" w:rsidR="00F75FE6" w:rsidRPr="00E3444A" w:rsidRDefault="00F75FE6" w:rsidP="00F75FE6">
            <w:pPr>
              <w:jc w:val="center"/>
              <w:rPr>
                <w:rFonts w:ascii="Calibri" w:hAnsi="Calibri" w:cs="Calibri"/>
                <w:color w:val="000000"/>
                <w:sz w:val="22"/>
                <w:szCs w:val="22"/>
              </w:rPr>
            </w:pPr>
            <w:r w:rsidRPr="00E3444A">
              <w:rPr>
                <w:rFonts w:ascii="Calibri" w:hAnsi="Calibri" w:cs="Calibri"/>
                <w:color w:val="000000"/>
                <w:sz w:val="22"/>
                <w:szCs w:val="22"/>
              </w:rPr>
              <w:t>75</w:t>
            </w:r>
          </w:p>
        </w:tc>
        <w:tc>
          <w:tcPr>
            <w:tcW w:w="1216" w:type="dxa"/>
            <w:tcBorders>
              <w:top w:val="nil"/>
              <w:left w:val="nil"/>
              <w:bottom w:val="single" w:sz="4" w:space="0" w:color="auto"/>
              <w:right w:val="nil"/>
            </w:tcBorders>
            <w:shd w:val="clear" w:color="000000" w:fill="DAEEF3"/>
            <w:noWrap/>
            <w:vAlign w:val="center"/>
            <w:hideMark/>
          </w:tcPr>
          <w:p w14:paraId="7F269BDF" w14:textId="77777777" w:rsidR="00F75FE6" w:rsidRPr="00E3444A" w:rsidRDefault="00F75FE6" w:rsidP="00F75FE6">
            <w:pPr>
              <w:jc w:val="right"/>
              <w:rPr>
                <w:rFonts w:ascii="Calibri" w:hAnsi="Calibri" w:cs="Calibri"/>
                <w:color w:val="000000"/>
                <w:sz w:val="22"/>
                <w:szCs w:val="22"/>
              </w:rPr>
            </w:pPr>
            <w:r w:rsidRPr="00E3444A">
              <w:rPr>
                <w:rFonts w:ascii="Calibri" w:hAnsi="Calibri" w:cs="Calibri"/>
                <w:color w:val="000000"/>
                <w:sz w:val="22"/>
                <w:szCs w:val="22"/>
              </w:rPr>
              <w:t>100</w:t>
            </w:r>
          </w:p>
        </w:tc>
      </w:tr>
    </w:tbl>
    <w:p w14:paraId="56C4020F" w14:textId="77777777" w:rsidR="00154F18" w:rsidRPr="00146628" w:rsidRDefault="00154F18" w:rsidP="00154F18">
      <w:pPr>
        <w:spacing w:line="480" w:lineRule="auto"/>
        <w:jc w:val="both"/>
        <w:rPr>
          <w:sz w:val="24"/>
          <w:szCs w:val="24"/>
          <w:lang w:val="es-ES" w:eastAsia="es-ES"/>
        </w:rPr>
      </w:pPr>
    </w:p>
    <w:p w14:paraId="388FD443" w14:textId="77777777" w:rsidR="00154F18" w:rsidRPr="00146628" w:rsidRDefault="00154F18" w:rsidP="00154F18">
      <w:pPr>
        <w:spacing w:line="480" w:lineRule="auto"/>
        <w:jc w:val="both"/>
        <w:rPr>
          <w:sz w:val="24"/>
          <w:szCs w:val="24"/>
        </w:rPr>
      </w:pPr>
      <w:r w:rsidRPr="00146628">
        <w:rPr>
          <w:sz w:val="24"/>
          <w:szCs w:val="24"/>
        </w:rPr>
        <w:t xml:space="preserve">En el presente cuadro estadístico, </w:t>
      </w:r>
      <w:r>
        <w:rPr>
          <w:sz w:val="24"/>
          <w:szCs w:val="24"/>
        </w:rPr>
        <w:t xml:space="preserve">el </w:t>
      </w:r>
      <w:r w:rsidR="00CA42BE">
        <w:rPr>
          <w:sz w:val="24"/>
          <w:szCs w:val="24"/>
        </w:rPr>
        <w:t>45</w:t>
      </w:r>
      <w:r>
        <w:rPr>
          <w:sz w:val="24"/>
          <w:szCs w:val="24"/>
        </w:rPr>
        <w:t>,</w:t>
      </w:r>
      <w:r w:rsidR="00CA42BE">
        <w:rPr>
          <w:sz w:val="24"/>
          <w:szCs w:val="24"/>
        </w:rPr>
        <w:t>3</w:t>
      </w:r>
      <w:r>
        <w:rPr>
          <w:sz w:val="24"/>
          <w:szCs w:val="24"/>
        </w:rPr>
        <w:t xml:space="preserve">% de </w:t>
      </w:r>
      <w:r w:rsidRPr="00146628">
        <w:rPr>
          <w:sz w:val="24"/>
          <w:szCs w:val="24"/>
        </w:rPr>
        <w:t>los consultados indican</w:t>
      </w:r>
      <w:r w:rsidR="00CA42BE">
        <w:rPr>
          <w:sz w:val="24"/>
          <w:szCs w:val="24"/>
        </w:rPr>
        <w:t>,</w:t>
      </w:r>
      <w:r w:rsidRPr="00146628">
        <w:rPr>
          <w:sz w:val="24"/>
          <w:szCs w:val="24"/>
        </w:rPr>
        <w:t xml:space="preserve"> que </w:t>
      </w:r>
      <w:r>
        <w:rPr>
          <w:sz w:val="24"/>
          <w:szCs w:val="24"/>
        </w:rPr>
        <w:t xml:space="preserve">no se </w:t>
      </w:r>
      <w:r w:rsidR="00CA42BE">
        <w:rPr>
          <w:sz w:val="24"/>
          <w:szCs w:val="24"/>
        </w:rPr>
        <w:t>ha establecido adecuadamente un plan de riesgo crediticio, para disminuir o mitigar la morosidad</w:t>
      </w:r>
      <w:r>
        <w:rPr>
          <w:sz w:val="24"/>
          <w:szCs w:val="24"/>
        </w:rPr>
        <w:t xml:space="preserve">; </w:t>
      </w:r>
      <w:r w:rsidRPr="00146628">
        <w:rPr>
          <w:sz w:val="24"/>
          <w:szCs w:val="24"/>
        </w:rPr>
        <w:t xml:space="preserve">en un </w:t>
      </w:r>
      <w:r w:rsidR="00CA42BE">
        <w:rPr>
          <w:sz w:val="24"/>
          <w:szCs w:val="24"/>
        </w:rPr>
        <w:t>29</w:t>
      </w:r>
      <w:r>
        <w:rPr>
          <w:sz w:val="24"/>
          <w:szCs w:val="24"/>
        </w:rPr>
        <w:t>,</w:t>
      </w:r>
      <w:r w:rsidR="00CA42BE">
        <w:rPr>
          <w:sz w:val="24"/>
          <w:szCs w:val="24"/>
        </w:rPr>
        <w:t>4</w:t>
      </w:r>
      <w:r w:rsidRPr="00146628">
        <w:rPr>
          <w:sz w:val="24"/>
          <w:szCs w:val="24"/>
        </w:rPr>
        <w:t xml:space="preserve"> %</w:t>
      </w:r>
      <w:r>
        <w:rPr>
          <w:sz w:val="24"/>
          <w:szCs w:val="24"/>
        </w:rPr>
        <w:t xml:space="preserve"> indican que </w:t>
      </w:r>
      <w:r w:rsidRPr="00146628">
        <w:rPr>
          <w:sz w:val="24"/>
          <w:szCs w:val="24"/>
        </w:rPr>
        <w:t>lo hicieron medianamente</w:t>
      </w:r>
      <w:r>
        <w:rPr>
          <w:sz w:val="24"/>
          <w:szCs w:val="24"/>
        </w:rPr>
        <w:t xml:space="preserve"> </w:t>
      </w:r>
      <w:r w:rsidRPr="00146628">
        <w:rPr>
          <w:sz w:val="24"/>
          <w:szCs w:val="24"/>
        </w:rPr>
        <w:t>y</w:t>
      </w:r>
      <w:r>
        <w:rPr>
          <w:sz w:val="24"/>
          <w:szCs w:val="24"/>
        </w:rPr>
        <w:t xml:space="preserve"> un </w:t>
      </w:r>
      <w:r w:rsidR="00CA42BE">
        <w:rPr>
          <w:sz w:val="24"/>
          <w:szCs w:val="24"/>
        </w:rPr>
        <w:t>25</w:t>
      </w:r>
      <w:r>
        <w:rPr>
          <w:sz w:val="24"/>
          <w:szCs w:val="24"/>
        </w:rPr>
        <w:t>,</w:t>
      </w:r>
      <w:r w:rsidR="00CA42BE">
        <w:rPr>
          <w:sz w:val="24"/>
          <w:szCs w:val="24"/>
        </w:rPr>
        <w:t>3</w:t>
      </w:r>
      <w:r w:rsidRPr="00146628">
        <w:rPr>
          <w:sz w:val="24"/>
          <w:szCs w:val="24"/>
        </w:rPr>
        <w:t xml:space="preserve"> % </w:t>
      </w:r>
      <w:r>
        <w:rPr>
          <w:sz w:val="24"/>
          <w:szCs w:val="24"/>
        </w:rPr>
        <w:t xml:space="preserve">indican </w:t>
      </w:r>
      <w:r w:rsidRPr="00146628">
        <w:rPr>
          <w:sz w:val="24"/>
          <w:szCs w:val="24"/>
        </w:rPr>
        <w:t xml:space="preserve">que </w:t>
      </w:r>
      <w:r>
        <w:rPr>
          <w:sz w:val="24"/>
          <w:szCs w:val="24"/>
        </w:rPr>
        <w:t>sí.</w:t>
      </w:r>
      <w:r w:rsidRPr="00146628">
        <w:rPr>
          <w:sz w:val="24"/>
          <w:szCs w:val="24"/>
        </w:rPr>
        <w:t xml:space="preserve"> </w:t>
      </w:r>
    </w:p>
    <w:p w14:paraId="00CEEDE1" w14:textId="77777777" w:rsidR="00154F18" w:rsidRDefault="00154F18" w:rsidP="00154F18">
      <w:pPr>
        <w:spacing w:line="480" w:lineRule="auto"/>
        <w:jc w:val="both"/>
      </w:pPr>
    </w:p>
    <w:p w14:paraId="1D88748E" w14:textId="77777777" w:rsidR="00154F18" w:rsidRDefault="00154F18" w:rsidP="00154F18">
      <w:pPr>
        <w:spacing w:line="480" w:lineRule="auto"/>
        <w:jc w:val="both"/>
      </w:pPr>
    </w:p>
    <w:p w14:paraId="16EC3EAF" w14:textId="77777777" w:rsidR="00154F18" w:rsidRDefault="00154F18" w:rsidP="00154F18">
      <w:pPr>
        <w:spacing w:line="480" w:lineRule="auto"/>
        <w:jc w:val="both"/>
      </w:pPr>
    </w:p>
    <w:tbl>
      <w:tblPr>
        <w:tblW w:w="5000" w:type="pct"/>
        <w:tblCellMar>
          <w:left w:w="70" w:type="dxa"/>
          <w:right w:w="70" w:type="dxa"/>
        </w:tblCellMar>
        <w:tblLook w:val="04A0" w:firstRow="1" w:lastRow="0" w:firstColumn="1" w:lastColumn="0" w:noHBand="0" w:noVBand="1"/>
      </w:tblPr>
      <w:tblGrid>
        <w:gridCol w:w="8460"/>
      </w:tblGrid>
      <w:tr w:rsidR="006413C6" w:rsidRPr="00146628" w14:paraId="6EE38A71" w14:textId="77777777" w:rsidTr="00205339">
        <w:trPr>
          <w:trHeight w:val="345"/>
        </w:trPr>
        <w:tc>
          <w:tcPr>
            <w:tcW w:w="5000" w:type="pct"/>
            <w:shd w:val="clear" w:color="auto" w:fill="538DD5"/>
            <w:vAlign w:val="bottom"/>
            <w:hideMark/>
          </w:tcPr>
          <w:p w14:paraId="002D8F6A" w14:textId="77777777" w:rsidR="006413C6" w:rsidRPr="008E58DC" w:rsidRDefault="006413C6" w:rsidP="006413C6">
            <w:pPr>
              <w:spacing w:line="276" w:lineRule="auto"/>
              <w:jc w:val="center"/>
              <w:rPr>
                <w:b/>
                <w:bCs/>
                <w:color w:val="FFFFFF"/>
                <w:lang w:val="es-ES" w:eastAsia="es-ES"/>
              </w:rPr>
            </w:pPr>
            <w:r>
              <w:rPr>
                <w:b/>
                <w:bCs/>
                <w:color w:val="FFFFFF"/>
                <w:lang w:val="es-MX"/>
              </w:rPr>
              <w:lastRenderedPageBreak/>
              <w:t xml:space="preserve">ADMINISTRACIÓN DEL RIESGO CREDITICIO </w:t>
            </w:r>
            <w:r w:rsidRPr="008E58DC">
              <w:rPr>
                <w:b/>
                <w:bCs/>
                <w:color w:val="FFFFFF"/>
                <w:lang w:val="es-MX"/>
              </w:rPr>
              <w:t xml:space="preserve">– </w:t>
            </w:r>
            <w:r w:rsidRPr="008E58DC">
              <w:rPr>
                <w:b/>
                <w:bCs/>
                <w:color w:val="FFFFFF"/>
              </w:rPr>
              <w:t>VI</w:t>
            </w:r>
          </w:p>
        </w:tc>
      </w:tr>
      <w:tr w:rsidR="00A55519" w:rsidRPr="00146628" w14:paraId="68FE4606" w14:textId="77777777" w:rsidTr="00205339">
        <w:trPr>
          <w:trHeight w:val="330"/>
        </w:trPr>
        <w:tc>
          <w:tcPr>
            <w:tcW w:w="5000" w:type="pct"/>
            <w:shd w:val="clear" w:color="auto" w:fill="DAEEF3"/>
            <w:noWrap/>
            <w:vAlign w:val="bottom"/>
            <w:hideMark/>
          </w:tcPr>
          <w:p w14:paraId="2A430AB3" w14:textId="77777777" w:rsidR="00A55519" w:rsidRPr="008E58DC" w:rsidRDefault="00A55519" w:rsidP="00A55519">
            <w:pPr>
              <w:spacing w:line="276" w:lineRule="auto"/>
              <w:jc w:val="center"/>
              <w:rPr>
                <w:b/>
                <w:bCs/>
                <w:color w:val="000000"/>
                <w:lang w:val="es-ES" w:eastAsia="es-ES"/>
              </w:rPr>
            </w:pPr>
            <w:r>
              <w:rPr>
                <w:b/>
                <w:bCs/>
                <w:color w:val="000000"/>
                <w:lang w:val="es-ES" w:eastAsia="es-ES"/>
              </w:rPr>
              <w:t>RECUPERACIÓN DE CRÉDITOS</w:t>
            </w:r>
          </w:p>
        </w:tc>
      </w:tr>
    </w:tbl>
    <w:p w14:paraId="7DD13B94" w14:textId="77777777" w:rsidR="00154F18" w:rsidRPr="00146628" w:rsidRDefault="00154F18" w:rsidP="00154F18">
      <w:pPr>
        <w:jc w:val="center"/>
        <w:rPr>
          <w:b/>
          <w:lang w:val="es-ES" w:eastAsia="es-ES"/>
        </w:rPr>
      </w:pPr>
    </w:p>
    <w:p w14:paraId="5EE79014" w14:textId="77777777" w:rsidR="00154F18" w:rsidRPr="00146628" w:rsidRDefault="00154F18" w:rsidP="00154F18">
      <w:pPr>
        <w:jc w:val="center"/>
        <w:rPr>
          <w:lang w:val="es-ES" w:eastAsia="es-ES"/>
        </w:rPr>
      </w:pPr>
      <w:r w:rsidRPr="00146628">
        <w:rPr>
          <w:b/>
          <w:lang w:val="es-ES" w:eastAsia="es-ES"/>
        </w:rPr>
        <w:t>GRÁFICO 5.08: CUESTIONARIO PREGUNTA N° 08 - V.I.</w:t>
      </w:r>
    </w:p>
    <w:p w14:paraId="748F3E15" w14:textId="77777777" w:rsidR="00154F18" w:rsidRPr="00146628" w:rsidRDefault="006D324A" w:rsidP="00154F18">
      <w:pPr>
        <w:jc w:val="center"/>
        <w:rPr>
          <w:noProof/>
        </w:rPr>
      </w:pPr>
      <w:r w:rsidRPr="00FA6712">
        <w:rPr>
          <w:noProof/>
        </w:rPr>
        <w:drawing>
          <wp:inline distT="0" distB="0" distL="0" distR="0" wp14:anchorId="330DDF58" wp14:editId="363DFAFA">
            <wp:extent cx="5302250" cy="3669030"/>
            <wp:effectExtent l="0" t="0" r="12700" b="7620"/>
            <wp:docPr id="15" name="Gráfico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364D9E45" w14:textId="77777777" w:rsidR="00154F18" w:rsidRDefault="00154F18" w:rsidP="00154F18">
      <w:pPr>
        <w:jc w:val="center"/>
        <w:rPr>
          <w:b/>
        </w:rPr>
      </w:pPr>
      <w:r w:rsidRPr="00146628">
        <w:rPr>
          <w:b/>
        </w:rPr>
        <w:t>TABLA 5.08: CUESTIONARIO PREGUNTA N° 08 – V.I.</w:t>
      </w:r>
    </w:p>
    <w:p w14:paraId="5ABD939B" w14:textId="77777777" w:rsidR="008167D1" w:rsidRDefault="008167D1" w:rsidP="00154F18">
      <w:pPr>
        <w:jc w:val="center"/>
        <w:rPr>
          <w:b/>
        </w:rPr>
      </w:pPr>
    </w:p>
    <w:tbl>
      <w:tblPr>
        <w:tblW w:w="3904" w:type="dxa"/>
        <w:tblInd w:w="2124" w:type="dxa"/>
        <w:tblCellMar>
          <w:left w:w="70" w:type="dxa"/>
          <w:right w:w="70" w:type="dxa"/>
        </w:tblCellMar>
        <w:tblLook w:val="04A0" w:firstRow="1" w:lastRow="0" w:firstColumn="1" w:lastColumn="0" w:noHBand="0" w:noVBand="1"/>
      </w:tblPr>
      <w:tblGrid>
        <w:gridCol w:w="1648"/>
        <w:gridCol w:w="1340"/>
        <w:gridCol w:w="1216"/>
      </w:tblGrid>
      <w:tr w:rsidR="008167D1" w:rsidRPr="008167D1" w14:paraId="6A2ED5DE" w14:textId="77777777" w:rsidTr="008167D1">
        <w:trPr>
          <w:trHeight w:val="330"/>
        </w:trPr>
        <w:tc>
          <w:tcPr>
            <w:tcW w:w="1348" w:type="dxa"/>
            <w:tcBorders>
              <w:top w:val="single" w:sz="4" w:space="0" w:color="auto"/>
              <w:left w:val="nil"/>
              <w:bottom w:val="single" w:sz="4" w:space="0" w:color="auto"/>
              <w:right w:val="single" w:sz="4" w:space="0" w:color="auto"/>
            </w:tcBorders>
            <w:shd w:val="clear" w:color="000000" w:fill="4F81BD"/>
            <w:noWrap/>
            <w:vAlign w:val="center"/>
            <w:hideMark/>
          </w:tcPr>
          <w:p w14:paraId="35D499A5" w14:textId="77777777" w:rsidR="008167D1" w:rsidRPr="008167D1" w:rsidRDefault="008167D1" w:rsidP="008167D1">
            <w:pPr>
              <w:jc w:val="center"/>
              <w:rPr>
                <w:rFonts w:ascii="Calibri" w:hAnsi="Calibri" w:cs="Calibri"/>
                <w:b/>
                <w:bCs/>
                <w:color w:val="FFFFFF"/>
                <w:sz w:val="24"/>
                <w:szCs w:val="24"/>
              </w:rPr>
            </w:pPr>
            <w:r w:rsidRPr="008167D1">
              <w:rPr>
                <w:rFonts w:ascii="Calibri" w:hAnsi="Calibri" w:cs="Calibri"/>
                <w:b/>
                <w:bCs/>
                <w:color w:val="FFFFFF"/>
                <w:sz w:val="24"/>
                <w:szCs w:val="24"/>
              </w:rPr>
              <w:t>8 - VI</w:t>
            </w:r>
          </w:p>
        </w:tc>
        <w:tc>
          <w:tcPr>
            <w:tcW w:w="1340" w:type="dxa"/>
            <w:tcBorders>
              <w:top w:val="single" w:sz="4" w:space="0" w:color="auto"/>
              <w:left w:val="nil"/>
              <w:bottom w:val="single" w:sz="4" w:space="0" w:color="auto"/>
              <w:right w:val="single" w:sz="4" w:space="0" w:color="auto"/>
            </w:tcBorders>
            <w:shd w:val="clear" w:color="000000" w:fill="4F81BD"/>
            <w:noWrap/>
            <w:vAlign w:val="center"/>
            <w:hideMark/>
          </w:tcPr>
          <w:p w14:paraId="38171DD7" w14:textId="77777777" w:rsidR="008167D1" w:rsidRPr="008167D1" w:rsidRDefault="008167D1" w:rsidP="008167D1">
            <w:pPr>
              <w:jc w:val="center"/>
              <w:rPr>
                <w:rFonts w:ascii="Calibri" w:hAnsi="Calibri" w:cs="Calibri"/>
                <w:b/>
                <w:bCs/>
                <w:color w:val="FFFFFF"/>
                <w:sz w:val="24"/>
                <w:szCs w:val="24"/>
              </w:rPr>
            </w:pPr>
            <w:r w:rsidRPr="008167D1">
              <w:rPr>
                <w:rFonts w:ascii="Calibri" w:hAnsi="Calibri" w:cs="Calibri"/>
                <w:b/>
                <w:bCs/>
                <w:color w:val="FFFFFF"/>
                <w:sz w:val="24"/>
                <w:szCs w:val="24"/>
              </w:rPr>
              <w:t>Frecuencia</w:t>
            </w:r>
          </w:p>
        </w:tc>
        <w:tc>
          <w:tcPr>
            <w:tcW w:w="1216" w:type="dxa"/>
            <w:tcBorders>
              <w:top w:val="single" w:sz="4" w:space="0" w:color="auto"/>
              <w:left w:val="nil"/>
              <w:bottom w:val="single" w:sz="4" w:space="0" w:color="auto"/>
              <w:right w:val="nil"/>
            </w:tcBorders>
            <w:shd w:val="clear" w:color="000000" w:fill="4F81BD"/>
            <w:noWrap/>
            <w:vAlign w:val="center"/>
            <w:hideMark/>
          </w:tcPr>
          <w:p w14:paraId="69E0A535" w14:textId="77777777" w:rsidR="008167D1" w:rsidRPr="008167D1" w:rsidRDefault="008167D1" w:rsidP="008167D1">
            <w:pPr>
              <w:jc w:val="center"/>
              <w:rPr>
                <w:rFonts w:ascii="Calibri" w:hAnsi="Calibri" w:cs="Calibri"/>
                <w:b/>
                <w:bCs/>
                <w:color w:val="FFFFFF"/>
                <w:sz w:val="24"/>
                <w:szCs w:val="24"/>
              </w:rPr>
            </w:pPr>
            <w:r w:rsidRPr="008167D1">
              <w:rPr>
                <w:rFonts w:ascii="Calibri" w:hAnsi="Calibri" w:cs="Calibri"/>
                <w:b/>
                <w:bCs/>
                <w:color w:val="FFFFFF"/>
                <w:sz w:val="24"/>
                <w:szCs w:val="24"/>
              </w:rPr>
              <w:t>Porcentaje</w:t>
            </w:r>
          </w:p>
        </w:tc>
      </w:tr>
      <w:tr w:rsidR="00F75FE6" w:rsidRPr="008167D1" w14:paraId="554AED3A" w14:textId="77777777" w:rsidTr="008167D1">
        <w:trPr>
          <w:trHeight w:val="330"/>
        </w:trPr>
        <w:tc>
          <w:tcPr>
            <w:tcW w:w="1348" w:type="dxa"/>
            <w:tcBorders>
              <w:top w:val="nil"/>
              <w:left w:val="nil"/>
              <w:bottom w:val="single" w:sz="4" w:space="0" w:color="auto"/>
              <w:right w:val="single" w:sz="4" w:space="0" w:color="auto"/>
            </w:tcBorders>
            <w:shd w:val="clear" w:color="auto" w:fill="auto"/>
            <w:noWrap/>
            <w:vAlign w:val="bottom"/>
            <w:hideMark/>
          </w:tcPr>
          <w:p w14:paraId="21CF89E8" w14:textId="77777777" w:rsidR="00F75FE6" w:rsidRPr="00783A79" w:rsidRDefault="00F75FE6" w:rsidP="00F75FE6">
            <w:pPr>
              <w:rPr>
                <w:rFonts w:ascii="Calibri" w:hAnsi="Calibri" w:cs="Calibri"/>
                <w:color w:val="000000"/>
                <w:sz w:val="22"/>
                <w:szCs w:val="22"/>
              </w:rPr>
            </w:pPr>
            <w:r w:rsidRPr="00783A79">
              <w:rPr>
                <w:rFonts w:ascii="Calibri" w:hAnsi="Calibri" w:cs="Calibri"/>
                <w:color w:val="000000"/>
                <w:sz w:val="22"/>
                <w:szCs w:val="22"/>
              </w:rPr>
              <w:t>BAJO</w:t>
            </w:r>
            <w:r>
              <w:rPr>
                <w:rFonts w:ascii="Calibri" w:hAnsi="Calibri" w:cs="Calibri"/>
                <w:color w:val="000000"/>
                <w:sz w:val="22"/>
                <w:szCs w:val="22"/>
              </w:rPr>
              <w:t xml:space="preserve"> (No)</w:t>
            </w:r>
          </w:p>
        </w:tc>
        <w:tc>
          <w:tcPr>
            <w:tcW w:w="1340" w:type="dxa"/>
            <w:tcBorders>
              <w:top w:val="nil"/>
              <w:left w:val="nil"/>
              <w:bottom w:val="single" w:sz="4" w:space="0" w:color="auto"/>
              <w:right w:val="single" w:sz="4" w:space="0" w:color="auto"/>
            </w:tcBorders>
            <w:shd w:val="clear" w:color="auto" w:fill="auto"/>
            <w:noWrap/>
            <w:vAlign w:val="center"/>
            <w:hideMark/>
          </w:tcPr>
          <w:p w14:paraId="31EA3E1B" w14:textId="77777777" w:rsidR="00F75FE6" w:rsidRPr="008167D1" w:rsidRDefault="00F75FE6" w:rsidP="00F75FE6">
            <w:pPr>
              <w:jc w:val="center"/>
              <w:rPr>
                <w:rFonts w:ascii="Calibri" w:hAnsi="Calibri" w:cs="Calibri"/>
                <w:color w:val="000000"/>
                <w:sz w:val="22"/>
                <w:szCs w:val="22"/>
              </w:rPr>
            </w:pPr>
            <w:r w:rsidRPr="008167D1">
              <w:rPr>
                <w:rFonts w:ascii="Calibri" w:hAnsi="Calibri" w:cs="Calibri"/>
                <w:color w:val="000000"/>
                <w:sz w:val="22"/>
                <w:szCs w:val="22"/>
              </w:rPr>
              <w:t>30</w:t>
            </w:r>
          </w:p>
        </w:tc>
        <w:tc>
          <w:tcPr>
            <w:tcW w:w="1216" w:type="dxa"/>
            <w:tcBorders>
              <w:top w:val="nil"/>
              <w:left w:val="nil"/>
              <w:bottom w:val="single" w:sz="4" w:space="0" w:color="auto"/>
              <w:right w:val="nil"/>
            </w:tcBorders>
            <w:shd w:val="clear" w:color="auto" w:fill="auto"/>
            <w:noWrap/>
            <w:vAlign w:val="center"/>
            <w:hideMark/>
          </w:tcPr>
          <w:p w14:paraId="025D6DD3" w14:textId="77777777" w:rsidR="00F75FE6" w:rsidRPr="008167D1" w:rsidRDefault="00F75FE6" w:rsidP="00F75FE6">
            <w:pPr>
              <w:jc w:val="right"/>
              <w:rPr>
                <w:rFonts w:ascii="Calibri" w:hAnsi="Calibri" w:cs="Calibri"/>
                <w:color w:val="000000"/>
                <w:sz w:val="22"/>
                <w:szCs w:val="22"/>
              </w:rPr>
            </w:pPr>
            <w:r w:rsidRPr="008167D1">
              <w:rPr>
                <w:rFonts w:ascii="Calibri" w:hAnsi="Calibri" w:cs="Calibri"/>
                <w:color w:val="000000"/>
                <w:sz w:val="22"/>
                <w:szCs w:val="22"/>
              </w:rPr>
              <w:t>40.0</w:t>
            </w:r>
          </w:p>
        </w:tc>
      </w:tr>
      <w:tr w:rsidR="00F75FE6" w:rsidRPr="008167D1" w14:paraId="6BC11667" w14:textId="77777777" w:rsidTr="008167D1">
        <w:trPr>
          <w:trHeight w:val="330"/>
        </w:trPr>
        <w:tc>
          <w:tcPr>
            <w:tcW w:w="1348" w:type="dxa"/>
            <w:tcBorders>
              <w:top w:val="nil"/>
              <w:left w:val="nil"/>
              <w:bottom w:val="single" w:sz="4" w:space="0" w:color="auto"/>
              <w:right w:val="single" w:sz="4" w:space="0" w:color="auto"/>
            </w:tcBorders>
            <w:shd w:val="clear" w:color="auto" w:fill="auto"/>
            <w:noWrap/>
            <w:vAlign w:val="bottom"/>
            <w:hideMark/>
          </w:tcPr>
          <w:p w14:paraId="367B9F0B" w14:textId="77777777" w:rsidR="00F75FE6" w:rsidRPr="00783A79" w:rsidRDefault="00F75FE6" w:rsidP="00F75FE6">
            <w:pPr>
              <w:rPr>
                <w:rFonts w:ascii="Calibri" w:hAnsi="Calibri" w:cs="Calibri"/>
                <w:color w:val="000000"/>
                <w:sz w:val="22"/>
                <w:szCs w:val="22"/>
              </w:rPr>
            </w:pPr>
            <w:r w:rsidRPr="00783A79">
              <w:rPr>
                <w:rFonts w:ascii="Calibri" w:hAnsi="Calibri" w:cs="Calibri"/>
                <w:color w:val="000000"/>
                <w:sz w:val="22"/>
                <w:szCs w:val="22"/>
              </w:rPr>
              <w:t>MEDIO</w:t>
            </w:r>
            <w:r>
              <w:rPr>
                <w:rFonts w:ascii="Calibri" w:hAnsi="Calibri" w:cs="Calibri"/>
                <w:color w:val="000000"/>
                <w:sz w:val="22"/>
                <w:szCs w:val="22"/>
              </w:rPr>
              <w:t xml:space="preserve"> (Medianamente)</w:t>
            </w:r>
          </w:p>
        </w:tc>
        <w:tc>
          <w:tcPr>
            <w:tcW w:w="1340" w:type="dxa"/>
            <w:tcBorders>
              <w:top w:val="nil"/>
              <w:left w:val="nil"/>
              <w:bottom w:val="single" w:sz="4" w:space="0" w:color="auto"/>
              <w:right w:val="single" w:sz="4" w:space="0" w:color="auto"/>
            </w:tcBorders>
            <w:shd w:val="clear" w:color="auto" w:fill="auto"/>
            <w:noWrap/>
            <w:vAlign w:val="center"/>
            <w:hideMark/>
          </w:tcPr>
          <w:p w14:paraId="3F9132BA" w14:textId="77777777" w:rsidR="00F75FE6" w:rsidRPr="008167D1" w:rsidRDefault="00F75FE6" w:rsidP="00F75FE6">
            <w:pPr>
              <w:jc w:val="center"/>
              <w:rPr>
                <w:rFonts w:ascii="Calibri" w:hAnsi="Calibri" w:cs="Calibri"/>
                <w:color w:val="000000"/>
                <w:sz w:val="22"/>
                <w:szCs w:val="22"/>
              </w:rPr>
            </w:pPr>
            <w:r w:rsidRPr="008167D1">
              <w:rPr>
                <w:rFonts w:ascii="Calibri" w:hAnsi="Calibri" w:cs="Calibri"/>
                <w:color w:val="000000"/>
                <w:sz w:val="22"/>
                <w:szCs w:val="22"/>
              </w:rPr>
              <w:t>25</w:t>
            </w:r>
          </w:p>
        </w:tc>
        <w:tc>
          <w:tcPr>
            <w:tcW w:w="1216" w:type="dxa"/>
            <w:tcBorders>
              <w:top w:val="nil"/>
              <w:left w:val="nil"/>
              <w:bottom w:val="single" w:sz="4" w:space="0" w:color="auto"/>
              <w:right w:val="nil"/>
            </w:tcBorders>
            <w:shd w:val="clear" w:color="auto" w:fill="auto"/>
            <w:noWrap/>
            <w:vAlign w:val="center"/>
            <w:hideMark/>
          </w:tcPr>
          <w:p w14:paraId="4053D938" w14:textId="77777777" w:rsidR="00F75FE6" w:rsidRPr="008167D1" w:rsidRDefault="00F75FE6" w:rsidP="00F75FE6">
            <w:pPr>
              <w:jc w:val="right"/>
              <w:rPr>
                <w:rFonts w:ascii="Calibri" w:hAnsi="Calibri" w:cs="Calibri"/>
                <w:color w:val="000000"/>
                <w:sz w:val="22"/>
                <w:szCs w:val="22"/>
              </w:rPr>
            </w:pPr>
            <w:r w:rsidRPr="008167D1">
              <w:rPr>
                <w:rFonts w:ascii="Calibri" w:hAnsi="Calibri" w:cs="Calibri"/>
                <w:color w:val="000000"/>
                <w:sz w:val="22"/>
                <w:szCs w:val="22"/>
              </w:rPr>
              <w:t>33.3</w:t>
            </w:r>
          </w:p>
        </w:tc>
      </w:tr>
      <w:tr w:rsidR="00F75FE6" w:rsidRPr="008167D1" w14:paraId="385777D4" w14:textId="77777777" w:rsidTr="008167D1">
        <w:trPr>
          <w:trHeight w:val="330"/>
        </w:trPr>
        <w:tc>
          <w:tcPr>
            <w:tcW w:w="1348" w:type="dxa"/>
            <w:tcBorders>
              <w:top w:val="nil"/>
              <w:left w:val="nil"/>
              <w:bottom w:val="single" w:sz="4" w:space="0" w:color="auto"/>
              <w:right w:val="single" w:sz="4" w:space="0" w:color="auto"/>
            </w:tcBorders>
            <w:shd w:val="clear" w:color="auto" w:fill="auto"/>
            <w:noWrap/>
            <w:vAlign w:val="bottom"/>
            <w:hideMark/>
          </w:tcPr>
          <w:p w14:paraId="69855E2F" w14:textId="77777777" w:rsidR="00F75FE6" w:rsidRPr="00783A79" w:rsidRDefault="00F75FE6" w:rsidP="00F75FE6">
            <w:pPr>
              <w:rPr>
                <w:rFonts w:ascii="Calibri" w:hAnsi="Calibri" w:cs="Calibri"/>
                <w:color w:val="000000"/>
                <w:sz w:val="22"/>
                <w:szCs w:val="22"/>
              </w:rPr>
            </w:pPr>
            <w:r w:rsidRPr="00783A79">
              <w:rPr>
                <w:rFonts w:ascii="Calibri" w:hAnsi="Calibri" w:cs="Calibri"/>
                <w:color w:val="000000"/>
                <w:sz w:val="22"/>
                <w:szCs w:val="22"/>
              </w:rPr>
              <w:t>ALTO</w:t>
            </w:r>
            <w:r>
              <w:rPr>
                <w:rFonts w:ascii="Calibri" w:hAnsi="Calibri" w:cs="Calibri"/>
                <w:color w:val="000000"/>
                <w:sz w:val="22"/>
                <w:szCs w:val="22"/>
              </w:rPr>
              <w:t xml:space="preserve"> (Sí)</w:t>
            </w:r>
          </w:p>
        </w:tc>
        <w:tc>
          <w:tcPr>
            <w:tcW w:w="1340" w:type="dxa"/>
            <w:tcBorders>
              <w:top w:val="nil"/>
              <w:left w:val="nil"/>
              <w:bottom w:val="single" w:sz="4" w:space="0" w:color="auto"/>
              <w:right w:val="single" w:sz="4" w:space="0" w:color="auto"/>
            </w:tcBorders>
            <w:shd w:val="clear" w:color="auto" w:fill="auto"/>
            <w:noWrap/>
            <w:vAlign w:val="center"/>
            <w:hideMark/>
          </w:tcPr>
          <w:p w14:paraId="3C7B1926" w14:textId="77777777" w:rsidR="00F75FE6" w:rsidRPr="008167D1" w:rsidRDefault="00F75FE6" w:rsidP="00F75FE6">
            <w:pPr>
              <w:jc w:val="center"/>
              <w:rPr>
                <w:rFonts w:ascii="Calibri" w:hAnsi="Calibri" w:cs="Calibri"/>
                <w:color w:val="000000"/>
                <w:sz w:val="22"/>
                <w:szCs w:val="22"/>
              </w:rPr>
            </w:pPr>
            <w:r w:rsidRPr="008167D1">
              <w:rPr>
                <w:rFonts w:ascii="Calibri" w:hAnsi="Calibri" w:cs="Calibri"/>
                <w:color w:val="000000"/>
                <w:sz w:val="22"/>
                <w:szCs w:val="22"/>
              </w:rPr>
              <w:t>20</w:t>
            </w:r>
          </w:p>
        </w:tc>
        <w:tc>
          <w:tcPr>
            <w:tcW w:w="1216" w:type="dxa"/>
            <w:tcBorders>
              <w:top w:val="nil"/>
              <w:left w:val="nil"/>
              <w:bottom w:val="single" w:sz="4" w:space="0" w:color="auto"/>
              <w:right w:val="nil"/>
            </w:tcBorders>
            <w:shd w:val="clear" w:color="auto" w:fill="auto"/>
            <w:noWrap/>
            <w:vAlign w:val="center"/>
            <w:hideMark/>
          </w:tcPr>
          <w:p w14:paraId="5980AC1B" w14:textId="77777777" w:rsidR="00F75FE6" w:rsidRPr="008167D1" w:rsidRDefault="00F75FE6" w:rsidP="00F75FE6">
            <w:pPr>
              <w:jc w:val="right"/>
              <w:rPr>
                <w:rFonts w:ascii="Calibri" w:hAnsi="Calibri" w:cs="Calibri"/>
                <w:color w:val="000000"/>
                <w:sz w:val="22"/>
                <w:szCs w:val="22"/>
              </w:rPr>
            </w:pPr>
            <w:r w:rsidRPr="008167D1">
              <w:rPr>
                <w:rFonts w:ascii="Calibri" w:hAnsi="Calibri" w:cs="Calibri"/>
                <w:color w:val="000000"/>
                <w:sz w:val="22"/>
                <w:szCs w:val="22"/>
              </w:rPr>
              <w:t>26.7</w:t>
            </w:r>
          </w:p>
        </w:tc>
      </w:tr>
      <w:tr w:rsidR="00F75FE6" w:rsidRPr="008167D1" w14:paraId="09ADD673" w14:textId="77777777" w:rsidTr="008167D1">
        <w:trPr>
          <w:trHeight w:val="330"/>
        </w:trPr>
        <w:tc>
          <w:tcPr>
            <w:tcW w:w="1348" w:type="dxa"/>
            <w:tcBorders>
              <w:top w:val="nil"/>
              <w:left w:val="nil"/>
              <w:bottom w:val="single" w:sz="4" w:space="0" w:color="auto"/>
              <w:right w:val="single" w:sz="4" w:space="0" w:color="auto"/>
            </w:tcBorders>
            <w:shd w:val="clear" w:color="000000" w:fill="DAEEF3"/>
            <w:noWrap/>
            <w:vAlign w:val="bottom"/>
            <w:hideMark/>
          </w:tcPr>
          <w:p w14:paraId="0E9CC8B3" w14:textId="77777777" w:rsidR="00F75FE6" w:rsidRPr="008167D1" w:rsidRDefault="00F75FE6" w:rsidP="00F75FE6">
            <w:pPr>
              <w:jc w:val="right"/>
              <w:rPr>
                <w:rFonts w:ascii="Calibri" w:hAnsi="Calibri" w:cs="Calibri"/>
                <w:b/>
                <w:bCs/>
                <w:color w:val="000000"/>
                <w:sz w:val="22"/>
                <w:szCs w:val="22"/>
              </w:rPr>
            </w:pPr>
            <w:r w:rsidRPr="008167D1">
              <w:rPr>
                <w:rFonts w:ascii="Calibri" w:hAnsi="Calibri" w:cs="Calibri"/>
                <w:b/>
                <w:bCs/>
                <w:color w:val="000000"/>
                <w:sz w:val="22"/>
                <w:szCs w:val="22"/>
              </w:rPr>
              <w:t>TOTAL</w:t>
            </w:r>
          </w:p>
        </w:tc>
        <w:tc>
          <w:tcPr>
            <w:tcW w:w="1340" w:type="dxa"/>
            <w:tcBorders>
              <w:top w:val="nil"/>
              <w:left w:val="nil"/>
              <w:bottom w:val="single" w:sz="4" w:space="0" w:color="auto"/>
              <w:right w:val="single" w:sz="4" w:space="0" w:color="auto"/>
            </w:tcBorders>
            <w:shd w:val="clear" w:color="000000" w:fill="DAEEF3"/>
            <w:noWrap/>
            <w:vAlign w:val="center"/>
            <w:hideMark/>
          </w:tcPr>
          <w:p w14:paraId="2FCC35D9" w14:textId="77777777" w:rsidR="00F75FE6" w:rsidRPr="008167D1" w:rsidRDefault="00F75FE6" w:rsidP="00F75FE6">
            <w:pPr>
              <w:jc w:val="center"/>
              <w:rPr>
                <w:rFonts w:ascii="Calibri" w:hAnsi="Calibri" w:cs="Calibri"/>
                <w:color w:val="000000"/>
                <w:sz w:val="22"/>
                <w:szCs w:val="22"/>
              </w:rPr>
            </w:pPr>
            <w:r w:rsidRPr="008167D1">
              <w:rPr>
                <w:rFonts w:ascii="Calibri" w:hAnsi="Calibri" w:cs="Calibri"/>
                <w:color w:val="000000"/>
                <w:sz w:val="22"/>
                <w:szCs w:val="22"/>
              </w:rPr>
              <w:t>75</w:t>
            </w:r>
          </w:p>
        </w:tc>
        <w:tc>
          <w:tcPr>
            <w:tcW w:w="1216" w:type="dxa"/>
            <w:tcBorders>
              <w:top w:val="nil"/>
              <w:left w:val="nil"/>
              <w:bottom w:val="single" w:sz="4" w:space="0" w:color="auto"/>
              <w:right w:val="nil"/>
            </w:tcBorders>
            <w:shd w:val="clear" w:color="000000" w:fill="DAEEF3"/>
            <w:noWrap/>
            <w:vAlign w:val="center"/>
            <w:hideMark/>
          </w:tcPr>
          <w:p w14:paraId="483A8FDC" w14:textId="77777777" w:rsidR="00F75FE6" w:rsidRPr="008167D1" w:rsidRDefault="00F75FE6" w:rsidP="00F75FE6">
            <w:pPr>
              <w:jc w:val="right"/>
              <w:rPr>
                <w:rFonts w:ascii="Calibri" w:hAnsi="Calibri" w:cs="Calibri"/>
                <w:color w:val="000000"/>
                <w:sz w:val="22"/>
                <w:szCs w:val="22"/>
              </w:rPr>
            </w:pPr>
            <w:r w:rsidRPr="008167D1">
              <w:rPr>
                <w:rFonts w:ascii="Calibri" w:hAnsi="Calibri" w:cs="Calibri"/>
                <w:color w:val="000000"/>
                <w:sz w:val="22"/>
                <w:szCs w:val="22"/>
              </w:rPr>
              <w:t>100</w:t>
            </w:r>
          </w:p>
        </w:tc>
      </w:tr>
    </w:tbl>
    <w:p w14:paraId="6D089FFD" w14:textId="77777777" w:rsidR="00154F18" w:rsidRPr="00146628" w:rsidRDefault="00154F18" w:rsidP="00154F18">
      <w:pPr>
        <w:rPr>
          <w:lang w:val="es-ES" w:eastAsia="es-ES"/>
        </w:rPr>
      </w:pPr>
    </w:p>
    <w:p w14:paraId="7EEE9F2C" w14:textId="77777777" w:rsidR="00154F18" w:rsidRPr="00146628" w:rsidRDefault="00154F18" w:rsidP="00154F18">
      <w:pPr>
        <w:spacing w:line="480" w:lineRule="auto"/>
        <w:jc w:val="both"/>
      </w:pPr>
    </w:p>
    <w:p w14:paraId="235D5B57" w14:textId="77777777" w:rsidR="00154F18" w:rsidRDefault="00154F18" w:rsidP="00154F18">
      <w:pPr>
        <w:spacing w:line="480" w:lineRule="auto"/>
        <w:jc w:val="both"/>
        <w:rPr>
          <w:sz w:val="24"/>
          <w:szCs w:val="24"/>
        </w:rPr>
      </w:pPr>
      <w:r w:rsidRPr="00146628">
        <w:rPr>
          <w:sz w:val="24"/>
          <w:szCs w:val="24"/>
        </w:rPr>
        <w:t xml:space="preserve">En el presente cuadro estadístico, </w:t>
      </w:r>
      <w:r>
        <w:rPr>
          <w:sz w:val="24"/>
          <w:szCs w:val="24"/>
        </w:rPr>
        <w:t xml:space="preserve">el </w:t>
      </w:r>
      <w:r w:rsidR="00CA42BE">
        <w:rPr>
          <w:sz w:val="24"/>
          <w:szCs w:val="24"/>
        </w:rPr>
        <w:t>40</w:t>
      </w:r>
      <w:r>
        <w:rPr>
          <w:sz w:val="24"/>
          <w:szCs w:val="24"/>
        </w:rPr>
        <w:t>,</w:t>
      </w:r>
      <w:r w:rsidR="00CA42BE">
        <w:rPr>
          <w:sz w:val="24"/>
          <w:szCs w:val="24"/>
        </w:rPr>
        <w:t>0</w:t>
      </w:r>
      <w:r>
        <w:rPr>
          <w:sz w:val="24"/>
          <w:szCs w:val="24"/>
        </w:rPr>
        <w:t xml:space="preserve">% de </w:t>
      </w:r>
      <w:r w:rsidRPr="00146628">
        <w:rPr>
          <w:sz w:val="24"/>
          <w:szCs w:val="24"/>
        </w:rPr>
        <w:t>los consultados indican</w:t>
      </w:r>
      <w:r>
        <w:rPr>
          <w:sz w:val="24"/>
          <w:szCs w:val="24"/>
        </w:rPr>
        <w:t xml:space="preserve">, que </w:t>
      </w:r>
      <w:r w:rsidR="00CA42BE">
        <w:rPr>
          <w:sz w:val="24"/>
          <w:szCs w:val="24"/>
        </w:rPr>
        <w:t xml:space="preserve">para la recuperación del crédito no se ha solicitado al prestamista un fiador solidario, </w:t>
      </w:r>
      <w:r w:rsidRPr="00146628">
        <w:rPr>
          <w:sz w:val="24"/>
          <w:szCs w:val="24"/>
        </w:rPr>
        <w:t xml:space="preserve">un </w:t>
      </w:r>
      <w:r>
        <w:rPr>
          <w:sz w:val="24"/>
          <w:szCs w:val="24"/>
        </w:rPr>
        <w:t>3</w:t>
      </w:r>
      <w:r w:rsidR="00CA42BE">
        <w:rPr>
          <w:sz w:val="24"/>
          <w:szCs w:val="24"/>
        </w:rPr>
        <w:t>3</w:t>
      </w:r>
      <w:r>
        <w:rPr>
          <w:sz w:val="24"/>
          <w:szCs w:val="24"/>
        </w:rPr>
        <w:t>,</w:t>
      </w:r>
      <w:r w:rsidR="00CA42BE">
        <w:rPr>
          <w:sz w:val="24"/>
          <w:szCs w:val="24"/>
        </w:rPr>
        <w:t>3</w:t>
      </w:r>
      <w:r w:rsidRPr="00146628">
        <w:rPr>
          <w:sz w:val="24"/>
          <w:szCs w:val="24"/>
        </w:rPr>
        <w:t xml:space="preserve"> %</w:t>
      </w:r>
      <w:r>
        <w:rPr>
          <w:sz w:val="24"/>
          <w:szCs w:val="24"/>
        </w:rPr>
        <w:t xml:space="preserve"> indican que </w:t>
      </w:r>
      <w:r w:rsidRPr="00146628">
        <w:rPr>
          <w:sz w:val="24"/>
          <w:szCs w:val="24"/>
        </w:rPr>
        <w:t>lo hicieron medianamente</w:t>
      </w:r>
      <w:r>
        <w:rPr>
          <w:sz w:val="24"/>
          <w:szCs w:val="24"/>
        </w:rPr>
        <w:t xml:space="preserve"> </w:t>
      </w:r>
      <w:r w:rsidRPr="00146628">
        <w:rPr>
          <w:sz w:val="24"/>
          <w:szCs w:val="24"/>
        </w:rPr>
        <w:t>y</w:t>
      </w:r>
      <w:r>
        <w:rPr>
          <w:sz w:val="24"/>
          <w:szCs w:val="24"/>
        </w:rPr>
        <w:t xml:space="preserve"> un </w:t>
      </w:r>
      <w:r w:rsidR="00CA42BE">
        <w:rPr>
          <w:sz w:val="24"/>
          <w:szCs w:val="24"/>
        </w:rPr>
        <w:t>26</w:t>
      </w:r>
      <w:r>
        <w:rPr>
          <w:sz w:val="24"/>
          <w:szCs w:val="24"/>
        </w:rPr>
        <w:t>,</w:t>
      </w:r>
      <w:r w:rsidR="00CA42BE">
        <w:rPr>
          <w:sz w:val="24"/>
          <w:szCs w:val="24"/>
        </w:rPr>
        <w:t>7</w:t>
      </w:r>
      <w:r w:rsidRPr="00146628">
        <w:rPr>
          <w:sz w:val="24"/>
          <w:szCs w:val="24"/>
        </w:rPr>
        <w:t xml:space="preserve"> % </w:t>
      </w:r>
      <w:r>
        <w:rPr>
          <w:sz w:val="24"/>
          <w:szCs w:val="24"/>
        </w:rPr>
        <w:t xml:space="preserve">indican </w:t>
      </w:r>
      <w:r w:rsidRPr="00146628">
        <w:rPr>
          <w:sz w:val="24"/>
          <w:szCs w:val="24"/>
        </w:rPr>
        <w:t xml:space="preserve">que </w:t>
      </w:r>
      <w:r>
        <w:rPr>
          <w:sz w:val="24"/>
          <w:szCs w:val="24"/>
        </w:rPr>
        <w:t>sí.</w:t>
      </w:r>
      <w:r w:rsidRPr="00146628">
        <w:rPr>
          <w:sz w:val="24"/>
          <w:szCs w:val="24"/>
        </w:rPr>
        <w:t xml:space="preserve"> </w:t>
      </w:r>
    </w:p>
    <w:p w14:paraId="4F85D1ED" w14:textId="77777777" w:rsidR="00154F18" w:rsidRDefault="00154F18" w:rsidP="00154F18">
      <w:pPr>
        <w:spacing w:line="480" w:lineRule="auto"/>
        <w:jc w:val="both"/>
      </w:pPr>
    </w:p>
    <w:p w14:paraId="5BD34936" w14:textId="77777777" w:rsidR="00154F18" w:rsidRDefault="00154F18" w:rsidP="00154F18">
      <w:pPr>
        <w:spacing w:line="480" w:lineRule="auto"/>
        <w:jc w:val="both"/>
      </w:pPr>
    </w:p>
    <w:p w14:paraId="53AC8DD5" w14:textId="77777777" w:rsidR="008167D1" w:rsidRDefault="008167D1" w:rsidP="00154F18">
      <w:pPr>
        <w:spacing w:line="480" w:lineRule="auto"/>
        <w:jc w:val="both"/>
      </w:pPr>
    </w:p>
    <w:p w14:paraId="1DCA0FD4" w14:textId="77777777" w:rsidR="00C20D41" w:rsidRDefault="00C20D41" w:rsidP="00154F18">
      <w:pPr>
        <w:spacing w:line="480" w:lineRule="auto"/>
        <w:jc w:val="both"/>
      </w:pPr>
    </w:p>
    <w:p w14:paraId="6BCDFD9F" w14:textId="77777777" w:rsidR="00632D21" w:rsidRDefault="00632D21" w:rsidP="00154F18">
      <w:pPr>
        <w:spacing w:line="480" w:lineRule="auto"/>
        <w:jc w:val="both"/>
      </w:pPr>
    </w:p>
    <w:tbl>
      <w:tblPr>
        <w:tblW w:w="5000" w:type="pct"/>
        <w:jc w:val="center"/>
        <w:tblCellMar>
          <w:left w:w="70" w:type="dxa"/>
          <w:right w:w="70" w:type="dxa"/>
        </w:tblCellMar>
        <w:tblLook w:val="04A0" w:firstRow="1" w:lastRow="0" w:firstColumn="1" w:lastColumn="0" w:noHBand="0" w:noVBand="1"/>
      </w:tblPr>
      <w:tblGrid>
        <w:gridCol w:w="8460"/>
      </w:tblGrid>
      <w:tr w:rsidR="006413C6" w:rsidRPr="00146628" w14:paraId="68F09258" w14:textId="77777777" w:rsidTr="00205339">
        <w:trPr>
          <w:trHeight w:val="345"/>
          <w:jc w:val="center"/>
        </w:trPr>
        <w:tc>
          <w:tcPr>
            <w:tcW w:w="5000" w:type="pct"/>
            <w:shd w:val="clear" w:color="auto" w:fill="538DD5"/>
            <w:vAlign w:val="bottom"/>
            <w:hideMark/>
          </w:tcPr>
          <w:p w14:paraId="5887B326" w14:textId="77777777" w:rsidR="006413C6" w:rsidRPr="008E58DC" w:rsidRDefault="006413C6" w:rsidP="006413C6">
            <w:pPr>
              <w:spacing w:line="276" w:lineRule="auto"/>
              <w:jc w:val="center"/>
              <w:rPr>
                <w:b/>
                <w:bCs/>
                <w:color w:val="FFFFFF"/>
                <w:lang w:val="es-ES" w:eastAsia="es-ES"/>
              </w:rPr>
            </w:pPr>
            <w:r>
              <w:rPr>
                <w:b/>
                <w:bCs/>
                <w:color w:val="FFFFFF"/>
                <w:lang w:val="es-MX"/>
              </w:rPr>
              <w:lastRenderedPageBreak/>
              <w:t xml:space="preserve">ADMINISTRACIÓN DEL RIESGO CREDITICIO </w:t>
            </w:r>
            <w:r w:rsidRPr="008E58DC">
              <w:rPr>
                <w:b/>
                <w:bCs/>
                <w:color w:val="FFFFFF"/>
                <w:lang w:val="es-MX"/>
              </w:rPr>
              <w:t xml:space="preserve">– </w:t>
            </w:r>
            <w:r w:rsidRPr="008E58DC">
              <w:rPr>
                <w:b/>
                <w:bCs/>
                <w:color w:val="FFFFFF"/>
              </w:rPr>
              <w:t>VI</w:t>
            </w:r>
          </w:p>
        </w:tc>
      </w:tr>
      <w:tr w:rsidR="00A55519" w:rsidRPr="00146628" w14:paraId="3FFCD9DD" w14:textId="77777777" w:rsidTr="00205339">
        <w:trPr>
          <w:trHeight w:val="330"/>
          <w:jc w:val="center"/>
        </w:trPr>
        <w:tc>
          <w:tcPr>
            <w:tcW w:w="5000" w:type="pct"/>
            <w:shd w:val="clear" w:color="auto" w:fill="DAEEF3"/>
            <w:noWrap/>
            <w:vAlign w:val="bottom"/>
            <w:hideMark/>
          </w:tcPr>
          <w:p w14:paraId="702B1621" w14:textId="77777777" w:rsidR="00A55519" w:rsidRPr="008E58DC" w:rsidRDefault="00A55519" w:rsidP="00A55519">
            <w:pPr>
              <w:spacing w:line="276" w:lineRule="auto"/>
              <w:jc w:val="center"/>
              <w:rPr>
                <w:b/>
                <w:bCs/>
                <w:color w:val="000000"/>
                <w:lang w:val="es-ES" w:eastAsia="es-ES"/>
              </w:rPr>
            </w:pPr>
            <w:r>
              <w:rPr>
                <w:b/>
                <w:bCs/>
                <w:color w:val="000000"/>
                <w:lang w:val="es-ES" w:eastAsia="es-ES"/>
              </w:rPr>
              <w:t>RECUPERACIÓN DE CRÉDITOS</w:t>
            </w:r>
          </w:p>
        </w:tc>
      </w:tr>
    </w:tbl>
    <w:p w14:paraId="623EC016" w14:textId="77777777" w:rsidR="00154F18" w:rsidRPr="00146628" w:rsidRDefault="00154F18" w:rsidP="00154F18">
      <w:pPr>
        <w:jc w:val="center"/>
        <w:rPr>
          <w:b/>
          <w:lang w:val="es-ES" w:eastAsia="es-ES"/>
        </w:rPr>
      </w:pPr>
    </w:p>
    <w:p w14:paraId="1C5BECCD" w14:textId="77777777" w:rsidR="00154F18" w:rsidRPr="00146628" w:rsidRDefault="00154F18" w:rsidP="00154F18">
      <w:pPr>
        <w:jc w:val="center"/>
        <w:rPr>
          <w:lang w:val="es-ES" w:eastAsia="es-ES"/>
        </w:rPr>
      </w:pPr>
      <w:r w:rsidRPr="00146628">
        <w:rPr>
          <w:b/>
          <w:lang w:val="es-ES" w:eastAsia="es-ES"/>
        </w:rPr>
        <w:t>GRÁFICO 5.09: CUESTIONARIO PREGUNTA N° 09 - V.I.</w:t>
      </w:r>
    </w:p>
    <w:p w14:paraId="0D984207" w14:textId="77777777" w:rsidR="00154F18" w:rsidRPr="00146628" w:rsidRDefault="006D324A" w:rsidP="00154F18">
      <w:pPr>
        <w:jc w:val="center"/>
        <w:rPr>
          <w:noProof/>
        </w:rPr>
      </w:pPr>
      <w:r w:rsidRPr="00FA6712">
        <w:rPr>
          <w:noProof/>
        </w:rPr>
        <w:drawing>
          <wp:inline distT="0" distB="0" distL="0" distR="0" wp14:anchorId="02D211A8" wp14:editId="4FFBFC6C">
            <wp:extent cx="5302250" cy="3694430"/>
            <wp:effectExtent l="0" t="0" r="12700" b="1270"/>
            <wp:docPr id="16" name="Gráfico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2529B9F2" w14:textId="77777777" w:rsidR="00154F18" w:rsidRDefault="00154F18" w:rsidP="00154F18">
      <w:pPr>
        <w:jc w:val="center"/>
        <w:rPr>
          <w:b/>
        </w:rPr>
      </w:pPr>
      <w:r w:rsidRPr="00146628">
        <w:rPr>
          <w:b/>
        </w:rPr>
        <w:t>TABLA 5.09: CUESTIONARIO PREGUNTA N° 09 – V.I.</w:t>
      </w:r>
    </w:p>
    <w:p w14:paraId="4CCF439E" w14:textId="77777777" w:rsidR="008167D1" w:rsidRDefault="008167D1" w:rsidP="00154F18">
      <w:pPr>
        <w:jc w:val="center"/>
        <w:rPr>
          <w:b/>
        </w:rPr>
      </w:pPr>
    </w:p>
    <w:p w14:paraId="4661E1E9" w14:textId="77777777" w:rsidR="008167D1" w:rsidRDefault="008167D1" w:rsidP="00154F18">
      <w:pPr>
        <w:jc w:val="center"/>
        <w:rPr>
          <w:b/>
        </w:rPr>
      </w:pPr>
    </w:p>
    <w:tbl>
      <w:tblPr>
        <w:tblW w:w="3904" w:type="dxa"/>
        <w:tblInd w:w="2124" w:type="dxa"/>
        <w:tblCellMar>
          <w:left w:w="70" w:type="dxa"/>
          <w:right w:w="70" w:type="dxa"/>
        </w:tblCellMar>
        <w:tblLook w:val="04A0" w:firstRow="1" w:lastRow="0" w:firstColumn="1" w:lastColumn="0" w:noHBand="0" w:noVBand="1"/>
      </w:tblPr>
      <w:tblGrid>
        <w:gridCol w:w="1648"/>
        <w:gridCol w:w="1340"/>
        <w:gridCol w:w="1216"/>
      </w:tblGrid>
      <w:tr w:rsidR="008167D1" w:rsidRPr="008167D1" w14:paraId="598E82A7" w14:textId="77777777" w:rsidTr="008167D1">
        <w:trPr>
          <w:trHeight w:val="330"/>
        </w:trPr>
        <w:tc>
          <w:tcPr>
            <w:tcW w:w="1348" w:type="dxa"/>
            <w:tcBorders>
              <w:top w:val="single" w:sz="4" w:space="0" w:color="auto"/>
              <w:left w:val="nil"/>
              <w:bottom w:val="single" w:sz="4" w:space="0" w:color="auto"/>
              <w:right w:val="single" w:sz="4" w:space="0" w:color="auto"/>
            </w:tcBorders>
            <w:shd w:val="clear" w:color="000000" w:fill="4F81BD"/>
            <w:noWrap/>
            <w:vAlign w:val="center"/>
            <w:hideMark/>
          </w:tcPr>
          <w:p w14:paraId="3424757F" w14:textId="77777777" w:rsidR="008167D1" w:rsidRPr="008167D1" w:rsidRDefault="008167D1" w:rsidP="008167D1">
            <w:pPr>
              <w:jc w:val="center"/>
              <w:rPr>
                <w:rFonts w:ascii="Calibri" w:hAnsi="Calibri" w:cs="Calibri"/>
                <w:b/>
                <w:bCs/>
                <w:color w:val="FFFFFF"/>
                <w:sz w:val="24"/>
                <w:szCs w:val="24"/>
              </w:rPr>
            </w:pPr>
            <w:r w:rsidRPr="008167D1">
              <w:rPr>
                <w:rFonts w:ascii="Calibri" w:hAnsi="Calibri" w:cs="Calibri"/>
                <w:b/>
                <w:bCs/>
                <w:color w:val="FFFFFF"/>
                <w:sz w:val="24"/>
                <w:szCs w:val="24"/>
              </w:rPr>
              <w:t>9 - VI</w:t>
            </w:r>
          </w:p>
        </w:tc>
        <w:tc>
          <w:tcPr>
            <w:tcW w:w="1340" w:type="dxa"/>
            <w:tcBorders>
              <w:top w:val="single" w:sz="4" w:space="0" w:color="auto"/>
              <w:left w:val="nil"/>
              <w:bottom w:val="single" w:sz="4" w:space="0" w:color="auto"/>
              <w:right w:val="single" w:sz="4" w:space="0" w:color="auto"/>
            </w:tcBorders>
            <w:shd w:val="clear" w:color="000000" w:fill="4F81BD"/>
            <w:noWrap/>
            <w:vAlign w:val="center"/>
            <w:hideMark/>
          </w:tcPr>
          <w:p w14:paraId="75BC5868" w14:textId="77777777" w:rsidR="008167D1" w:rsidRPr="008167D1" w:rsidRDefault="008167D1" w:rsidP="008167D1">
            <w:pPr>
              <w:jc w:val="center"/>
              <w:rPr>
                <w:rFonts w:ascii="Calibri" w:hAnsi="Calibri" w:cs="Calibri"/>
                <w:b/>
                <w:bCs/>
                <w:color w:val="FFFFFF"/>
                <w:sz w:val="24"/>
                <w:szCs w:val="24"/>
              </w:rPr>
            </w:pPr>
            <w:r w:rsidRPr="008167D1">
              <w:rPr>
                <w:rFonts w:ascii="Calibri" w:hAnsi="Calibri" w:cs="Calibri"/>
                <w:b/>
                <w:bCs/>
                <w:color w:val="FFFFFF"/>
                <w:sz w:val="24"/>
                <w:szCs w:val="24"/>
              </w:rPr>
              <w:t>Frecuencia</w:t>
            </w:r>
          </w:p>
        </w:tc>
        <w:tc>
          <w:tcPr>
            <w:tcW w:w="1216" w:type="dxa"/>
            <w:tcBorders>
              <w:top w:val="single" w:sz="4" w:space="0" w:color="auto"/>
              <w:left w:val="nil"/>
              <w:bottom w:val="single" w:sz="4" w:space="0" w:color="auto"/>
              <w:right w:val="nil"/>
            </w:tcBorders>
            <w:shd w:val="clear" w:color="000000" w:fill="4F81BD"/>
            <w:noWrap/>
            <w:vAlign w:val="center"/>
            <w:hideMark/>
          </w:tcPr>
          <w:p w14:paraId="559894BA" w14:textId="77777777" w:rsidR="008167D1" w:rsidRPr="008167D1" w:rsidRDefault="008167D1" w:rsidP="008167D1">
            <w:pPr>
              <w:jc w:val="center"/>
              <w:rPr>
                <w:rFonts w:ascii="Calibri" w:hAnsi="Calibri" w:cs="Calibri"/>
                <w:b/>
                <w:bCs/>
                <w:color w:val="FFFFFF"/>
                <w:sz w:val="24"/>
                <w:szCs w:val="24"/>
              </w:rPr>
            </w:pPr>
            <w:r w:rsidRPr="008167D1">
              <w:rPr>
                <w:rFonts w:ascii="Calibri" w:hAnsi="Calibri" w:cs="Calibri"/>
                <w:b/>
                <w:bCs/>
                <w:color w:val="FFFFFF"/>
                <w:sz w:val="24"/>
                <w:szCs w:val="24"/>
              </w:rPr>
              <w:t>Porcentaje</w:t>
            </w:r>
          </w:p>
        </w:tc>
      </w:tr>
      <w:tr w:rsidR="00F75FE6" w:rsidRPr="008167D1" w14:paraId="1BB8D441" w14:textId="77777777" w:rsidTr="008167D1">
        <w:trPr>
          <w:trHeight w:val="330"/>
        </w:trPr>
        <w:tc>
          <w:tcPr>
            <w:tcW w:w="1348" w:type="dxa"/>
            <w:tcBorders>
              <w:top w:val="nil"/>
              <w:left w:val="nil"/>
              <w:bottom w:val="single" w:sz="4" w:space="0" w:color="auto"/>
              <w:right w:val="single" w:sz="4" w:space="0" w:color="auto"/>
            </w:tcBorders>
            <w:shd w:val="clear" w:color="auto" w:fill="auto"/>
            <w:noWrap/>
            <w:vAlign w:val="bottom"/>
            <w:hideMark/>
          </w:tcPr>
          <w:p w14:paraId="4B372DC3" w14:textId="77777777" w:rsidR="00F75FE6" w:rsidRPr="00783A79" w:rsidRDefault="00F75FE6" w:rsidP="00F75FE6">
            <w:pPr>
              <w:rPr>
                <w:rFonts w:ascii="Calibri" w:hAnsi="Calibri" w:cs="Calibri"/>
                <w:color w:val="000000"/>
                <w:sz w:val="22"/>
                <w:szCs w:val="22"/>
              </w:rPr>
            </w:pPr>
            <w:r w:rsidRPr="00783A79">
              <w:rPr>
                <w:rFonts w:ascii="Calibri" w:hAnsi="Calibri" w:cs="Calibri"/>
                <w:color w:val="000000"/>
                <w:sz w:val="22"/>
                <w:szCs w:val="22"/>
              </w:rPr>
              <w:t>BAJO</w:t>
            </w:r>
            <w:r>
              <w:rPr>
                <w:rFonts w:ascii="Calibri" w:hAnsi="Calibri" w:cs="Calibri"/>
                <w:color w:val="000000"/>
                <w:sz w:val="22"/>
                <w:szCs w:val="22"/>
              </w:rPr>
              <w:t xml:space="preserve"> (No)</w:t>
            </w:r>
          </w:p>
        </w:tc>
        <w:tc>
          <w:tcPr>
            <w:tcW w:w="1340" w:type="dxa"/>
            <w:tcBorders>
              <w:top w:val="nil"/>
              <w:left w:val="nil"/>
              <w:bottom w:val="single" w:sz="4" w:space="0" w:color="auto"/>
              <w:right w:val="single" w:sz="4" w:space="0" w:color="auto"/>
            </w:tcBorders>
            <w:shd w:val="clear" w:color="auto" w:fill="auto"/>
            <w:noWrap/>
            <w:vAlign w:val="center"/>
            <w:hideMark/>
          </w:tcPr>
          <w:p w14:paraId="1EE37DAA" w14:textId="77777777" w:rsidR="00F75FE6" w:rsidRPr="008167D1" w:rsidRDefault="00F75FE6" w:rsidP="00F75FE6">
            <w:pPr>
              <w:jc w:val="center"/>
              <w:rPr>
                <w:rFonts w:ascii="Calibri" w:hAnsi="Calibri" w:cs="Calibri"/>
                <w:color w:val="000000"/>
                <w:sz w:val="22"/>
                <w:szCs w:val="22"/>
              </w:rPr>
            </w:pPr>
            <w:r w:rsidRPr="008167D1">
              <w:rPr>
                <w:rFonts w:ascii="Calibri" w:hAnsi="Calibri" w:cs="Calibri"/>
                <w:color w:val="000000"/>
                <w:sz w:val="22"/>
                <w:szCs w:val="22"/>
              </w:rPr>
              <w:t>32</w:t>
            </w:r>
          </w:p>
        </w:tc>
        <w:tc>
          <w:tcPr>
            <w:tcW w:w="1216" w:type="dxa"/>
            <w:tcBorders>
              <w:top w:val="nil"/>
              <w:left w:val="nil"/>
              <w:bottom w:val="single" w:sz="4" w:space="0" w:color="auto"/>
              <w:right w:val="nil"/>
            </w:tcBorders>
            <w:shd w:val="clear" w:color="auto" w:fill="auto"/>
            <w:noWrap/>
            <w:vAlign w:val="center"/>
            <w:hideMark/>
          </w:tcPr>
          <w:p w14:paraId="1858A4D9" w14:textId="77777777" w:rsidR="00F75FE6" w:rsidRPr="008167D1" w:rsidRDefault="00F75FE6" w:rsidP="00F75FE6">
            <w:pPr>
              <w:jc w:val="right"/>
              <w:rPr>
                <w:rFonts w:ascii="Calibri" w:hAnsi="Calibri" w:cs="Calibri"/>
                <w:color w:val="000000"/>
                <w:sz w:val="22"/>
                <w:szCs w:val="22"/>
              </w:rPr>
            </w:pPr>
            <w:r w:rsidRPr="008167D1">
              <w:rPr>
                <w:rFonts w:ascii="Calibri" w:hAnsi="Calibri" w:cs="Calibri"/>
                <w:color w:val="000000"/>
                <w:sz w:val="22"/>
                <w:szCs w:val="22"/>
              </w:rPr>
              <w:t>42.7</w:t>
            </w:r>
          </w:p>
        </w:tc>
      </w:tr>
      <w:tr w:rsidR="00F75FE6" w:rsidRPr="008167D1" w14:paraId="7460114E" w14:textId="77777777" w:rsidTr="008167D1">
        <w:trPr>
          <w:trHeight w:val="330"/>
        </w:trPr>
        <w:tc>
          <w:tcPr>
            <w:tcW w:w="1348" w:type="dxa"/>
            <w:tcBorders>
              <w:top w:val="nil"/>
              <w:left w:val="nil"/>
              <w:bottom w:val="single" w:sz="4" w:space="0" w:color="auto"/>
              <w:right w:val="single" w:sz="4" w:space="0" w:color="auto"/>
            </w:tcBorders>
            <w:shd w:val="clear" w:color="auto" w:fill="auto"/>
            <w:noWrap/>
            <w:vAlign w:val="bottom"/>
            <w:hideMark/>
          </w:tcPr>
          <w:p w14:paraId="1CB376AA" w14:textId="77777777" w:rsidR="00F75FE6" w:rsidRPr="00783A79" w:rsidRDefault="00F75FE6" w:rsidP="00F75FE6">
            <w:pPr>
              <w:rPr>
                <w:rFonts w:ascii="Calibri" w:hAnsi="Calibri" w:cs="Calibri"/>
                <w:color w:val="000000"/>
                <w:sz w:val="22"/>
                <w:szCs w:val="22"/>
              </w:rPr>
            </w:pPr>
            <w:r w:rsidRPr="00783A79">
              <w:rPr>
                <w:rFonts w:ascii="Calibri" w:hAnsi="Calibri" w:cs="Calibri"/>
                <w:color w:val="000000"/>
                <w:sz w:val="22"/>
                <w:szCs w:val="22"/>
              </w:rPr>
              <w:t>MEDIO</w:t>
            </w:r>
            <w:r>
              <w:rPr>
                <w:rFonts w:ascii="Calibri" w:hAnsi="Calibri" w:cs="Calibri"/>
                <w:color w:val="000000"/>
                <w:sz w:val="22"/>
                <w:szCs w:val="22"/>
              </w:rPr>
              <w:t xml:space="preserve"> (Medianamente)</w:t>
            </w:r>
          </w:p>
        </w:tc>
        <w:tc>
          <w:tcPr>
            <w:tcW w:w="1340" w:type="dxa"/>
            <w:tcBorders>
              <w:top w:val="nil"/>
              <w:left w:val="nil"/>
              <w:bottom w:val="single" w:sz="4" w:space="0" w:color="auto"/>
              <w:right w:val="single" w:sz="4" w:space="0" w:color="auto"/>
            </w:tcBorders>
            <w:shd w:val="clear" w:color="auto" w:fill="auto"/>
            <w:noWrap/>
            <w:vAlign w:val="center"/>
            <w:hideMark/>
          </w:tcPr>
          <w:p w14:paraId="2BDC2250" w14:textId="77777777" w:rsidR="00F75FE6" w:rsidRPr="008167D1" w:rsidRDefault="00F75FE6" w:rsidP="00F75FE6">
            <w:pPr>
              <w:jc w:val="center"/>
              <w:rPr>
                <w:rFonts w:ascii="Calibri" w:hAnsi="Calibri" w:cs="Calibri"/>
                <w:color w:val="000000"/>
                <w:sz w:val="22"/>
                <w:szCs w:val="22"/>
              </w:rPr>
            </w:pPr>
            <w:r w:rsidRPr="008167D1">
              <w:rPr>
                <w:rFonts w:ascii="Calibri" w:hAnsi="Calibri" w:cs="Calibri"/>
                <w:color w:val="000000"/>
                <w:sz w:val="22"/>
                <w:szCs w:val="22"/>
              </w:rPr>
              <w:t>23</w:t>
            </w:r>
          </w:p>
        </w:tc>
        <w:tc>
          <w:tcPr>
            <w:tcW w:w="1216" w:type="dxa"/>
            <w:tcBorders>
              <w:top w:val="nil"/>
              <w:left w:val="nil"/>
              <w:bottom w:val="single" w:sz="4" w:space="0" w:color="auto"/>
              <w:right w:val="nil"/>
            </w:tcBorders>
            <w:shd w:val="clear" w:color="auto" w:fill="auto"/>
            <w:noWrap/>
            <w:vAlign w:val="center"/>
            <w:hideMark/>
          </w:tcPr>
          <w:p w14:paraId="371D26A3" w14:textId="77777777" w:rsidR="00F75FE6" w:rsidRPr="008167D1" w:rsidRDefault="00F75FE6" w:rsidP="00F75FE6">
            <w:pPr>
              <w:jc w:val="right"/>
              <w:rPr>
                <w:rFonts w:ascii="Calibri" w:hAnsi="Calibri" w:cs="Calibri"/>
                <w:color w:val="000000"/>
                <w:sz w:val="22"/>
                <w:szCs w:val="22"/>
              </w:rPr>
            </w:pPr>
            <w:r w:rsidRPr="008167D1">
              <w:rPr>
                <w:rFonts w:ascii="Calibri" w:hAnsi="Calibri" w:cs="Calibri"/>
                <w:color w:val="000000"/>
                <w:sz w:val="22"/>
                <w:szCs w:val="22"/>
              </w:rPr>
              <w:t>30.7</w:t>
            </w:r>
          </w:p>
        </w:tc>
      </w:tr>
      <w:tr w:rsidR="00F75FE6" w:rsidRPr="008167D1" w14:paraId="789410AD" w14:textId="77777777" w:rsidTr="008167D1">
        <w:trPr>
          <w:trHeight w:val="330"/>
        </w:trPr>
        <w:tc>
          <w:tcPr>
            <w:tcW w:w="1348" w:type="dxa"/>
            <w:tcBorders>
              <w:top w:val="nil"/>
              <w:left w:val="nil"/>
              <w:bottom w:val="single" w:sz="4" w:space="0" w:color="auto"/>
              <w:right w:val="single" w:sz="4" w:space="0" w:color="auto"/>
            </w:tcBorders>
            <w:shd w:val="clear" w:color="auto" w:fill="auto"/>
            <w:noWrap/>
            <w:vAlign w:val="bottom"/>
            <w:hideMark/>
          </w:tcPr>
          <w:p w14:paraId="2484D23A" w14:textId="77777777" w:rsidR="00F75FE6" w:rsidRPr="00783A79" w:rsidRDefault="00F75FE6" w:rsidP="00F75FE6">
            <w:pPr>
              <w:rPr>
                <w:rFonts w:ascii="Calibri" w:hAnsi="Calibri" w:cs="Calibri"/>
                <w:color w:val="000000"/>
                <w:sz w:val="22"/>
                <w:szCs w:val="22"/>
              </w:rPr>
            </w:pPr>
            <w:r w:rsidRPr="00783A79">
              <w:rPr>
                <w:rFonts w:ascii="Calibri" w:hAnsi="Calibri" w:cs="Calibri"/>
                <w:color w:val="000000"/>
                <w:sz w:val="22"/>
                <w:szCs w:val="22"/>
              </w:rPr>
              <w:t>ALTO</w:t>
            </w:r>
            <w:r>
              <w:rPr>
                <w:rFonts w:ascii="Calibri" w:hAnsi="Calibri" w:cs="Calibri"/>
                <w:color w:val="000000"/>
                <w:sz w:val="22"/>
                <w:szCs w:val="22"/>
              </w:rPr>
              <w:t xml:space="preserve"> (Sí)</w:t>
            </w:r>
          </w:p>
        </w:tc>
        <w:tc>
          <w:tcPr>
            <w:tcW w:w="1340" w:type="dxa"/>
            <w:tcBorders>
              <w:top w:val="nil"/>
              <w:left w:val="nil"/>
              <w:bottom w:val="single" w:sz="4" w:space="0" w:color="auto"/>
              <w:right w:val="single" w:sz="4" w:space="0" w:color="auto"/>
            </w:tcBorders>
            <w:shd w:val="clear" w:color="auto" w:fill="auto"/>
            <w:noWrap/>
            <w:vAlign w:val="center"/>
            <w:hideMark/>
          </w:tcPr>
          <w:p w14:paraId="1681BC56" w14:textId="77777777" w:rsidR="00F75FE6" w:rsidRPr="008167D1" w:rsidRDefault="00F75FE6" w:rsidP="00F75FE6">
            <w:pPr>
              <w:jc w:val="center"/>
              <w:rPr>
                <w:rFonts w:ascii="Calibri" w:hAnsi="Calibri" w:cs="Calibri"/>
                <w:color w:val="000000"/>
                <w:sz w:val="22"/>
                <w:szCs w:val="22"/>
              </w:rPr>
            </w:pPr>
            <w:r w:rsidRPr="008167D1">
              <w:rPr>
                <w:rFonts w:ascii="Calibri" w:hAnsi="Calibri" w:cs="Calibri"/>
                <w:color w:val="000000"/>
                <w:sz w:val="22"/>
                <w:szCs w:val="22"/>
              </w:rPr>
              <w:t>20</w:t>
            </w:r>
          </w:p>
        </w:tc>
        <w:tc>
          <w:tcPr>
            <w:tcW w:w="1216" w:type="dxa"/>
            <w:tcBorders>
              <w:top w:val="nil"/>
              <w:left w:val="nil"/>
              <w:bottom w:val="single" w:sz="4" w:space="0" w:color="auto"/>
              <w:right w:val="nil"/>
            </w:tcBorders>
            <w:shd w:val="clear" w:color="auto" w:fill="auto"/>
            <w:noWrap/>
            <w:vAlign w:val="center"/>
            <w:hideMark/>
          </w:tcPr>
          <w:p w14:paraId="0A22EABD" w14:textId="77777777" w:rsidR="00F75FE6" w:rsidRPr="008167D1" w:rsidRDefault="00F75FE6" w:rsidP="00F75FE6">
            <w:pPr>
              <w:jc w:val="right"/>
              <w:rPr>
                <w:rFonts w:ascii="Calibri" w:hAnsi="Calibri" w:cs="Calibri"/>
                <w:color w:val="000000"/>
                <w:sz w:val="22"/>
                <w:szCs w:val="22"/>
              </w:rPr>
            </w:pPr>
            <w:r w:rsidRPr="008167D1">
              <w:rPr>
                <w:rFonts w:ascii="Calibri" w:hAnsi="Calibri" w:cs="Calibri"/>
                <w:color w:val="000000"/>
                <w:sz w:val="22"/>
                <w:szCs w:val="22"/>
              </w:rPr>
              <w:t>26.6</w:t>
            </w:r>
          </w:p>
        </w:tc>
      </w:tr>
      <w:tr w:rsidR="00F75FE6" w:rsidRPr="008167D1" w14:paraId="71F4F056" w14:textId="77777777" w:rsidTr="008167D1">
        <w:trPr>
          <w:trHeight w:val="330"/>
        </w:trPr>
        <w:tc>
          <w:tcPr>
            <w:tcW w:w="1348" w:type="dxa"/>
            <w:tcBorders>
              <w:top w:val="nil"/>
              <w:left w:val="nil"/>
              <w:bottom w:val="single" w:sz="4" w:space="0" w:color="auto"/>
              <w:right w:val="single" w:sz="4" w:space="0" w:color="auto"/>
            </w:tcBorders>
            <w:shd w:val="clear" w:color="000000" w:fill="DAEEF3"/>
            <w:noWrap/>
            <w:vAlign w:val="bottom"/>
            <w:hideMark/>
          </w:tcPr>
          <w:p w14:paraId="6350A9A4" w14:textId="77777777" w:rsidR="00F75FE6" w:rsidRPr="008167D1" w:rsidRDefault="00F75FE6" w:rsidP="00F75FE6">
            <w:pPr>
              <w:jc w:val="right"/>
              <w:rPr>
                <w:rFonts w:ascii="Calibri" w:hAnsi="Calibri" w:cs="Calibri"/>
                <w:b/>
                <w:bCs/>
                <w:color w:val="000000"/>
                <w:sz w:val="22"/>
                <w:szCs w:val="22"/>
              </w:rPr>
            </w:pPr>
            <w:r w:rsidRPr="008167D1">
              <w:rPr>
                <w:rFonts w:ascii="Calibri" w:hAnsi="Calibri" w:cs="Calibri"/>
                <w:b/>
                <w:bCs/>
                <w:color w:val="000000"/>
                <w:sz w:val="22"/>
                <w:szCs w:val="22"/>
              </w:rPr>
              <w:t>TOTAL</w:t>
            </w:r>
          </w:p>
        </w:tc>
        <w:tc>
          <w:tcPr>
            <w:tcW w:w="1340" w:type="dxa"/>
            <w:tcBorders>
              <w:top w:val="nil"/>
              <w:left w:val="nil"/>
              <w:bottom w:val="single" w:sz="4" w:space="0" w:color="auto"/>
              <w:right w:val="single" w:sz="4" w:space="0" w:color="auto"/>
            </w:tcBorders>
            <w:shd w:val="clear" w:color="000000" w:fill="DAEEF3"/>
            <w:noWrap/>
            <w:vAlign w:val="center"/>
            <w:hideMark/>
          </w:tcPr>
          <w:p w14:paraId="2888EEE4" w14:textId="77777777" w:rsidR="00F75FE6" w:rsidRPr="008167D1" w:rsidRDefault="00F75FE6" w:rsidP="00F75FE6">
            <w:pPr>
              <w:jc w:val="center"/>
              <w:rPr>
                <w:rFonts w:ascii="Calibri" w:hAnsi="Calibri" w:cs="Calibri"/>
                <w:color w:val="000000"/>
                <w:sz w:val="22"/>
                <w:szCs w:val="22"/>
              </w:rPr>
            </w:pPr>
            <w:r w:rsidRPr="008167D1">
              <w:rPr>
                <w:rFonts w:ascii="Calibri" w:hAnsi="Calibri" w:cs="Calibri"/>
                <w:color w:val="000000"/>
                <w:sz w:val="22"/>
                <w:szCs w:val="22"/>
              </w:rPr>
              <w:t>75</w:t>
            </w:r>
          </w:p>
        </w:tc>
        <w:tc>
          <w:tcPr>
            <w:tcW w:w="1216" w:type="dxa"/>
            <w:tcBorders>
              <w:top w:val="nil"/>
              <w:left w:val="nil"/>
              <w:bottom w:val="single" w:sz="4" w:space="0" w:color="auto"/>
              <w:right w:val="nil"/>
            </w:tcBorders>
            <w:shd w:val="clear" w:color="000000" w:fill="DAEEF3"/>
            <w:noWrap/>
            <w:vAlign w:val="center"/>
            <w:hideMark/>
          </w:tcPr>
          <w:p w14:paraId="28417367" w14:textId="77777777" w:rsidR="00F75FE6" w:rsidRPr="008167D1" w:rsidRDefault="00F75FE6" w:rsidP="00F75FE6">
            <w:pPr>
              <w:jc w:val="right"/>
              <w:rPr>
                <w:rFonts w:ascii="Calibri" w:hAnsi="Calibri" w:cs="Calibri"/>
                <w:color w:val="000000"/>
                <w:sz w:val="22"/>
                <w:szCs w:val="22"/>
              </w:rPr>
            </w:pPr>
            <w:r w:rsidRPr="008167D1">
              <w:rPr>
                <w:rFonts w:ascii="Calibri" w:hAnsi="Calibri" w:cs="Calibri"/>
                <w:color w:val="000000"/>
                <w:sz w:val="22"/>
                <w:szCs w:val="22"/>
              </w:rPr>
              <w:t>100</w:t>
            </w:r>
          </w:p>
        </w:tc>
      </w:tr>
    </w:tbl>
    <w:p w14:paraId="5CB4FCBD" w14:textId="77777777" w:rsidR="00154F18" w:rsidRPr="00146628" w:rsidRDefault="00154F18" w:rsidP="00154F18">
      <w:pPr>
        <w:rPr>
          <w:lang w:val="es-ES" w:eastAsia="es-ES"/>
        </w:rPr>
      </w:pPr>
    </w:p>
    <w:p w14:paraId="2650D546" w14:textId="77777777" w:rsidR="00154F18" w:rsidRPr="00146628" w:rsidRDefault="00154F18" w:rsidP="00154F18">
      <w:pPr>
        <w:spacing w:line="480" w:lineRule="auto"/>
        <w:jc w:val="both"/>
      </w:pPr>
    </w:p>
    <w:p w14:paraId="0612A684" w14:textId="77777777" w:rsidR="00154F18" w:rsidRPr="00146628" w:rsidRDefault="00154F18" w:rsidP="00154F18">
      <w:pPr>
        <w:spacing w:line="480" w:lineRule="auto"/>
        <w:jc w:val="both"/>
        <w:rPr>
          <w:sz w:val="24"/>
          <w:szCs w:val="24"/>
        </w:rPr>
      </w:pPr>
      <w:r w:rsidRPr="00146628">
        <w:rPr>
          <w:sz w:val="24"/>
          <w:szCs w:val="24"/>
        </w:rPr>
        <w:t xml:space="preserve">En el presente cuadro estadístico, </w:t>
      </w:r>
      <w:r>
        <w:rPr>
          <w:sz w:val="24"/>
          <w:szCs w:val="24"/>
        </w:rPr>
        <w:t xml:space="preserve">el </w:t>
      </w:r>
      <w:r w:rsidR="00CA42BE">
        <w:rPr>
          <w:sz w:val="24"/>
          <w:szCs w:val="24"/>
        </w:rPr>
        <w:t>42</w:t>
      </w:r>
      <w:r>
        <w:rPr>
          <w:sz w:val="24"/>
          <w:szCs w:val="24"/>
        </w:rPr>
        <w:t>,</w:t>
      </w:r>
      <w:r w:rsidR="00CA42BE">
        <w:rPr>
          <w:sz w:val="24"/>
          <w:szCs w:val="24"/>
        </w:rPr>
        <w:t>7</w:t>
      </w:r>
      <w:r>
        <w:rPr>
          <w:sz w:val="24"/>
          <w:szCs w:val="24"/>
        </w:rPr>
        <w:t xml:space="preserve">% de </w:t>
      </w:r>
      <w:r w:rsidRPr="00146628">
        <w:rPr>
          <w:sz w:val="24"/>
          <w:szCs w:val="24"/>
        </w:rPr>
        <w:t>los consultados indican que</w:t>
      </w:r>
      <w:r>
        <w:rPr>
          <w:sz w:val="24"/>
          <w:szCs w:val="24"/>
        </w:rPr>
        <w:t xml:space="preserve">, no se </w:t>
      </w:r>
      <w:r w:rsidR="00CA42BE">
        <w:rPr>
          <w:sz w:val="24"/>
          <w:szCs w:val="24"/>
        </w:rPr>
        <w:t>maneja adecuadamente los créditos judicializados y castigados</w:t>
      </w:r>
      <w:r>
        <w:rPr>
          <w:sz w:val="24"/>
          <w:szCs w:val="24"/>
        </w:rPr>
        <w:t xml:space="preserve">; </w:t>
      </w:r>
      <w:r w:rsidRPr="00146628">
        <w:rPr>
          <w:sz w:val="24"/>
          <w:szCs w:val="24"/>
        </w:rPr>
        <w:t xml:space="preserve">un </w:t>
      </w:r>
      <w:r>
        <w:rPr>
          <w:sz w:val="24"/>
          <w:szCs w:val="24"/>
        </w:rPr>
        <w:t>3</w:t>
      </w:r>
      <w:r w:rsidR="00CA42BE">
        <w:rPr>
          <w:sz w:val="24"/>
          <w:szCs w:val="24"/>
        </w:rPr>
        <w:t>0</w:t>
      </w:r>
      <w:r>
        <w:rPr>
          <w:sz w:val="24"/>
          <w:szCs w:val="24"/>
        </w:rPr>
        <w:t>,</w:t>
      </w:r>
      <w:r w:rsidR="00CA42BE">
        <w:rPr>
          <w:sz w:val="24"/>
          <w:szCs w:val="24"/>
        </w:rPr>
        <w:t>7</w:t>
      </w:r>
      <w:r w:rsidRPr="00146628">
        <w:rPr>
          <w:sz w:val="24"/>
          <w:szCs w:val="24"/>
        </w:rPr>
        <w:t xml:space="preserve"> %</w:t>
      </w:r>
      <w:r>
        <w:rPr>
          <w:sz w:val="24"/>
          <w:szCs w:val="24"/>
        </w:rPr>
        <w:t xml:space="preserve"> indican que </w:t>
      </w:r>
      <w:r w:rsidRPr="00146628">
        <w:rPr>
          <w:sz w:val="24"/>
          <w:szCs w:val="24"/>
        </w:rPr>
        <w:t>lo hicieron medianamente</w:t>
      </w:r>
      <w:r>
        <w:rPr>
          <w:sz w:val="24"/>
          <w:szCs w:val="24"/>
        </w:rPr>
        <w:t xml:space="preserve"> </w:t>
      </w:r>
      <w:r w:rsidRPr="00146628">
        <w:rPr>
          <w:sz w:val="24"/>
          <w:szCs w:val="24"/>
        </w:rPr>
        <w:t>y</w:t>
      </w:r>
      <w:r>
        <w:rPr>
          <w:sz w:val="24"/>
          <w:szCs w:val="24"/>
        </w:rPr>
        <w:t xml:space="preserve"> un </w:t>
      </w:r>
      <w:r w:rsidR="00CA42BE">
        <w:rPr>
          <w:sz w:val="24"/>
          <w:szCs w:val="24"/>
        </w:rPr>
        <w:t>26</w:t>
      </w:r>
      <w:r>
        <w:rPr>
          <w:sz w:val="24"/>
          <w:szCs w:val="24"/>
        </w:rPr>
        <w:t>,</w:t>
      </w:r>
      <w:r w:rsidR="00CA42BE">
        <w:rPr>
          <w:sz w:val="24"/>
          <w:szCs w:val="24"/>
        </w:rPr>
        <w:t>6</w:t>
      </w:r>
      <w:r w:rsidRPr="00146628">
        <w:rPr>
          <w:sz w:val="24"/>
          <w:szCs w:val="24"/>
        </w:rPr>
        <w:t xml:space="preserve"> % </w:t>
      </w:r>
      <w:r>
        <w:rPr>
          <w:sz w:val="24"/>
          <w:szCs w:val="24"/>
        </w:rPr>
        <w:t xml:space="preserve">indican </w:t>
      </w:r>
      <w:r w:rsidRPr="00146628">
        <w:rPr>
          <w:sz w:val="24"/>
          <w:szCs w:val="24"/>
        </w:rPr>
        <w:t xml:space="preserve">que </w:t>
      </w:r>
      <w:r>
        <w:rPr>
          <w:sz w:val="24"/>
          <w:szCs w:val="24"/>
        </w:rPr>
        <w:t>sí.</w:t>
      </w:r>
      <w:r w:rsidRPr="00146628">
        <w:rPr>
          <w:sz w:val="24"/>
          <w:szCs w:val="24"/>
        </w:rPr>
        <w:t xml:space="preserve"> </w:t>
      </w:r>
    </w:p>
    <w:p w14:paraId="148ABF64" w14:textId="77777777" w:rsidR="00154F18" w:rsidRDefault="00154F18" w:rsidP="00154F18">
      <w:pPr>
        <w:spacing w:line="480" w:lineRule="auto"/>
        <w:jc w:val="both"/>
        <w:rPr>
          <w:sz w:val="24"/>
          <w:szCs w:val="24"/>
        </w:rPr>
      </w:pPr>
    </w:p>
    <w:p w14:paraId="29DD23F7" w14:textId="77777777" w:rsidR="00154F18" w:rsidRDefault="00154F18" w:rsidP="00154F18">
      <w:pPr>
        <w:spacing w:line="480" w:lineRule="auto"/>
        <w:jc w:val="both"/>
        <w:rPr>
          <w:sz w:val="24"/>
          <w:szCs w:val="24"/>
        </w:rPr>
      </w:pPr>
    </w:p>
    <w:p w14:paraId="23B97CE5" w14:textId="77777777" w:rsidR="00E22FEF" w:rsidRDefault="00E22FEF" w:rsidP="00154F18">
      <w:pPr>
        <w:spacing w:line="480" w:lineRule="auto"/>
        <w:jc w:val="both"/>
        <w:rPr>
          <w:sz w:val="24"/>
          <w:szCs w:val="24"/>
        </w:rPr>
      </w:pPr>
    </w:p>
    <w:p w14:paraId="1DF91F95" w14:textId="77777777" w:rsidR="00632D21" w:rsidRDefault="00632D21" w:rsidP="00154F18">
      <w:pPr>
        <w:spacing w:line="480" w:lineRule="auto"/>
        <w:jc w:val="both"/>
        <w:rPr>
          <w:sz w:val="24"/>
          <w:szCs w:val="24"/>
        </w:rPr>
      </w:pPr>
    </w:p>
    <w:tbl>
      <w:tblPr>
        <w:tblW w:w="5010" w:type="pct"/>
        <w:jc w:val="center"/>
        <w:tblCellMar>
          <w:left w:w="70" w:type="dxa"/>
          <w:right w:w="70" w:type="dxa"/>
        </w:tblCellMar>
        <w:tblLook w:val="04A0" w:firstRow="1" w:lastRow="0" w:firstColumn="1" w:lastColumn="0" w:noHBand="0" w:noVBand="1"/>
      </w:tblPr>
      <w:tblGrid>
        <w:gridCol w:w="8477"/>
      </w:tblGrid>
      <w:tr w:rsidR="00154F18" w:rsidRPr="008E58DC" w14:paraId="3F023261" w14:textId="77777777" w:rsidTr="00205339">
        <w:trPr>
          <w:trHeight w:val="345"/>
          <w:jc w:val="center"/>
        </w:trPr>
        <w:tc>
          <w:tcPr>
            <w:tcW w:w="5000" w:type="pct"/>
            <w:shd w:val="clear" w:color="auto" w:fill="538DD5"/>
            <w:vAlign w:val="bottom"/>
            <w:hideMark/>
          </w:tcPr>
          <w:p w14:paraId="793D480E" w14:textId="77777777" w:rsidR="00154F18" w:rsidRPr="008E58DC" w:rsidRDefault="00A55519" w:rsidP="00A55519">
            <w:pPr>
              <w:spacing w:line="276" w:lineRule="auto"/>
              <w:jc w:val="center"/>
              <w:rPr>
                <w:b/>
                <w:bCs/>
                <w:color w:val="FFFFFF"/>
                <w:lang w:val="es-ES" w:eastAsia="es-ES"/>
              </w:rPr>
            </w:pPr>
            <w:r>
              <w:rPr>
                <w:b/>
                <w:bCs/>
                <w:color w:val="FFFFFF"/>
                <w:lang w:val="es-MX"/>
              </w:rPr>
              <w:lastRenderedPageBreak/>
              <w:t xml:space="preserve">DETERIORO DE LOS INSTRUMENTOS FINANCIEROS POR COBRAR </w:t>
            </w:r>
            <w:r w:rsidR="00154F18" w:rsidRPr="008E58DC">
              <w:rPr>
                <w:b/>
                <w:bCs/>
                <w:color w:val="FFFFFF"/>
                <w:lang w:val="es-MX"/>
              </w:rPr>
              <w:t xml:space="preserve">– </w:t>
            </w:r>
            <w:r w:rsidR="00154F18" w:rsidRPr="008E58DC">
              <w:rPr>
                <w:b/>
                <w:bCs/>
                <w:color w:val="FFFFFF"/>
              </w:rPr>
              <w:t>VD</w:t>
            </w:r>
          </w:p>
        </w:tc>
      </w:tr>
      <w:tr w:rsidR="00154F18" w:rsidRPr="008E58DC" w14:paraId="684721BB" w14:textId="77777777" w:rsidTr="00205339">
        <w:trPr>
          <w:trHeight w:val="330"/>
          <w:jc w:val="center"/>
        </w:trPr>
        <w:tc>
          <w:tcPr>
            <w:tcW w:w="5000" w:type="pct"/>
            <w:shd w:val="clear" w:color="auto" w:fill="DAEEF3"/>
            <w:noWrap/>
            <w:vAlign w:val="bottom"/>
            <w:hideMark/>
          </w:tcPr>
          <w:p w14:paraId="52537F4A" w14:textId="77777777" w:rsidR="00154F18" w:rsidRPr="008E58DC" w:rsidRDefault="00154F18" w:rsidP="00205339">
            <w:pPr>
              <w:spacing w:line="276" w:lineRule="auto"/>
              <w:jc w:val="center"/>
              <w:rPr>
                <w:b/>
                <w:bCs/>
                <w:color w:val="000000"/>
                <w:sz w:val="24"/>
                <w:szCs w:val="24"/>
                <w:lang w:val="es-ES" w:eastAsia="es-ES"/>
              </w:rPr>
            </w:pPr>
            <w:r>
              <w:rPr>
                <w:b/>
                <w:bCs/>
                <w:color w:val="000000"/>
              </w:rPr>
              <w:t>MOROSIDAD</w:t>
            </w:r>
          </w:p>
        </w:tc>
      </w:tr>
    </w:tbl>
    <w:p w14:paraId="0BE5F9B3" w14:textId="77777777" w:rsidR="00154F18" w:rsidRPr="008E58DC" w:rsidRDefault="00154F18" w:rsidP="00154F18">
      <w:pPr>
        <w:jc w:val="both"/>
        <w:rPr>
          <w:sz w:val="24"/>
          <w:szCs w:val="24"/>
        </w:rPr>
      </w:pPr>
    </w:p>
    <w:p w14:paraId="10A8F7AF" w14:textId="77777777" w:rsidR="00154F18" w:rsidRPr="008E58DC" w:rsidRDefault="00154F18" w:rsidP="00154F18">
      <w:pPr>
        <w:jc w:val="center"/>
        <w:rPr>
          <w:lang w:val="es-ES" w:eastAsia="es-ES"/>
        </w:rPr>
      </w:pPr>
      <w:r w:rsidRPr="008E58DC">
        <w:rPr>
          <w:b/>
          <w:lang w:val="es-ES" w:eastAsia="es-ES"/>
        </w:rPr>
        <w:t>GRÁFICO 4.</w:t>
      </w:r>
      <w:r>
        <w:rPr>
          <w:b/>
          <w:lang w:val="es-ES" w:eastAsia="es-ES"/>
        </w:rPr>
        <w:t>10</w:t>
      </w:r>
      <w:r w:rsidRPr="008E58DC">
        <w:rPr>
          <w:b/>
          <w:lang w:val="es-ES" w:eastAsia="es-ES"/>
        </w:rPr>
        <w:t>: CUESTIONARIO PREGUNTA N° 01 - V.D.</w:t>
      </w:r>
    </w:p>
    <w:p w14:paraId="3D32BC22" w14:textId="77777777" w:rsidR="00154F18" w:rsidRPr="008E58DC" w:rsidRDefault="006D324A" w:rsidP="00154F18">
      <w:pPr>
        <w:jc w:val="center"/>
        <w:rPr>
          <w:noProof/>
        </w:rPr>
      </w:pPr>
      <w:r w:rsidRPr="00FA6712">
        <w:rPr>
          <w:noProof/>
        </w:rPr>
        <w:drawing>
          <wp:inline distT="0" distB="0" distL="0" distR="0" wp14:anchorId="110FA364" wp14:editId="1FFBE9E1">
            <wp:extent cx="5302250" cy="3662045"/>
            <wp:effectExtent l="0" t="0" r="12700" b="14605"/>
            <wp:docPr id="17" name="Gráfico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5E6829BC" w14:textId="77777777" w:rsidR="00154F18" w:rsidRPr="008E58DC" w:rsidRDefault="00154F18" w:rsidP="00154F18">
      <w:pPr>
        <w:jc w:val="center"/>
        <w:rPr>
          <w:b/>
        </w:rPr>
      </w:pPr>
    </w:p>
    <w:p w14:paraId="5D15F2C7" w14:textId="77777777" w:rsidR="00154F18" w:rsidRPr="008E58DC" w:rsidRDefault="00154F18" w:rsidP="00154F18">
      <w:pPr>
        <w:jc w:val="center"/>
        <w:rPr>
          <w:b/>
        </w:rPr>
      </w:pPr>
    </w:p>
    <w:p w14:paraId="2E0FA232" w14:textId="77777777" w:rsidR="00154F18" w:rsidRDefault="00154F18" w:rsidP="00154F18">
      <w:pPr>
        <w:jc w:val="center"/>
        <w:rPr>
          <w:b/>
        </w:rPr>
      </w:pPr>
      <w:r w:rsidRPr="008E58DC">
        <w:rPr>
          <w:b/>
        </w:rPr>
        <w:t>TABLA 4.</w:t>
      </w:r>
      <w:r>
        <w:rPr>
          <w:b/>
        </w:rPr>
        <w:t>10</w:t>
      </w:r>
      <w:r w:rsidRPr="008E58DC">
        <w:rPr>
          <w:b/>
        </w:rPr>
        <w:t>: CUESTIONARIO PREGUNTA N° 01 – V.D.</w:t>
      </w:r>
    </w:p>
    <w:p w14:paraId="28CE3334" w14:textId="77777777" w:rsidR="008167D1" w:rsidRDefault="008167D1" w:rsidP="00154F18">
      <w:pPr>
        <w:jc w:val="center"/>
        <w:rPr>
          <w:b/>
        </w:rPr>
      </w:pPr>
    </w:p>
    <w:tbl>
      <w:tblPr>
        <w:tblW w:w="3904" w:type="dxa"/>
        <w:tblInd w:w="2124" w:type="dxa"/>
        <w:tblCellMar>
          <w:left w:w="70" w:type="dxa"/>
          <w:right w:w="70" w:type="dxa"/>
        </w:tblCellMar>
        <w:tblLook w:val="04A0" w:firstRow="1" w:lastRow="0" w:firstColumn="1" w:lastColumn="0" w:noHBand="0" w:noVBand="1"/>
      </w:tblPr>
      <w:tblGrid>
        <w:gridCol w:w="1648"/>
        <w:gridCol w:w="1340"/>
        <w:gridCol w:w="1216"/>
      </w:tblGrid>
      <w:tr w:rsidR="008167D1" w:rsidRPr="008167D1" w14:paraId="2976FE6B" w14:textId="77777777" w:rsidTr="008167D1">
        <w:trPr>
          <w:trHeight w:val="330"/>
        </w:trPr>
        <w:tc>
          <w:tcPr>
            <w:tcW w:w="1348" w:type="dxa"/>
            <w:tcBorders>
              <w:top w:val="single" w:sz="4" w:space="0" w:color="auto"/>
              <w:left w:val="nil"/>
              <w:bottom w:val="single" w:sz="4" w:space="0" w:color="auto"/>
              <w:right w:val="single" w:sz="4" w:space="0" w:color="auto"/>
            </w:tcBorders>
            <w:shd w:val="clear" w:color="000000" w:fill="4F81BD"/>
            <w:noWrap/>
            <w:vAlign w:val="center"/>
            <w:hideMark/>
          </w:tcPr>
          <w:p w14:paraId="098F1FF8" w14:textId="77777777" w:rsidR="008167D1" w:rsidRPr="008167D1" w:rsidRDefault="008167D1" w:rsidP="008167D1">
            <w:pPr>
              <w:jc w:val="center"/>
              <w:rPr>
                <w:rFonts w:ascii="Calibri" w:hAnsi="Calibri" w:cs="Calibri"/>
                <w:b/>
                <w:bCs/>
                <w:color w:val="FFFFFF"/>
                <w:sz w:val="24"/>
                <w:szCs w:val="24"/>
              </w:rPr>
            </w:pPr>
            <w:r w:rsidRPr="008167D1">
              <w:rPr>
                <w:rFonts w:ascii="Calibri" w:hAnsi="Calibri" w:cs="Calibri"/>
                <w:b/>
                <w:bCs/>
                <w:color w:val="FFFFFF"/>
                <w:sz w:val="24"/>
                <w:szCs w:val="24"/>
              </w:rPr>
              <w:t>1 - VD</w:t>
            </w:r>
          </w:p>
        </w:tc>
        <w:tc>
          <w:tcPr>
            <w:tcW w:w="1340" w:type="dxa"/>
            <w:tcBorders>
              <w:top w:val="single" w:sz="4" w:space="0" w:color="auto"/>
              <w:left w:val="nil"/>
              <w:bottom w:val="single" w:sz="4" w:space="0" w:color="auto"/>
              <w:right w:val="single" w:sz="4" w:space="0" w:color="auto"/>
            </w:tcBorders>
            <w:shd w:val="clear" w:color="000000" w:fill="4F81BD"/>
            <w:noWrap/>
            <w:vAlign w:val="center"/>
            <w:hideMark/>
          </w:tcPr>
          <w:p w14:paraId="52CA2AE9" w14:textId="77777777" w:rsidR="008167D1" w:rsidRPr="008167D1" w:rsidRDefault="008167D1" w:rsidP="008167D1">
            <w:pPr>
              <w:jc w:val="center"/>
              <w:rPr>
                <w:rFonts w:ascii="Calibri" w:hAnsi="Calibri" w:cs="Calibri"/>
                <w:b/>
                <w:bCs/>
                <w:color w:val="FFFFFF"/>
                <w:sz w:val="24"/>
                <w:szCs w:val="24"/>
              </w:rPr>
            </w:pPr>
            <w:r w:rsidRPr="008167D1">
              <w:rPr>
                <w:rFonts w:ascii="Calibri" w:hAnsi="Calibri" w:cs="Calibri"/>
                <w:b/>
                <w:bCs/>
                <w:color w:val="FFFFFF"/>
                <w:sz w:val="24"/>
                <w:szCs w:val="24"/>
              </w:rPr>
              <w:t>Frecuencia</w:t>
            </w:r>
          </w:p>
        </w:tc>
        <w:tc>
          <w:tcPr>
            <w:tcW w:w="1216" w:type="dxa"/>
            <w:tcBorders>
              <w:top w:val="single" w:sz="4" w:space="0" w:color="auto"/>
              <w:left w:val="nil"/>
              <w:bottom w:val="single" w:sz="4" w:space="0" w:color="auto"/>
              <w:right w:val="nil"/>
            </w:tcBorders>
            <w:shd w:val="clear" w:color="000000" w:fill="4F81BD"/>
            <w:noWrap/>
            <w:vAlign w:val="center"/>
            <w:hideMark/>
          </w:tcPr>
          <w:p w14:paraId="30DD00DD" w14:textId="77777777" w:rsidR="008167D1" w:rsidRPr="008167D1" w:rsidRDefault="008167D1" w:rsidP="008167D1">
            <w:pPr>
              <w:jc w:val="center"/>
              <w:rPr>
                <w:rFonts w:ascii="Calibri" w:hAnsi="Calibri" w:cs="Calibri"/>
                <w:b/>
                <w:bCs/>
                <w:color w:val="FFFFFF"/>
                <w:sz w:val="24"/>
                <w:szCs w:val="24"/>
              </w:rPr>
            </w:pPr>
            <w:r w:rsidRPr="008167D1">
              <w:rPr>
                <w:rFonts w:ascii="Calibri" w:hAnsi="Calibri" w:cs="Calibri"/>
                <w:b/>
                <w:bCs/>
                <w:color w:val="FFFFFF"/>
                <w:sz w:val="24"/>
                <w:szCs w:val="24"/>
              </w:rPr>
              <w:t>Porcentaje</w:t>
            </w:r>
          </w:p>
        </w:tc>
      </w:tr>
      <w:tr w:rsidR="00F75FE6" w:rsidRPr="008167D1" w14:paraId="19106BD2" w14:textId="77777777" w:rsidTr="008167D1">
        <w:trPr>
          <w:trHeight w:val="330"/>
        </w:trPr>
        <w:tc>
          <w:tcPr>
            <w:tcW w:w="1348" w:type="dxa"/>
            <w:tcBorders>
              <w:top w:val="nil"/>
              <w:left w:val="nil"/>
              <w:bottom w:val="single" w:sz="4" w:space="0" w:color="auto"/>
              <w:right w:val="single" w:sz="4" w:space="0" w:color="auto"/>
            </w:tcBorders>
            <w:shd w:val="clear" w:color="auto" w:fill="auto"/>
            <w:noWrap/>
            <w:vAlign w:val="bottom"/>
            <w:hideMark/>
          </w:tcPr>
          <w:p w14:paraId="550B2A6F" w14:textId="77777777" w:rsidR="00F75FE6" w:rsidRPr="00783A79" w:rsidRDefault="00F75FE6" w:rsidP="00F75FE6">
            <w:pPr>
              <w:rPr>
                <w:rFonts w:ascii="Calibri" w:hAnsi="Calibri" w:cs="Calibri"/>
                <w:color w:val="000000"/>
                <w:sz w:val="22"/>
                <w:szCs w:val="22"/>
              </w:rPr>
            </w:pPr>
            <w:r w:rsidRPr="00783A79">
              <w:rPr>
                <w:rFonts w:ascii="Calibri" w:hAnsi="Calibri" w:cs="Calibri"/>
                <w:color w:val="000000"/>
                <w:sz w:val="22"/>
                <w:szCs w:val="22"/>
              </w:rPr>
              <w:t>BAJO</w:t>
            </w:r>
            <w:r>
              <w:rPr>
                <w:rFonts w:ascii="Calibri" w:hAnsi="Calibri" w:cs="Calibri"/>
                <w:color w:val="000000"/>
                <w:sz w:val="22"/>
                <w:szCs w:val="22"/>
              </w:rPr>
              <w:t xml:space="preserve"> (No)</w:t>
            </w:r>
          </w:p>
        </w:tc>
        <w:tc>
          <w:tcPr>
            <w:tcW w:w="1340" w:type="dxa"/>
            <w:tcBorders>
              <w:top w:val="nil"/>
              <w:left w:val="nil"/>
              <w:bottom w:val="single" w:sz="4" w:space="0" w:color="auto"/>
              <w:right w:val="single" w:sz="4" w:space="0" w:color="auto"/>
            </w:tcBorders>
            <w:shd w:val="clear" w:color="auto" w:fill="auto"/>
            <w:noWrap/>
            <w:vAlign w:val="center"/>
            <w:hideMark/>
          </w:tcPr>
          <w:p w14:paraId="2867BCD1" w14:textId="77777777" w:rsidR="00F75FE6" w:rsidRPr="008167D1" w:rsidRDefault="00F75FE6" w:rsidP="00F75FE6">
            <w:pPr>
              <w:jc w:val="center"/>
              <w:rPr>
                <w:rFonts w:ascii="Calibri" w:hAnsi="Calibri" w:cs="Calibri"/>
                <w:color w:val="000000"/>
                <w:sz w:val="22"/>
                <w:szCs w:val="22"/>
              </w:rPr>
            </w:pPr>
            <w:r w:rsidRPr="008167D1">
              <w:rPr>
                <w:rFonts w:ascii="Calibri" w:hAnsi="Calibri" w:cs="Calibri"/>
                <w:color w:val="000000"/>
                <w:sz w:val="22"/>
                <w:szCs w:val="22"/>
              </w:rPr>
              <w:t>31</w:t>
            </w:r>
          </w:p>
        </w:tc>
        <w:tc>
          <w:tcPr>
            <w:tcW w:w="1216" w:type="dxa"/>
            <w:tcBorders>
              <w:top w:val="nil"/>
              <w:left w:val="nil"/>
              <w:bottom w:val="single" w:sz="4" w:space="0" w:color="auto"/>
              <w:right w:val="nil"/>
            </w:tcBorders>
            <w:shd w:val="clear" w:color="auto" w:fill="auto"/>
            <w:noWrap/>
            <w:vAlign w:val="center"/>
            <w:hideMark/>
          </w:tcPr>
          <w:p w14:paraId="2EC36542" w14:textId="77777777" w:rsidR="00F75FE6" w:rsidRPr="008167D1" w:rsidRDefault="00F75FE6" w:rsidP="00F75FE6">
            <w:pPr>
              <w:jc w:val="right"/>
              <w:rPr>
                <w:rFonts w:ascii="Calibri" w:hAnsi="Calibri" w:cs="Calibri"/>
                <w:color w:val="000000"/>
                <w:sz w:val="22"/>
                <w:szCs w:val="22"/>
              </w:rPr>
            </w:pPr>
            <w:r w:rsidRPr="008167D1">
              <w:rPr>
                <w:rFonts w:ascii="Calibri" w:hAnsi="Calibri" w:cs="Calibri"/>
                <w:color w:val="000000"/>
                <w:sz w:val="22"/>
                <w:szCs w:val="22"/>
              </w:rPr>
              <w:t>41.3</w:t>
            </w:r>
          </w:p>
        </w:tc>
      </w:tr>
      <w:tr w:rsidR="00F75FE6" w:rsidRPr="008167D1" w14:paraId="04D33792" w14:textId="77777777" w:rsidTr="008167D1">
        <w:trPr>
          <w:trHeight w:val="330"/>
        </w:trPr>
        <w:tc>
          <w:tcPr>
            <w:tcW w:w="1348" w:type="dxa"/>
            <w:tcBorders>
              <w:top w:val="nil"/>
              <w:left w:val="nil"/>
              <w:bottom w:val="single" w:sz="4" w:space="0" w:color="auto"/>
              <w:right w:val="single" w:sz="4" w:space="0" w:color="auto"/>
            </w:tcBorders>
            <w:shd w:val="clear" w:color="auto" w:fill="auto"/>
            <w:noWrap/>
            <w:vAlign w:val="bottom"/>
            <w:hideMark/>
          </w:tcPr>
          <w:p w14:paraId="26051EC6" w14:textId="77777777" w:rsidR="00F75FE6" w:rsidRPr="00783A79" w:rsidRDefault="00F75FE6" w:rsidP="00F75FE6">
            <w:pPr>
              <w:rPr>
                <w:rFonts w:ascii="Calibri" w:hAnsi="Calibri" w:cs="Calibri"/>
                <w:color w:val="000000"/>
                <w:sz w:val="22"/>
                <w:szCs w:val="22"/>
              </w:rPr>
            </w:pPr>
            <w:r w:rsidRPr="00783A79">
              <w:rPr>
                <w:rFonts w:ascii="Calibri" w:hAnsi="Calibri" w:cs="Calibri"/>
                <w:color w:val="000000"/>
                <w:sz w:val="22"/>
                <w:szCs w:val="22"/>
              </w:rPr>
              <w:t>MEDIO</w:t>
            </w:r>
            <w:r>
              <w:rPr>
                <w:rFonts w:ascii="Calibri" w:hAnsi="Calibri" w:cs="Calibri"/>
                <w:color w:val="000000"/>
                <w:sz w:val="22"/>
                <w:szCs w:val="22"/>
              </w:rPr>
              <w:t xml:space="preserve"> (Medianamente)</w:t>
            </w:r>
          </w:p>
        </w:tc>
        <w:tc>
          <w:tcPr>
            <w:tcW w:w="1340" w:type="dxa"/>
            <w:tcBorders>
              <w:top w:val="nil"/>
              <w:left w:val="nil"/>
              <w:bottom w:val="single" w:sz="4" w:space="0" w:color="auto"/>
              <w:right w:val="single" w:sz="4" w:space="0" w:color="auto"/>
            </w:tcBorders>
            <w:shd w:val="clear" w:color="auto" w:fill="auto"/>
            <w:noWrap/>
            <w:vAlign w:val="center"/>
            <w:hideMark/>
          </w:tcPr>
          <w:p w14:paraId="2D7A5059" w14:textId="77777777" w:rsidR="00F75FE6" w:rsidRPr="008167D1" w:rsidRDefault="00F75FE6" w:rsidP="00F75FE6">
            <w:pPr>
              <w:jc w:val="center"/>
              <w:rPr>
                <w:rFonts w:ascii="Calibri" w:hAnsi="Calibri" w:cs="Calibri"/>
                <w:color w:val="000000"/>
                <w:sz w:val="22"/>
                <w:szCs w:val="22"/>
              </w:rPr>
            </w:pPr>
            <w:r w:rsidRPr="008167D1">
              <w:rPr>
                <w:rFonts w:ascii="Calibri" w:hAnsi="Calibri" w:cs="Calibri"/>
                <w:color w:val="000000"/>
                <w:sz w:val="22"/>
                <w:szCs w:val="22"/>
              </w:rPr>
              <w:t>27</w:t>
            </w:r>
          </w:p>
        </w:tc>
        <w:tc>
          <w:tcPr>
            <w:tcW w:w="1216" w:type="dxa"/>
            <w:tcBorders>
              <w:top w:val="nil"/>
              <w:left w:val="nil"/>
              <w:bottom w:val="single" w:sz="4" w:space="0" w:color="auto"/>
              <w:right w:val="nil"/>
            </w:tcBorders>
            <w:shd w:val="clear" w:color="auto" w:fill="auto"/>
            <w:noWrap/>
            <w:vAlign w:val="center"/>
            <w:hideMark/>
          </w:tcPr>
          <w:p w14:paraId="48692592" w14:textId="77777777" w:rsidR="00F75FE6" w:rsidRPr="008167D1" w:rsidRDefault="00F75FE6" w:rsidP="00F75FE6">
            <w:pPr>
              <w:jc w:val="right"/>
              <w:rPr>
                <w:rFonts w:ascii="Calibri" w:hAnsi="Calibri" w:cs="Calibri"/>
                <w:color w:val="000000"/>
                <w:sz w:val="22"/>
                <w:szCs w:val="22"/>
              </w:rPr>
            </w:pPr>
            <w:r w:rsidRPr="008167D1">
              <w:rPr>
                <w:rFonts w:ascii="Calibri" w:hAnsi="Calibri" w:cs="Calibri"/>
                <w:color w:val="000000"/>
                <w:sz w:val="22"/>
                <w:szCs w:val="22"/>
              </w:rPr>
              <w:t>36.0</w:t>
            </w:r>
          </w:p>
        </w:tc>
      </w:tr>
      <w:tr w:rsidR="00F75FE6" w:rsidRPr="008167D1" w14:paraId="1605E5F5" w14:textId="77777777" w:rsidTr="008167D1">
        <w:trPr>
          <w:trHeight w:val="330"/>
        </w:trPr>
        <w:tc>
          <w:tcPr>
            <w:tcW w:w="1348" w:type="dxa"/>
            <w:tcBorders>
              <w:top w:val="nil"/>
              <w:left w:val="nil"/>
              <w:bottom w:val="single" w:sz="4" w:space="0" w:color="auto"/>
              <w:right w:val="single" w:sz="4" w:space="0" w:color="auto"/>
            </w:tcBorders>
            <w:shd w:val="clear" w:color="auto" w:fill="auto"/>
            <w:noWrap/>
            <w:vAlign w:val="bottom"/>
            <w:hideMark/>
          </w:tcPr>
          <w:p w14:paraId="3607943C" w14:textId="77777777" w:rsidR="00F75FE6" w:rsidRPr="00783A79" w:rsidRDefault="00F75FE6" w:rsidP="00F75FE6">
            <w:pPr>
              <w:rPr>
                <w:rFonts w:ascii="Calibri" w:hAnsi="Calibri" w:cs="Calibri"/>
                <w:color w:val="000000"/>
                <w:sz w:val="22"/>
                <w:szCs w:val="22"/>
              </w:rPr>
            </w:pPr>
            <w:r w:rsidRPr="00783A79">
              <w:rPr>
                <w:rFonts w:ascii="Calibri" w:hAnsi="Calibri" w:cs="Calibri"/>
                <w:color w:val="000000"/>
                <w:sz w:val="22"/>
                <w:szCs w:val="22"/>
              </w:rPr>
              <w:t>ALTO</w:t>
            </w:r>
            <w:r>
              <w:rPr>
                <w:rFonts w:ascii="Calibri" w:hAnsi="Calibri" w:cs="Calibri"/>
                <w:color w:val="000000"/>
                <w:sz w:val="22"/>
                <w:szCs w:val="22"/>
              </w:rPr>
              <w:t xml:space="preserve"> (Sí)</w:t>
            </w:r>
          </w:p>
        </w:tc>
        <w:tc>
          <w:tcPr>
            <w:tcW w:w="1340" w:type="dxa"/>
            <w:tcBorders>
              <w:top w:val="nil"/>
              <w:left w:val="nil"/>
              <w:bottom w:val="single" w:sz="4" w:space="0" w:color="auto"/>
              <w:right w:val="single" w:sz="4" w:space="0" w:color="auto"/>
            </w:tcBorders>
            <w:shd w:val="clear" w:color="auto" w:fill="auto"/>
            <w:noWrap/>
            <w:vAlign w:val="center"/>
            <w:hideMark/>
          </w:tcPr>
          <w:p w14:paraId="5BCEA47A" w14:textId="77777777" w:rsidR="00F75FE6" w:rsidRPr="008167D1" w:rsidRDefault="00F75FE6" w:rsidP="00F75FE6">
            <w:pPr>
              <w:jc w:val="center"/>
              <w:rPr>
                <w:rFonts w:ascii="Calibri" w:hAnsi="Calibri" w:cs="Calibri"/>
                <w:color w:val="000000"/>
                <w:sz w:val="22"/>
                <w:szCs w:val="22"/>
              </w:rPr>
            </w:pPr>
            <w:r w:rsidRPr="008167D1">
              <w:rPr>
                <w:rFonts w:ascii="Calibri" w:hAnsi="Calibri" w:cs="Calibri"/>
                <w:color w:val="000000"/>
                <w:sz w:val="22"/>
                <w:szCs w:val="22"/>
              </w:rPr>
              <w:t>17</w:t>
            </w:r>
          </w:p>
        </w:tc>
        <w:tc>
          <w:tcPr>
            <w:tcW w:w="1216" w:type="dxa"/>
            <w:tcBorders>
              <w:top w:val="nil"/>
              <w:left w:val="nil"/>
              <w:bottom w:val="single" w:sz="4" w:space="0" w:color="auto"/>
              <w:right w:val="nil"/>
            </w:tcBorders>
            <w:shd w:val="clear" w:color="auto" w:fill="auto"/>
            <w:noWrap/>
            <w:vAlign w:val="center"/>
            <w:hideMark/>
          </w:tcPr>
          <w:p w14:paraId="2188BEA1" w14:textId="77777777" w:rsidR="00F75FE6" w:rsidRPr="008167D1" w:rsidRDefault="00F75FE6" w:rsidP="00F75FE6">
            <w:pPr>
              <w:jc w:val="right"/>
              <w:rPr>
                <w:rFonts w:ascii="Calibri" w:hAnsi="Calibri" w:cs="Calibri"/>
                <w:color w:val="000000"/>
                <w:sz w:val="22"/>
                <w:szCs w:val="22"/>
              </w:rPr>
            </w:pPr>
            <w:r w:rsidRPr="008167D1">
              <w:rPr>
                <w:rFonts w:ascii="Calibri" w:hAnsi="Calibri" w:cs="Calibri"/>
                <w:color w:val="000000"/>
                <w:sz w:val="22"/>
                <w:szCs w:val="22"/>
              </w:rPr>
              <w:t>22.7</w:t>
            </w:r>
          </w:p>
        </w:tc>
      </w:tr>
      <w:tr w:rsidR="00F75FE6" w:rsidRPr="008167D1" w14:paraId="7CB71D42" w14:textId="77777777" w:rsidTr="008167D1">
        <w:trPr>
          <w:trHeight w:val="330"/>
        </w:trPr>
        <w:tc>
          <w:tcPr>
            <w:tcW w:w="1348" w:type="dxa"/>
            <w:tcBorders>
              <w:top w:val="nil"/>
              <w:left w:val="nil"/>
              <w:bottom w:val="single" w:sz="4" w:space="0" w:color="auto"/>
              <w:right w:val="single" w:sz="4" w:space="0" w:color="auto"/>
            </w:tcBorders>
            <w:shd w:val="clear" w:color="000000" w:fill="DAEEF3"/>
            <w:noWrap/>
            <w:vAlign w:val="bottom"/>
            <w:hideMark/>
          </w:tcPr>
          <w:p w14:paraId="7B5395B5" w14:textId="77777777" w:rsidR="00F75FE6" w:rsidRPr="008167D1" w:rsidRDefault="00F75FE6" w:rsidP="00F75FE6">
            <w:pPr>
              <w:jc w:val="right"/>
              <w:rPr>
                <w:rFonts w:ascii="Calibri" w:hAnsi="Calibri" w:cs="Calibri"/>
                <w:b/>
                <w:bCs/>
                <w:color w:val="000000"/>
                <w:sz w:val="22"/>
                <w:szCs w:val="22"/>
              </w:rPr>
            </w:pPr>
            <w:r w:rsidRPr="008167D1">
              <w:rPr>
                <w:rFonts w:ascii="Calibri" w:hAnsi="Calibri" w:cs="Calibri"/>
                <w:b/>
                <w:bCs/>
                <w:color w:val="000000"/>
                <w:sz w:val="22"/>
                <w:szCs w:val="22"/>
              </w:rPr>
              <w:t>TOTAL</w:t>
            </w:r>
          </w:p>
        </w:tc>
        <w:tc>
          <w:tcPr>
            <w:tcW w:w="1340" w:type="dxa"/>
            <w:tcBorders>
              <w:top w:val="nil"/>
              <w:left w:val="nil"/>
              <w:bottom w:val="single" w:sz="4" w:space="0" w:color="auto"/>
              <w:right w:val="single" w:sz="4" w:space="0" w:color="auto"/>
            </w:tcBorders>
            <w:shd w:val="clear" w:color="000000" w:fill="DAEEF3"/>
            <w:noWrap/>
            <w:vAlign w:val="center"/>
            <w:hideMark/>
          </w:tcPr>
          <w:p w14:paraId="50A33950" w14:textId="77777777" w:rsidR="00F75FE6" w:rsidRPr="008167D1" w:rsidRDefault="00F75FE6" w:rsidP="00F75FE6">
            <w:pPr>
              <w:jc w:val="center"/>
              <w:rPr>
                <w:rFonts w:ascii="Calibri" w:hAnsi="Calibri" w:cs="Calibri"/>
                <w:color w:val="000000"/>
                <w:sz w:val="22"/>
                <w:szCs w:val="22"/>
              </w:rPr>
            </w:pPr>
            <w:r w:rsidRPr="008167D1">
              <w:rPr>
                <w:rFonts w:ascii="Calibri" w:hAnsi="Calibri" w:cs="Calibri"/>
                <w:color w:val="000000"/>
                <w:sz w:val="22"/>
                <w:szCs w:val="22"/>
              </w:rPr>
              <w:t>75</w:t>
            </w:r>
          </w:p>
        </w:tc>
        <w:tc>
          <w:tcPr>
            <w:tcW w:w="1216" w:type="dxa"/>
            <w:tcBorders>
              <w:top w:val="nil"/>
              <w:left w:val="nil"/>
              <w:bottom w:val="single" w:sz="4" w:space="0" w:color="auto"/>
              <w:right w:val="nil"/>
            </w:tcBorders>
            <w:shd w:val="clear" w:color="000000" w:fill="DAEEF3"/>
            <w:noWrap/>
            <w:vAlign w:val="center"/>
            <w:hideMark/>
          </w:tcPr>
          <w:p w14:paraId="20DA95F2" w14:textId="77777777" w:rsidR="00F75FE6" w:rsidRPr="008167D1" w:rsidRDefault="00F75FE6" w:rsidP="00F75FE6">
            <w:pPr>
              <w:jc w:val="right"/>
              <w:rPr>
                <w:rFonts w:ascii="Calibri" w:hAnsi="Calibri" w:cs="Calibri"/>
                <w:color w:val="000000"/>
                <w:sz w:val="22"/>
                <w:szCs w:val="22"/>
              </w:rPr>
            </w:pPr>
            <w:r w:rsidRPr="008167D1">
              <w:rPr>
                <w:rFonts w:ascii="Calibri" w:hAnsi="Calibri" w:cs="Calibri"/>
                <w:color w:val="000000"/>
                <w:sz w:val="22"/>
                <w:szCs w:val="22"/>
              </w:rPr>
              <w:t>100</w:t>
            </w:r>
          </w:p>
        </w:tc>
      </w:tr>
    </w:tbl>
    <w:p w14:paraId="17EA5D99" w14:textId="77777777" w:rsidR="00154F18" w:rsidRPr="008E58DC" w:rsidRDefault="00154F18" w:rsidP="00154F18">
      <w:pPr>
        <w:jc w:val="center"/>
        <w:rPr>
          <w:b/>
        </w:rPr>
      </w:pPr>
      <w:r w:rsidRPr="008E58DC">
        <w:rPr>
          <w:b/>
          <w:bCs/>
          <w:color w:val="FFFFFF"/>
          <w:sz w:val="24"/>
          <w:szCs w:val="24"/>
        </w:rPr>
        <w:t>.</w:t>
      </w:r>
    </w:p>
    <w:p w14:paraId="15156A5C" w14:textId="77777777" w:rsidR="00154F18" w:rsidRPr="008E58DC" w:rsidRDefault="00154F18" w:rsidP="00154F18">
      <w:pPr>
        <w:jc w:val="center"/>
        <w:rPr>
          <w:b/>
        </w:rPr>
      </w:pPr>
    </w:p>
    <w:p w14:paraId="719E129A" w14:textId="77777777" w:rsidR="00154F18" w:rsidRPr="008E58DC" w:rsidRDefault="00154F18" w:rsidP="00154F18">
      <w:pPr>
        <w:jc w:val="center"/>
        <w:rPr>
          <w:lang w:val="es-ES" w:eastAsia="es-ES"/>
        </w:rPr>
      </w:pPr>
      <w:r w:rsidRPr="008E58DC">
        <w:rPr>
          <w:b/>
          <w:bCs/>
          <w:color w:val="FFFFFF"/>
          <w:sz w:val="24"/>
          <w:szCs w:val="24"/>
        </w:rPr>
        <w:t>.</w:t>
      </w:r>
    </w:p>
    <w:p w14:paraId="583C8D36" w14:textId="77777777" w:rsidR="00154F18" w:rsidRDefault="00154F18" w:rsidP="00154F18">
      <w:pPr>
        <w:spacing w:line="480" w:lineRule="auto"/>
        <w:jc w:val="both"/>
        <w:rPr>
          <w:sz w:val="24"/>
          <w:szCs w:val="24"/>
        </w:rPr>
      </w:pPr>
      <w:r w:rsidRPr="008E58DC">
        <w:rPr>
          <w:sz w:val="24"/>
          <w:szCs w:val="24"/>
        </w:rPr>
        <w:t>En el cuadro estadístico se aprecia que</w:t>
      </w:r>
      <w:r w:rsidR="00E22FEF">
        <w:rPr>
          <w:sz w:val="24"/>
          <w:szCs w:val="24"/>
        </w:rPr>
        <w:t>,</w:t>
      </w:r>
      <w:r w:rsidRPr="008E58DC">
        <w:rPr>
          <w:sz w:val="24"/>
          <w:szCs w:val="24"/>
        </w:rPr>
        <w:t xml:space="preserve"> un </w:t>
      </w:r>
      <w:r w:rsidR="00E22FEF">
        <w:rPr>
          <w:sz w:val="24"/>
          <w:szCs w:val="24"/>
        </w:rPr>
        <w:t>41</w:t>
      </w:r>
      <w:r w:rsidRPr="008E58DC">
        <w:rPr>
          <w:sz w:val="24"/>
          <w:szCs w:val="24"/>
        </w:rPr>
        <w:t>,</w:t>
      </w:r>
      <w:r w:rsidR="00E22FEF">
        <w:rPr>
          <w:sz w:val="24"/>
          <w:szCs w:val="24"/>
        </w:rPr>
        <w:t>3</w:t>
      </w:r>
      <w:r w:rsidRPr="008E58DC">
        <w:rPr>
          <w:sz w:val="24"/>
          <w:szCs w:val="24"/>
        </w:rPr>
        <w:t xml:space="preserve"> % de los encuestados </w:t>
      </w:r>
      <w:r>
        <w:rPr>
          <w:sz w:val="24"/>
          <w:szCs w:val="24"/>
        </w:rPr>
        <w:t>niegan</w:t>
      </w:r>
      <w:r w:rsidRPr="008E58DC">
        <w:rPr>
          <w:sz w:val="24"/>
          <w:szCs w:val="24"/>
        </w:rPr>
        <w:t xml:space="preserve"> que, </w:t>
      </w:r>
      <w:r>
        <w:rPr>
          <w:sz w:val="24"/>
          <w:szCs w:val="24"/>
        </w:rPr>
        <w:t xml:space="preserve">se </w:t>
      </w:r>
      <w:r w:rsidR="00E22FEF">
        <w:rPr>
          <w:sz w:val="24"/>
          <w:szCs w:val="24"/>
        </w:rPr>
        <w:t>ha priorizado adecuadamente las cobranzas, de deudas morosas en función a los días de atraso</w:t>
      </w:r>
      <w:r w:rsidRPr="008E58DC">
        <w:rPr>
          <w:sz w:val="24"/>
          <w:szCs w:val="24"/>
        </w:rPr>
        <w:t xml:space="preserve">; el </w:t>
      </w:r>
      <w:r>
        <w:rPr>
          <w:sz w:val="24"/>
          <w:szCs w:val="24"/>
        </w:rPr>
        <w:t>3</w:t>
      </w:r>
      <w:r w:rsidR="00B377FF">
        <w:rPr>
          <w:sz w:val="24"/>
          <w:szCs w:val="24"/>
        </w:rPr>
        <w:t>6</w:t>
      </w:r>
      <w:r w:rsidRPr="008E58DC">
        <w:rPr>
          <w:sz w:val="24"/>
          <w:szCs w:val="24"/>
        </w:rPr>
        <w:t>,</w:t>
      </w:r>
      <w:r w:rsidR="00B377FF">
        <w:rPr>
          <w:sz w:val="24"/>
          <w:szCs w:val="24"/>
        </w:rPr>
        <w:t>0</w:t>
      </w:r>
      <w:r w:rsidRPr="008E58DC">
        <w:rPr>
          <w:sz w:val="24"/>
          <w:szCs w:val="24"/>
        </w:rPr>
        <w:t>% considera</w:t>
      </w:r>
      <w:r>
        <w:rPr>
          <w:sz w:val="24"/>
          <w:szCs w:val="24"/>
        </w:rPr>
        <w:t>n</w:t>
      </w:r>
      <w:r w:rsidRPr="008E58DC">
        <w:rPr>
          <w:sz w:val="24"/>
          <w:szCs w:val="24"/>
        </w:rPr>
        <w:t xml:space="preserve"> de manera mediana y un </w:t>
      </w:r>
      <w:r w:rsidR="00B377FF">
        <w:rPr>
          <w:sz w:val="24"/>
          <w:szCs w:val="24"/>
        </w:rPr>
        <w:t>22</w:t>
      </w:r>
      <w:r w:rsidRPr="008E58DC">
        <w:rPr>
          <w:sz w:val="24"/>
          <w:szCs w:val="24"/>
        </w:rPr>
        <w:t>,</w:t>
      </w:r>
      <w:r w:rsidR="00B377FF">
        <w:rPr>
          <w:sz w:val="24"/>
          <w:szCs w:val="24"/>
        </w:rPr>
        <w:t>7</w:t>
      </w:r>
      <w:r w:rsidRPr="008E58DC">
        <w:rPr>
          <w:sz w:val="24"/>
          <w:szCs w:val="24"/>
        </w:rPr>
        <w:t xml:space="preserve"> % </w:t>
      </w:r>
      <w:r>
        <w:rPr>
          <w:sz w:val="24"/>
          <w:szCs w:val="24"/>
        </w:rPr>
        <w:t>indican que sí</w:t>
      </w:r>
      <w:r w:rsidRPr="008E58DC">
        <w:rPr>
          <w:sz w:val="24"/>
          <w:szCs w:val="24"/>
        </w:rPr>
        <w:t>.</w:t>
      </w:r>
    </w:p>
    <w:p w14:paraId="260246C8" w14:textId="77777777" w:rsidR="00154F18" w:rsidRDefault="00154F18" w:rsidP="00154F18">
      <w:pPr>
        <w:spacing w:line="480" w:lineRule="auto"/>
        <w:jc w:val="both"/>
        <w:rPr>
          <w:sz w:val="24"/>
          <w:szCs w:val="24"/>
        </w:rPr>
      </w:pPr>
    </w:p>
    <w:p w14:paraId="40622B4A" w14:textId="77777777" w:rsidR="008167D1" w:rsidRDefault="008167D1" w:rsidP="00154F18">
      <w:pPr>
        <w:spacing w:line="480" w:lineRule="auto"/>
        <w:jc w:val="both"/>
        <w:rPr>
          <w:sz w:val="24"/>
          <w:szCs w:val="24"/>
        </w:rPr>
      </w:pPr>
    </w:p>
    <w:p w14:paraId="11239E69" w14:textId="77777777" w:rsidR="00632D21" w:rsidRDefault="00632D21" w:rsidP="00154F18">
      <w:pPr>
        <w:spacing w:line="480" w:lineRule="auto"/>
        <w:jc w:val="both"/>
        <w:rPr>
          <w:sz w:val="24"/>
          <w:szCs w:val="24"/>
        </w:rPr>
      </w:pPr>
    </w:p>
    <w:tbl>
      <w:tblPr>
        <w:tblW w:w="5010" w:type="pct"/>
        <w:jc w:val="center"/>
        <w:tblCellMar>
          <w:left w:w="70" w:type="dxa"/>
          <w:right w:w="70" w:type="dxa"/>
        </w:tblCellMar>
        <w:tblLook w:val="04A0" w:firstRow="1" w:lastRow="0" w:firstColumn="1" w:lastColumn="0" w:noHBand="0" w:noVBand="1"/>
      </w:tblPr>
      <w:tblGrid>
        <w:gridCol w:w="8477"/>
      </w:tblGrid>
      <w:tr w:rsidR="00A55519" w:rsidRPr="008E58DC" w14:paraId="51CC0CB2" w14:textId="77777777" w:rsidTr="00205339">
        <w:trPr>
          <w:trHeight w:val="345"/>
          <w:jc w:val="center"/>
        </w:trPr>
        <w:tc>
          <w:tcPr>
            <w:tcW w:w="5000" w:type="pct"/>
            <w:shd w:val="clear" w:color="auto" w:fill="538DD5"/>
            <w:vAlign w:val="bottom"/>
            <w:hideMark/>
          </w:tcPr>
          <w:p w14:paraId="1E80E489" w14:textId="77777777" w:rsidR="00A55519" w:rsidRPr="008E58DC" w:rsidRDefault="00A55519" w:rsidP="00A55519">
            <w:pPr>
              <w:spacing w:line="276" w:lineRule="auto"/>
              <w:jc w:val="center"/>
              <w:rPr>
                <w:b/>
                <w:bCs/>
                <w:color w:val="FFFFFF"/>
                <w:lang w:val="es-ES" w:eastAsia="es-ES"/>
              </w:rPr>
            </w:pPr>
            <w:r>
              <w:rPr>
                <w:b/>
                <w:bCs/>
                <w:color w:val="FFFFFF"/>
                <w:lang w:val="es-MX"/>
              </w:rPr>
              <w:lastRenderedPageBreak/>
              <w:t xml:space="preserve">DETERIORO DE LOS INSTRUMENTOS FINANCIEROS POR COBRAR </w:t>
            </w:r>
            <w:r w:rsidRPr="008E58DC">
              <w:rPr>
                <w:b/>
                <w:bCs/>
                <w:color w:val="FFFFFF"/>
                <w:lang w:val="es-MX"/>
              </w:rPr>
              <w:t xml:space="preserve">– </w:t>
            </w:r>
            <w:r w:rsidRPr="008E58DC">
              <w:rPr>
                <w:b/>
                <w:bCs/>
                <w:color w:val="FFFFFF"/>
              </w:rPr>
              <w:t>VD</w:t>
            </w:r>
          </w:p>
        </w:tc>
      </w:tr>
      <w:tr w:rsidR="00A55519" w:rsidRPr="008E58DC" w14:paraId="2BF4F80F" w14:textId="77777777" w:rsidTr="00205339">
        <w:trPr>
          <w:trHeight w:val="330"/>
          <w:jc w:val="center"/>
        </w:trPr>
        <w:tc>
          <w:tcPr>
            <w:tcW w:w="5000" w:type="pct"/>
            <w:shd w:val="clear" w:color="auto" w:fill="DAEEF3"/>
            <w:noWrap/>
            <w:vAlign w:val="bottom"/>
            <w:hideMark/>
          </w:tcPr>
          <w:p w14:paraId="1C0FF9F5" w14:textId="77777777" w:rsidR="00A55519" w:rsidRPr="008E58DC" w:rsidRDefault="00A55519" w:rsidP="00A55519">
            <w:pPr>
              <w:spacing w:line="276" w:lineRule="auto"/>
              <w:jc w:val="center"/>
              <w:rPr>
                <w:b/>
                <w:bCs/>
                <w:color w:val="000000"/>
                <w:sz w:val="24"/>
                <w:szCs w:val="24"/>
                <w:lang w:val="es-ES" w:eastAsia="es-ES"/>
              </w:rPr>
            </w:pPr>
            <w:r>
              <w:rPr>
                <w:b/>
                <w:bCs/>
                <w:color w:val="000000"/>
              </w:rPr>
              <w:t>MOROSIDAD</w:t>
            </w:r>
          </w:p>
        </w:tc>
      </w:tr>
    </w:tbl>
    <w:p w14:paraId="6FDD18EF" w14:textId="77777777" w:rsidR="00154F18" w:rsidRPr="008E58DC" w:rsidRDefault="00154F18" w:rsidP="00154F18">
      <w:pPr>
        <w:jc w:val="center"/>
        <w:rPr>
          <w:b/>
          <w:lang w:val="es-ES" w:eastAsia="es-ES"/>
        </w:rPr>
      </w:pPr>
    </w:p>
    <w:p w14:paraId="10127F97" w14:textId="77777777" w:rsidR="00154F18" w:rsidRPr="008E58DC" w:rsidRDefault="00154F18" w:rsidP="00154F18">
      <w:pPr>
        <w:jc w:val="center"/>
        <w:rPr>
          <w:lang w:val="es-ES" w:eastAsia="es-ES"/>
        </w:rPr>
      </w:pPr>
      <w:r w:rsidRPr="008E58DC">
        <w:rPr>
          <w:b/>
          <w:lang w:val="es-ES" w:eastAsia="es-ES"/>
        </w:rPr>
        <w:t>GRÁFICO 4.</w:t>
      </w:r>
      <w:r>
        <w:rPr>
          <w:b/>
          <w:lang w:val="es-ES" w:eastAsia="es-ES"/>
        </w:rPr>
        <w:t>11</w:t>
      </w:r>
      <w:r w:rsidRPr="008E58DC">
        <w:rPr>
          <w:b/>
          <w:lang w:val="es-ES" w:eastAsia="es-ES"/>
        </w:rPr>
        <w:t>: CUESTIONARIO PREGUNTA N° 02 - V.D.</w:t>
      </w:r>
    </w:p>
    <w:p w14:paraId="30B57396" w14:textId="77777777" w:rsidR="00154F18" w:rsidRPr="008E58DC" w:rsidRDefault="00154F18" w:rsidP="00154F18">
      <w:pPr>
        <w:jc w:val="center"/>
        <w:rPr>
          <w:noProof/>
        </w:rPr>
      </w:pPr>
    </w:p>
    <w:p w14:paraId="3C201005" w14:textId="77777777" w:rsidR="00154F18" w:rsidRPr="008E58DC" w:rsidRDefault="006D324A" w:rsidP="00154F18">
      <w:pPr>
        <w:jc w:val="center"/>
        <w:rPr>
          <w:b/>
        </w:rPr>
      </w:pPr>
      <w:r w:rsidRPr="00FA6712">
        <w:rPr>
          <w:noProof/>
        </w:rPr>
        <w:drawing>
          <wp:inline distT="0" distB="0" distL="0" distR="0" wp14:anchorId="1E481935" wp14:editId="4EFBD022">
            <wp:extent cx="5302250" cy="3662045"/>
            <wp:effectExtent l="0" t="0" r="12700" b="14605"/>
            <wp:docPr id="18" name="Gráfico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35135114" w14:textId="77777777" w:rsidR="00154F18" w:rsidRPr="008E58DC" w:rsidRDefault="00154F18" w:rsidP="00154F18">
      <w:pPr>
        <w:jc w:val="center"/>
        <w:rPr>
          <w:b/>
        </w:rPr>
      </w:pPr>
    </w:p>
    <w:p w14:paraId="411A4E1F" w14:textId="77777777" w:rsidR="00154F18" w:rsidRDefault="00154F18" w:rsidP="00154F18">
      <w:pPr>
        <w:jc w:val="center"/>
        <w:rPr>
          <w:b/>
        </w:rPr>
      </w:pPr>
      <w:r w:rsidRPr="008E58DC">
        <w:rPr>
          <w:b/>
        </w:rPr>
        <w:t>TABLA 4.</w:t>
      </w:r>
      <w:r>
        <w:rPr>
          <w:b/>
        </w:rPr>
        <w:t>11</w:t>
      </w:r>
      <w:r w:rsidRPr="008E58DC">
        <w:rPr>
          <w:b/>
        </w:rPr>
        <w:t>: CUESTIONARIO PREGUNTA N° 02 – V.D.</w:t>
      </w:r>
    </w:p>
    <w:p w14:paraId="2933DDA5" w14:textId="77777777" w:rsidR="008167D1" w:rsidRDefault="008167D1" w:rsidP="00154F18">
      <w:pPr>
        <w:jc w:val="center"/>
        <w:rPr>
          <w:b/>
        </w:rPr>
      </w:pPr>
    </w:p>
    <w:p w14:paraId="45CAC960" w14:textId="77777777" w:rsidR="008167D1" w:rsidRDefault="008167D1" w:rsidP="00154F18">
      <w:pPr>
        <w:jc w:val="center"/>
        <w:rPr>
          <w:b/>
        </w:rPr>
      </w:pPr>
    </w:p>
    <w:tbl>
      <w:tblPr>
        <w:tblW w:w="3904" w:type="dxa"/>
        <w:tblInd w:w="2124" w:type="dxa"/>
        <w:tblCellMar>
          <w:left w:w="70" w:type="dxa"/>
          <w:right w:w="70" w:type="dxa"/>
        </w:tblCellMar>
        <w:tblLook w:val="04A0" w:firstRow="1" w:lastRow="0" w:firstColumn="1" w:lastColumn="0" w:noHBand="0" w:noVBand="1"/>
      </w:tblPr>
      <w:tblGrid>
        <w:gridCol w:w="1648"/>
        <w:gridCol w:w="1340"/>
        <w:gridCol w:w="1216"/>
      </w:tblGrid>
      <w:tr w:rsidR="008167D1" w:rsidRPr="008167D1" w14:paraId="420D217C" w14:textId="77777777" w:rsidTr="008167D1">
        <w:trPr>
          <w:trHeight w:val="330"/>
        </w:trPr>
        <w:tc>
          <w:tcPr>
            <w:tcW w:w="1348" w:type="dxa"/>
            <w:tcBorders>
              <w:top w:val="single" w:sz="4" w:space="0" w:color="auto"/>
              <w:left w:val="nil"/>
              <w:bottom w:val="single" w:sz="4" w:space="0" w:color="auto"/>
              <w:right w:val="single" w:sz="4" w:space="0" w:color="auto"/>
            </w:tcBorders>
            <w:shd w:val="clear" w:color="000000" w:fill="4F81BD"/>
            <w:noWrap/>
            <w:vAlign w:val="center"/>
            <w:hideMark/>
          </w:tcPr>
          <w:p w14:paraId="0F9C37D4" w14:textId="77777777" w:rsidR="008167D1" w:rsidRPr="008167D1" w:rsidRDefault="008167D1" w:rsidP="008167D1">
            <w:pPr>
              <w:jc w:val="center"/>
              <w:rPr>
                <w:rFonts w:ascii="Calibri" w:hAnsi="Calibri" w:cs="Calibri"/>
                <w:b/>
                <w:bCs/>
                <w:color w:val="FFFFFF"/>
                <w:sz w:val="24"/>
                <w:szCs w:val="24"/>
              </w:rPr>
            </w:pPr>
            <w:r w:rsidRPr="008167D1">
              <w:rPr>
                <w:rFonts w:ascii="Calibri" w:hAnsi="Calibri" w:cs="Calibri"/>
                <w:b/>
                <w:bCs/>
                <w:color w:val="FFFFFF"/>
                <w:sz w:val="24"/>
                <w:szCs w:val="24"/>
              </w:rPr>
              <w:t>2 - VD</w:t>
            </w:r>
          </w:p>
        </w:tc>
        <w:tc>
          <w:tcPr>
            <w:tcW w:w="1340" w:type="dxa"/>
            <w:tcBorders>
              <w:top w:val="single" w:sz="4" w:space="0" w:color="auto"/>
              <w:left w:val="nil"/>
              <w:bottom w:val="single" w:sz="4" w:space="0" w:color="auto"/>
              <w:right w:val="single" w:sz="4" w:space="0" w:color="auto"/>
            </w:tcBorders>
            <w:shd w:val="clear" w:color="000000" w:fill="4F81BD"/>
            <w:noWrap/>
            <w:vAlign w:val="center"/>
            <w:hideMark/>
          </w:tcPr>
          <w:p w14:paraId="77166C38" w14:textId="77777777" w:rsidR="008167D1" w:rsidRPr="008167D1" w:rsidRDefault="008167D1" w:rsidP="008167D1">
            <w:pPr>
              <w:jc w:val="center"/>
              <w:rPr>
                <w:rFonts w:ascii="Calibri" w:hAnsi="Calibri" w:cs="Calibri"/>
                <w:b/>
                <w:bCs/>
                <w:color w:val="FFFFFF"/>
                <w:sz w:val="24"/>
                <w:szCs w:val="24"/>
              </w:rPr>
            </w:pPr>
            <w:r w:rsidRPr="008167D1">
              <w:rPr>
                <w:rFonts w:ascii="Calibri" w:hAnsi="Calibri" w:cs="Calibri"/>
                <w:b/>
                <w:bCs/>
                <w:color w:val="FFFFFF"/>
                <w:sz w:val="24"/>
                <w:szCs w:val="24"/>
              </w:rPr>
              <w:t>Frecuencia</w:t>
            </w:r>
          </w:p>
        </w:tc>
        <w:tc>
          <w:tcPr>
            <w:tcW w:w="1216" w:type="dxa"/>
            <w:tcBorders>
              <w:top w:val="single" w:sz="4" w:space="0" w:color="auto"/>
              <w:left w:val="nil"/>
              <w:bottom w:val="single" w:sz="4" w:space="0" w:color="auto"/>
              <w:right w:val="nil"/>
            </w:tcBorders>
            <w:shd w:val="clear" w:color="000000" w:fill="4F81BD"/>
            <w:noWrap/>
            <w:vAlign w:val="center"/>
            <w:hideMark/>
          </w:tcPr>
          <w:p w14:paraId="3242A6FE" w14:textId="77777777" w:rsidR="008167D1" w:rsidRPr="008167D1" w:rsidRDefault="008167D1" w:rsidP="008167D1">
            <w:pPr>
              <w:jc w:val="center"/>
              <w:rPr>
                <w:rFonts w:ascii="Calibri" w:hAnsi="Calibri" w:cs="Calibri"/>
                <w:b/>
                <w:bCs/>
                <w:color w:val="FFFFFF"/>
                <w:sz w:val="24"/>
                <w:szCs w:val="24"/>
              </w:rPr>
            </w:pPr>
            <w:r w:rsidRPr="008167D1">
              <w:rPr>
                <w:rFonts w:ascii="Calibri" w:hAnsi="Calibri" w:cs="Calibri"/>
                <w:b/>
                <w:bCs/>
                <w:color w:val="FFFFFF"/>
                <w:sz w:val="24"/>
                <w:szCs w:val="24"/>
              </w:rPr>
              <w:t>Porcentaje</w:t>
            </w:r>
          </w:p>
        </w:tc>
      </w:tr>
      <w:tr w:rsidR="00F75FE6" w:rsidRPr="008167D1" w14:paraId="5714B7F0" w14:textId="77777777" w:rsidTr="008167D1">
        <w:trPr>
          <w:trHeight w:val="330"/>
        </w:trPr>
        <w:tc>
          <w:tcPr>
            <w:tcW w:w="1348" w:type="dxa"/>
            <w:tcBorders>
              <w:top w:val="nil"/>
              <w:left w:val="nil"/>
              <w:bottom w:val="single" w:sz="4" w:space="0" w:color="auto"/>
              <w:right w:val="single" w:sz="4" w:space="0" w:color="auto"/>
            </w:tcBorders>
            <w:shd w:val="clear" w:color="auto" w:fill="auto"/>
            <w:noWrap/>
            <w:vAlign w:val="bottom"/>
            <w:hideMark/>
          </w:tcPr>
          <w:p w14:paraId="0CCA6944" w14:textId="77777777" w:rsidR="00F75FE6" w:rsidRPr="00783A79" w:rsidRDefault="00F75FE6" w:rsidP="00F75FE6">
            <w:pPr>
              <w:rPr>
                <w:rFonts w:ascii="Calibri" w:hAnsi="Calibri" w:cs="Calibri"/>
                <w:color w:val="000000"/>
                <w:sz w:val="22"/>
                <w:szCs w:val="22"/>
              </w:rPr>
            </w:pPr>
            <w:r w:rsidRPr="00783A79">
              <w:rPr>
                <w:rFonts w:ascii="Calibri" w:hAnsi="Calibri" w:cs="Calibri"/>
                <w:color w:val="000000"/>
                <w:sz w:val="22"/>
                <w:szCs w:val="22"/>
              </w:rPr>
              <w:t>BAJO</w:t>
            </w:r>
            <w:r>
              <w:rPr>
                <w:rFonts w:ascii="Calibri" w:hAnsi="Calibri" w:cs="Calibri"/>
                <w:color w:val="000000"/>
                <w:sz w:val="22"/>
                <w:szCs w:val="22"/>
              </w:rPr>
              <w:t xml:space="preserve"> (No)</w:t>
            </w:r>
          </w:p>
        </w:tc>
        <w:tc>
          <w:tcPr>
            <w:tcW w:w="1340" w:type="dxa"/>
            <w:tcBorders>
              <w:top w:val="nil"/>
              <w:left w:val="nil"/>
              <w:bottom w:val="single" w:sz="4" w:space="0" w:color="auto"/>
              <w:right w:val="single" w:sz="4" w:space="0" w:color="auto"/>
            </w:tcBorders>
            <w:shd w:val="clear" w:color="auto" w:fill="auto"/>
            <w:noWrap/>
            <w:vAlign w:val="center"/>
            <w:hideMark/>
          </w:tcPr>
          <w:p w14:paraId="4C3519AA" w14:textId="77777777" w:rsidR="00F75FE6" w:rsidRPr="008167D1" w:rsidRDefault="00F75FE6" w:rsidP="00F75FE6">
            <w:pPr>
              <w:jc w:val="center"/>
              <w:rPr>
                <w:rFonts w:ascii="Calibri" w:hAnsi="Calibri" w:cs="Calibri"/>
                <w:color w:val="000000"/>
                <w:sz w:val="22"/>
                <w:szCs w:val="22"/>
              </w:rPr>
            </w:pPr>
            <w:r w:rsidRPr="008167D1">
              <w:rPr>
                <w:rFonts w:ascii="Calibri" w:hAnsi="Calibri" w:cs="Calibri"/>
                <w:color w:val="000000"/>
                <w:sz w:val="22"/>
                <w:szCs w:val="22"/>
              </w:rPr>
              <w:t>33</w:t>
            </w:r>
          </w:p>
        </w:tc>
        <w:tc>
          <w:tcPr>
            <w:tcW w:w="1216" w:type="dxa"/>
            <w:tcBorders>
              <w:top w:val="nil"/>
              <w:left w:val="nil"/>
              <w:bottom w:val="single" w:sz="4" w:space="0" w:color="auto"/>
              <w:right w:val="nil"/>
            </w:tcBorders>
            <w:shd w:val="clear" w:color="auto" w:fill="auto"/>
            <w:noWrap/>
            <w:vAlign w:val="center"/>
            <w:hideMark/>
          </w:tcPr>
          <w:p w14:paraId="2C265EEF" w14:textId="77777777" w:rsidR="00F75FE6" w:rsidRPr="008167D1" w:rsidRDefault="00F75FE6" w:rsidP="00F75FE6">
            <w:pPr>
              <w:jc w:val="right"/>
              <w:rPr>
                <w:rFonts w:ascii="Calibri" w:hAnsi="Calibri" w:cs="Calibri"/>
                <w:color w:val="000000"/>
                <w:sz w:val="22"/>
                <w:szCs w:val="22"/>
              </w:rPr>
            </w:pPr>
            <w:r w:rsidRPr="008167D1">
              <w:rPr>
                <w:rFonts w:ascii="Calibri" w:hAnsi="Calibri" w:cs="Calibri"/>
                <w:color w:val="000000"/>
                <w:sz w:val="22"/>
                <w:szCs w:val="22"/>
              </w:rPr>
              <w:t>44.0</w:t>
            </w:r>
          </w:p>
        </w:tc>
      </w:tr>
      <w:tr w:rsidR="00F75FE6" w:rsidRPr="008167D1" w14:paraId="67316FDE" w14:textId="77777777" w:rsidTr="008167D1">
        <w:trPr>
          <w:trHeight w:val="330"/>
        </w:trPr>
        <w:tc>
          <w:tcPr>
            <w:tcW w:w="1348" w:type="dxa"/>
            <w:tcBorders>
              <w:top w:val="nil"/>
              <w:left w:val="nil"/>
              <w:bottom w:val="single" w:sz="4" w:space="0" w:color="auto"/>
              <w:right w:val="single" w:sz="4" w:space="0" w:color="auto"/>
            </w:tcBorders>
            <w:shd w:val="clear" w:color="auto" w:fill="auto"/>
            <w:noWrap/>
            <w:vAlign w:val="bottom"/>
            <w:hideMark/>
          </w:tcPr>
          <w:p w14:paraId="50E1461B" w14:textId="77777777" w:rsidR="00F75FE6" w:rsidRPr="00783A79" w:rsidRDefault="00F75FE6" w:rsidP="00F75FE6">
            <w:pPr>
              <w:rPr>
                <w:rFonts w:ascii="Calibri" w:hAnsi="Calibri" w:cs="Calibri"/>
                <w:color w:val="000000"/>
                <w:sz w:val="22"/>
                <w:szCs w:val="22"/>
              </w:rPr>
            </w:pPr>
            <w:r w:rsidRPr="00783A79">
              <w:rPr>
                <w:rFonts w:ascii="Calibri" w:hAnsi="Calibri" w:cs="Calibri"/>
                <w:color w:val="000000"/>
                <w:sz w:val="22"/>
                <w:szCs w:val="22"/>
              </w:rPr>
              <w:t>MEDIO</w:t>
            </w:r>
            <w:r>
              <w:rPr>
                <w:rFonts w:ascii="Calibri" w:hAnsi="Calibri" w:cs="Calibri"/>
                <w:color w:val="000000"/>
                <w:sz w:val="22"/>
                <w:szCs w:val="22"/>
              </w:rPr>
              <w:t xml:space="preserve"> (Medianamente)</w:t>
            </w:r>
          </w:p>
        </w:tc>
        <w:tc>
          <w:tcPr>
            <w:tcW w:w="1340" w:type="dxa"/>
            <w:tcBorders>
              <w:top w:val="nil"/>
              <w:left w:val="nil"/>
              <w:bottom w:val="single" w:sz="4" w:space="0" w:color="auto"/>
              <w:right w:val="single" w:sz="4" w:space="0" w:color="auto"/>
            </w:tcBorders>
            <w:shd w:val="clear" w:color="auto" w:fill="auto"/>
            <w:noWrap/>
            <w:vAlign w:val="center"/>
            <w:hideMark/>
          </w:tcPr>
          <w:p w14:paraId="6D4B646E" w14:textId="77777777" w:rsidR="00F75FE6" w:rsidRPr="008167D1" w:rsidRDefault="00F75FE6" w:rsidP="00F75FE6">
            <w:pPr>
              <w:jc w:val="center"/>
              <w:rPr>
                <w:rFonts w:ascii="Calibri" w:hAnsi="Calibri" w:cs="Calibri"/>
                <w:color w:val="000000"/>
                <w:sz w:val="22"/>
                <w:szCs w:val="22"/>
              </w:rPr>
            </w:pPr>
            <w:r w:rsidRPr="008167D1">
              <w:rPr>
                <w:rFonts w:ascii="Calibri" w:hAnsi="Calibri" w:cs="Calibri"/>
                <w:color w:val="000000"/>
                <w:sz w:val="22"/>
                <w:szCs w:val="22"/>
              </w:rPr>
              <w:t>22</w:t>
            </w:r>
          </w:p>
        </w:tc>
        <w:tc>
          <w:tcPr>
            <w:tcW w:w="1216" w:type="dxa"/>
            <w:tcBorders>
              <w:top w:val="nil"/>
              <w:left w:val="nil"/>
              <w:bottom w:val="single" w:sz="4" w:space="0" w:color="auto"/>
              <w:right w:val="nil"/>
            </w:tcBorders>
            <w:shd w:val="clear" w:color="auto" w:fill="auto"/>
            <w:noWrap/>
            <w:vAlign w:val="center"/>
            <w:hideMark/>
          </w:tcPr>
          <w:p w14:paraId="0058BC03" w14:textId="77777777" w:rsidR="00F75FE6" w:rsidRPr="008167D1" w:rsidRDefault="00F75FE6" w:rsidP="00F75FE6">
            <w:pPr>
              <w:jc w:val="right"/>
              <w:rPr>
                <w:rFonts w:ascii="Calibri" w:hAnsi="Calibri" w:cs="Calibri"/>
                <w:color w:val="000000"/>
                <w:sz w:val="22"/>
                <w:szCs w:val="22"/>
              </w:rPr>
            </w:pPr>
            <w:r w:rsidRPr="008167D1">
              <w:rPr>
                <w:rFonts w:ascii="Calibri" w:hAnsi="Calibri" w:cs="Calibri"/>
                <w:color w:val="000000"/>
                <w:sz w:val="22"/>
                <w:szCs w:val="22"/>
              </w:rPr>
              <w:t>29.3</w:t>
            </w:r>
          </w:p>
        </w:tc>
      </w:tr>
      <w:tr w:rsidR="00F75FE6" w:rsidRPr="008167D1" w14:paraId="3D9F2FAC" w14:textId="77777777" w:rsidTr="008167D1">
        <w:trPr>
          <w:trHeight w:val="330"/>
        </w:trPr>
        <w:tc>
          <w:tcPr>
            <w:tcW w:w="1348" w:type="dxa"/>
            <w:tcBorders>
              <w:top w:val="nil"/>
              <w:left w:val="nil"/>
              <w:bottom w:val="single" w:sz="4" w:space="0" w:color="auto"/>
              <w:right w:val="single" w:sz="4" w:space="0" w:color="auto"/>
            </w:tcBorders>
            <w:shd w:val="clear" w:color="auto" w:fill="auto"/>
            <w:noWrap/>
            <w:vAlign w:val="bottom"/>
            <w:hideMark/>
          </w:tcPr>
          <w:p w14:paraId="6E9D7B01" w14:textId="77777777" w:rsidR="00F75FE6" w:rsidRPr="00783A79" w:rsidRDefault="00F75FE6" w:rsidP="00F75FE6">
            <w:pPr>
              <w:rPr>
                <w:rFonts w:ascii="Calibri" w:hAnsi="Calibri" w:cs="Calibri"/>
                <w:color w:val="000000"/>
                <w:sz w:val="22"/>
                <w:szCs w:val="22"/>
              </w:rPr>
            </w:pPr>
            <w:r w:rsidRPr="00783A79">
              <w:rPr>
                <w:rFonts w:ascii="Calibri" w:hAnsi="Calibri" w:cs="Calibri"/>
                <w:color w:val="000000"/>
                <w:sz w:val="22"/>
                <w:szCs w:val="22"/>
              </w:rPr>
              <w:t>ALTO</w:t>
            </w:r>
            <w:r>
              <w:rPr>
                <w:rFonts w:ascii="Calibri" w:hAnsi="Calibri" w:cs="Calibri"/>
                <w:color w:val="000000"/>
                <w:sz w:val="22"/>
                <w:szCs w:val="22"/>
              </w:rPr>
              <w:t xml:space="preserve"> (Sí)</w:t>
            </w:r>
          </w:p>
        </w:tc>
        <w:tc>
          <w:tcPr>
            <w:tcW w:w="1340" w:type="dxa"/>
            <w:tcBorders>
              <w:top w:val="nil"/>
              <w:left w:val="nil"/>
              <w:bottom w:val="single" w:sz="4" w:space="0" w:color="auto"/>
              <w:right w:val="single" w:sz="4" w:space="0" w:color="auto"/>
            </w:tcBorders>
            <w:shd w:val="clear" w:color="auto" w:fill="auto"/>
            <w:noWrap/>
            <w:vAlign w:val="center"/>
            <w:hideMark/>
          </w:tcPr>
          <w:p w14:paraId="2A84B80C" w14:textId="77777777" w:rsidR="00F75FE6" w:rsidRPr="008167D1" w:rsidRDefault="00F75FE6" w:rsidP="00F75FE6">
            <w:pPr>
              <w:jc w:val="center"/>
              <w:rPr>
                <w:rFonts w:ascii="Calibri" w:hAnsi="Calibri" w:cs="Calibri"/>
                <w:color w:val="000000"/>
                <w:sz w:val="22"/>
                <w:szCs w:val="22"/>
              </w:rPr>
            </w:pPr>
            <w:r w:rsidRPr="008167D1">
              <w:rPr>
                <w:rFonts w:ascii="Calibri" w:hAnsi="Calibri" w:cs="Calibri"/>
                <w:color w:val="000000"/>
                <w:sz w:val="22"/>
                <w:szCs w:val="22"/>
              </w:rPr>
              <w:t>20</w:t>
            </w:r>
          </w:p>
        </w:tc>
        <w:tc>
          <w:tcPr>
            <w:tcW w:w="1216" w:type="dxa"/>
            <w:tcBorders>
              <w:top w:val="nil"/>
              <w:left w:val="nil"/>
              <w:bottom w:val="single" w:sz="4" w:space="0" w:color="auto"/>
              <w:right w:val="nil"/>
            </w:tcBorders>
            <w:shd w:val="clear" w:color="auto" w:fill="auto"/>
            <w:noWrap/>
            <w:vAlign w:val="center"/>
            <w:hideMark/>
          </w:tcPr>
          <w:p w14:paraId="40956061" w14:textId="77777777" w:rsidR="00F75FE6" w:rsidRPr="008167D1" w:rsidRDefault="00F75FE6" w:rsidP="00F75FE6">
            <w:pPr>
              <w:jc w:val="right"/>
              <w:rPr>
                <w:rFonts w:ascii="Calibri" w:hAnsi="Calibri" w:cs="Calibri"/>
                <w:color w:val="000000"/>
                <w:sz w:val="22"/>
                <w:szCs w:val="22"/>
              </w:rPr>
            </w:pPr>
            <w:r w:rsidRPr="008167D1">
              <w:rPr>
                <w:rFonts w:ascii="Calibri" w:hAnsi="Calibri" w:cs="Calibri"/>
                <w:color w:val="000000"/>
                <w:sz w:val="22"/>
                <w:szCs w:val="22"/>
              </w:rPr>
              <w:t>26.7</w:t>
            </w:r>
          </w:p>
        </w:tc>
      </w:tr>
      <w:tr w:rsidR="00F75FE6" w:rsidRPr="008167D1" w14:paraId="1B1D3975" w14:textId="77777777" w:rsidTr="008167D1">
        <w:trPr>
          <w:trHeight w:val="330"/>
        </w:trPr>
        <w:tc>
          <w:tcPr>
            <w:tcW w:w="1348" w:type="dxa"/>
            <w:tcBorders>
              <w:top w:val="nil"/>
              <w:left w:val="nil"/>
              <w:bottom w:val="single" w:sz="4" w:space="0" w:color="auto"/>
              <w:right w:val="single" w:sz="4" w:space="0" w:color="auto"/>
            </w:tcBorders>
            <w:shd w:val="clear" w:color="000000" w:fill="DAEEF3"/>
            <w:noWrap/>
            <w:vAlign w:val="bottom"/>
            <w:hideMark/>
          </w:tcPr>
          <w:p w14:paraId="1EF4A96F" w14:textId="77777777" w:rsidR="00F75FE6" w:rsidRPr="008167D1" w:rsidRDefault="00F75FE6" w:rsidP="00F75FE6">
            <w:pPr>
              <w:jc w:val="right"/>
              <w:rPr>
                <w:rFonts w:ascii="Calibri" w:hAnsi="Calibri" w:cs="Calibri"/>
                <w:b/>
                <w:bCs/>
                <w:color w:val="000000"/>
                <w:sz w:val="22"/>
                <w:szCs w:val="22"/>
              </w:rPr>
            </w:pPr>
            <w:r w:rsidRPr="008167D1">
              <w:rPr>
                <w:rFonts w:ascii="Calibri" w:hAnsi="Calibri" w:cs="Calibri"/>
                <w:b/>
                <w:bCs/>
                <w:color w:val="000000"/>
                <w:sz w:val="22"/>
                <w:szCs w:val="22"/>
              </w:rPr>
              <w:t>TOTAL</w:t>
            </w:r>
          </w:p>
        </w:tc>
        <w:tc>
          <w:tcPr>
            <w:tcW w:w="1340" w:type="dxa"/>
            <w:tcBorders>
              <w:top w:val="nil"/>
              <w:left w:val="nil"/>
              <w:bottom w:val="single" w:sz="4" w:space="0" w:color="auto"/>
              <w:right w:val="single" w:sz="4" w:space="0" w:color="auto"/>
            </w:tcBorders>
            <w:shd w:val="clear" w:color="000000" w:fill="DAEEF3"/>
            <w:noWrap/>
            <w:vAlign w:val="center"/>
            <w:hideMark/>
          </w:tcPr>
          <w:p w14:paraId="2B14D9E6" w14:textId="77777777" w:rsidR="00F75FE6" w:rsidRPr="008167D1" w:rsidRDefault="00F75FE6" w:rsidP="00F75FE6">
            <w:pPr>
              <w:jc w:val="center"/>
              <w:rPr>
                <w:rFonts w:ascii="Calibri" w:hAnsi="Calibri" w:cs="Calibri"/>
                <w:color w:val="000000"/>
                <w:sz w:val="22"/>
                <w:szCs w:val="22"/>
              </w:rPr>
            </w:pPr>
            <w:r w:rsidRPr="008167D1">
              <w:rPr>
                <w:rFonts w:ascii="Calibri" w:hAnsi="Calibri" w:cs="Calibri"/>
                <w:color w:val="000000"/>
                <w:sz w:val="22"/>
                <w:szCs w:val="22"/>
              </w:rPr>
              <w:t>75</w:t>
            </w:r>
          </w:p>
        </w:tc>
        <w:tc>
          <w:tcPr>
            <w:tcW w:w="1216" w:type="dxa"/>
            <w:tcBorders>
              <w:top w:val="nil"/>
              <w:left w:val="nil"/>
              <w:bottom w:val="single" w:sz="4" w:space="0" w:color="auto"/>
              <w:right w:val="nil"/>
            </w:tcBorders>
            <w:shd w:val="clear" w:color="000000" w:fill="DAEEF3"/>
            <w:noWrap/>
            <w:vAlign w:val="center"/>
            <w:hideMark/>
          </w:tcPr>
          <w:p w14:paraId="59F80679" w14:textId="77777777" w:rsidR="00F75FE6" w:rsidRPr="008167D1" w:rsidRDefault="00F75FE6" w:rsidP="00F75FE6">
            <w:pPr>
              <w:jc w:val="right"/>
              <w:rPr>
                <w:rFonts w:ascii="Calibri" w:hAnsi="Calibri" w:cs="Calibri"/>
                <w:color w:val="000000"/>
                <w:sz w:val="22"/>
                <w:szCs w:val="22"/>
              </w:rPr>
            </w:pPr>
            <w:r w:rsidRPr="008167D1">
              <w:rPr>
                <w:rFonts w:ascii="Calibri" w:hAnsi="Calibri" w:cs="Calibri"/>
                <w:color w:val="000000"/>
                <w:sz w:val="22"/>
                <w:szCs w:val="22"/>
              </w:rPr>
              <w:t>100</w:t>
            </w:r>
          </w:p>
        </w:tc>
      </w:tr>
    </w:tbl>
    <w:p w14:paraId="4B320DC0" w14:textId="77777777" w:rsidR="00154F18" w:rsidRPr="008E58DC" w:rsidRDefault="00154F18" w:rsidP="00154F18">
      <w:pPr>
        <w:jc w:val="center"/>
        <w:rPr>
          <w:b/>
        </w:rPr>
      </w:pPr>
    </w:p>
    <w:p w14:paraId="5A466D31" w14:textId="77777777" w:rsidR="00154F18" w:rsidRPr="008E58DC" w:rsidRDefault="00154F18" w:rsidP="00154F18">
      <w:pPr>
        <w:spacing w:line="480" w:lineRule="auto"/>
        <w:jc w:val="both"/>
        <w:rPr>
          <w:sz w:val="24"/>
          <w:szCs w:val="24"/>
        </w:rPr>
      </w:pPr>
      <w:r w:rsidRPr="008E58DC">
        <w:rPr>
          <w:b/>
          <w:bCs/>
          <w:color w:val="FFFFFF"/>
          <w:sz w:val="24"/>
          <w:szCs w:val="24"/>
        </w:rPr>
        <w:t>.</w:t>
      </w:r>
    </w:p>
    <w:p w14:paraId="5AD7E6F6" w14:textId="77777777" w:rsidR="00154F18" w:rsidRPr="008E58DC" w:rsidRDefault="00154F18" w:rsidP="00154F18">
      <w:pPr>
        <w:spacing w:line="480" w:lineRule="auto"/>
        <w:jc w:val="both"/>
        <w:rPr>
          <w:sz w:val="24"/>
          <w:szCs w:val="24"/>
        </w:rPr>
      </w:pPr>
      <w:r w:rsidRPr="008E58DC">
        <w:rPr>
          <w:sz w:val="24"/>
          <w:szCs w:val="24"/>
        </w:rPr>
        <w:t xml:space="preserve">En el cuadro estadístico se aprecia que un </w:t>
      </w:r>
      <w:r w:rsidR="00B377FF">
        <w:rPr>
          <w:sz w:val="24"/>
          <w:szCs w:val="24"/>
        </w:rPr>
        <w:t>44</w:t>
      </w:r>
      <w:r w:rsidRPr="008E58DC">
        <w:rPr>
          <w:sz w:val="24"/>
          <w:szCs w:val="24"/>
        </w:rPr>
        <w:t>,</w:t>
      </w:r>
      <w:r>
        <w:rPr>
          <w:sz w:val="24"/>
          <w:szCs w:val="24"/>
        </w:rPr>
        <w:t>0</w:t>
      </w:r>
      <w:r w:rsidRPr="008E58DC">
        <w:rPr>
          <w:sz w:val="24"/>
          <w:szCs w:val="24"/>
        </w:rPr>
        <w:t xml:space="preserve"> % de los encuestados </w:t>
      </w:r>
      <w:r>
        <w:rPr>
          <w:sz w:val="24"/>
          <w:szCs w:val="24"/>
        </w:rPr>
        <w:t>niegan</w:t>
      </w:r>
      <w:r w:rsidRPr="008E58DC">
        <w:rPr>
          <w:sz w:val="24"/>
          <w:szCs w:val="24"/>
        </w:rPr>
        <w:t xml:space="preserve"> que, </w:t>
      </w:r>
      <w:r>
        <w:rPr>
          <w:sz w:val="24"/>
          <w:szCs w:val="24"/>
        </w:rPr>
        <w:t xml:space="preserve">se realizó adecuadamente, el análisis de riesgos de </w:t>
      </w:r>
      <w:r w:rsidR="00B377FF">
        <w:rPr>
          <w:sz w:val="24"/>
          <w:szCs w:val="24"/>
        </w:rPr>
        <w:t>cobranza, revisando la capacidad de pago de los clientes</w:t>
      </w:r>
      <w:r w:rsidRPr="008E58DC">
        <w:rPr>
          <w:sz w:val="24"/>
          <w:szCs w:val="24"/>
        </w:rPr>
        <w:t xml:space="preserve">; el </w:t>
      </w:r>
      <w:r w:rsidR="00B377FF">
        <w:rPr>
          <w:sz w:val="24"/>
          <w:szCs w:val="24"/>
        </w:rPr>
        <w:t>29</w:t>
      </w:r>
      <w:r w:rsidRPr="008E58DC">
        <w:rPr>
          <w:sz w:val="24"/>
          <w:szCs w:val="24"/>
        </w:rPr>
        <w:t>,</w:t>
      </w:r>
      <w:r w:rsidR="00B377FF">
        <w:rPr>
          <w:sz w:val="24"/>
          <w:szCs w:val="24"/>
        </w:rPr>
        <w:t>3</w:t>
      </w:r>
      <w:r w:rsidRPr="008E58DC">
        <w:rPr>
          <w:sz w:val="24"/>
          <w:szCs w:val="24"/>
        </w:rPr>
        <w:t>% considera</w:t>
      </w:r>
      <w:r>
        <w:rPr>
          <w:sz w:val="24"/>
          <w:szCs w:val="24"/>
        </w:rPr>
        <w:t>n</w:t>
      </w:r>
      <w:r w:rsidRPr="008E58DC">
        <w:rPr>
          <w:sz w:val="24"/>
          <w:szCs w:val="24"/>
        </w:rPr>
        <w:t xml:space="preserve"> de manera mediana y un </w:t>
      </w:r>
      <w:r w:rsidR="00B377FF">
        <w:rPr>
          <w:sz w:val="24"/>
          <w:szCs w:val="24"/>
        </w:rPr>
        <w:t>2</w:t>
      </w:r>
      <w:r>
        <w:rPr>
          <w:sz w:val="24"/>
          <w:szCs w:val="24"/>
        </w:rPr>
        <w:t>6</w:t>
      </w:r>
      <w:r w:rsidRPr="008E58DC">
        <w:rPr>
          <w:sz w:val="24"/>
          <w:szCs w:val="24"/>
        </w:rPr>
        <w:t>,</w:t>
      </w:r>
      <w:r w:rsidR="00B377FF">
        <w:rPr>
          <w:sz w:val="24"/>
          <w:szCs w:val="24"/>
        </w:rPr>
        <w:t>7</w:t>
      </w:r>
      <w:r w:rsidRPr="008E58DC">
        <w:rPr>
          <w:sz w:val="24"/>
          <w:szCs w:val="24"/>
        </w:rPr>
        <w:t xml:space="preserve"> % </w:t>
      </w:r>
      <w:r>
        <w:rPr>
          <w:sz w:val="24"/>
          <w:szCs w:val="24"/>
        </w:rPr>
        <w:t>indican que sí</w:t>
      </w:r>
      <w:r w:rsidRPr="008E58DC">
        <w:rPr>
          <w:sz w:val="24"/>
          <w:szCs w:val="24"/>
        </w:rPr>
        <w:t>.</w:t>
      </w:r>
    </w:p>
    <w:p w14:paraId="27C4565E" w14:textId="77777777" w:rsidR="00154F18" w:rsidRDefault="00154F18" w:rsidP="00154F18">
      <w:pPr>
        <w:spacing w:line="480" w:lineRule="auto"/>
        <w:jc w:val="both"/>
        <w:rPr>
          <w:sz w:val="24"/>
          <w:szCs w:val="24"/>
        </w:rPr>
      </w:pPr>
    </w:p>
    <w:p w14:paraId="32321650" w14:textId="77777777" w:rsidR="00C20D41" w:rsidRDefault="00C20D41" w:rsidP="00154F18">
      <w:pPr>
        <w:spacing w:line="480" w:lineRule="auto"/>
        <w:jc w:val="both"/>
        <w:rPr>
          <w:sz w:val="24"/>
          <w:szCs w:val="24"/>
        </w:rPr>
      </w:pPr>
    </w:p>
    <w:p w14:paraId="468EBD73" w14:textId="77777777" w:rsidR="00632D21" w:rsidRPr="008E58DC" w:rsidRDefault="00632D21" w:rsidP="00154F18">
      <w:pPr>
        <w:spacing w:line="480" w:lineRule="auto"/>
        <w:jc w:val="both"/>
        <w:rPr>
          <w:sz w:val="24"/>
          <w:szCs w:val="24"/>
        </w:rPr>
      </w:pPr>
    </w:p>
    <w:tbl>
      <w:tblPr>
        <w:tblW w:w="5010" w:type="pct"/>
        <w:jc w:val="center"/>
        <w:tblCellMar>
          <w:left w:w="70" w:type="dxa"/>
          <w:right w:w="70" w:type="dxa"/>
        </w:tblCellMar>
        <w:tblLook w:val="04A0" w:firstRow="1" w:lastRow="0" w:firstColumn="1" w:lastColumn="0" w:noHBand="0" w:noVBand="1"/>
      </w:tblPr>
      <w:tblGrid>
        <w:gridCol w:w="8477"/>
      </w:tblGrid>
      <w:tr w:rsidR="00A55519" w:rsidRPr="008E58DC" w14:paraId="3669C978" w14:textId="77777777" w:rsidTr="00205339">
        <w:trPr>
          <w:trHeight w:val="345"/>
          <w:jc w:val="center"/>
        </w:trPr>
        <w:tc>
          <w:tcPr>
            <w:tcW w:w="5000" w:type="pct"/>
            <w:shd w:val="clear" w:color="auto" w:fill="538DD5"/>
            <w:vAlign w:val="bottom"/>
            <w:hideMark/>
          </w:tcPr>
          <w:p w14:paraId="6D06BC11" w14:textId="77777777" w:rsidR="00A55519" w:rsidRPr="008E58DC" w:rsidRDefault="00A55519" w:rsidP="00A55519">
            <w:pPr>
              <w:spacing w:line="276" w:lineRule="auto"/>
              <w:jc w:val="center"/>
              <w:rPr>
                <w:b/>
                <w:bCs/>
                <w:color w:val="FFFFFF"/>
                <w:lang w:val="es-ES" w:eastAsia="es-ES"/>
              </w:rPr>
            </w:pPr>
            <w:r>
              <w:rPr>
                <w:b/>
                <w:bCs/>
                <w:color w:val="FFFFFF"/>
                <w:lang w:val="es-MX"/>
              </w:rPr>
              <w:lastRenderedPageBreak/>
              <w:t xml:space="preserve">DETERIORO DE LOS INSTRUMENTOS FINANCIEROS POR COBRAR </w:t>
            </w:r>
            <w:r w:rsidRPr="008E58DC">
              <w:rPr>
                <w:b/>
                <w:bCs/>
                <w:color w:val="FFFFFF"/>
                <w:lang w:val="es-MX"/>
              </w:rPr>
              <w:t xml:space="preserve">– </w:t>
            </w:r>
            <w:r w:rsidRPr="008E58DC">
              <w:rPr>
                <w:b/>
                <w:bCs/>
                <w:color w:val="FFFFFF"/>
              </w:rPr>
              <w:t>VD</w:t>
            </w:r>
          </w:p>
        </w:tc>
      </w:tr>
      <w:tr w:rsidR="00A55519" w:rsidRPr="008E58DC" w14:paraId="5051BDCB" w14:textId="77777777" w:rsidTr="00205339">
        <w:trPr>
          <w:trHeight w:val="330"/>
          <w:jc w:val="center"/>
        </w:trPr>
        <w:tc>
          <w:tcPr>
            <w:tcW w:w="5000" w:type="pct"/>
            <w:shd w:val="clear" w:color="auto" w:fill="DAEEF3"/>
            <w:noWrap/>
            <w:vAlign w:val="bottom"/>
            <w:hideMark/>
          </w:tcPr>
          <w:p w14:paraId="1362CCA6" w14:textId="77777777" w:rsidR="00A55519" w:rsidRPr="008E58DC" w:rsidRDefault="00A55519" w:rsidP="00A55519">
            <w:pPr>
              <w:spacing w:line="276" w:lineRule="auto"/>
              <w:jc w:val="center"/>
              <w:rPr>
                <w:b/>
                <w:bCs/>
                <w:color w:val="000000"/>
                <w:sz w:val="24"/>
                <w:szCs w:val="24"/>
                <w:lang w:val="es-ES" w:eastAsia="es-ES"/>
              </w:rPr>
            </w:pPr>
            <w:r>
              <w:rPr>
                <w:b/>
                <w:bCs/>
                <w:color w:val="000000"/>
              </w:rPr>
              <w:t>MOROSIDAD</w:t>
            </w:r>
          </w:p>
        </w:tc>
      </w:tr>
    </w:tbl>
    <w:p w14:paraId="6AEAE524" w14:textId="77777777" w:rsidR="00154F18" w:rsidRPr="008E58DC" w:rsidRDefault="00154F18" w:rsidP="00154F18">
      <w:pPr>
        <w:jc w:val="center"/>
        <w:rPr>
          <w:b/>
          <w:lang w:val="es-ES" w:eastAsia="es-ES"/>
        </w:rPr>
      </w:pPr>
    </w:p>
    <w:p w14:paraId="50659275" w14:textId="77777777" w:rsidR="00154F18" w:rsidRPr="008E58DC" w:rsidRDefault="00154F18" w:rsidP="00154F18">
      <w:pPr>
        <w:jc w:val="center"/>
        <w:rPr>
          <w:lang w:val="es-ES" w:eastAsia="es-ES"/>
        </w:rPr>
      </w:pPr>
      <w:r w:rsidRPr="008E58DC">
        <w:rPr>
          <w:b/>
          <w:lang w:val="es-ES" w:eastAsia="es-ES"/>
        </w:rPr>
        <w:t>GRÁFICO 4.</w:t>
      </w:r>
      <w:r>
        <w:rPr>
          <w:b/>
          <w:lang w:val="es-ES" w:eastAsia="es-ES"/>
        </w:rPr>
        <w:t>12</w:t>
      </w:r>
      <w:r w:rsidRPr="008E58DC">
        <w:rPr>
          <w:b/>
          <w:lang w:val="es-ES" w:eastAsia="es-ES"/>
        </w:rPr>
        <w:t>: CUESTIONARIO PREGUNTA N° 03 - V.D.</w:t>
      </w:r>
    </w:p>
    <w:p w14:paraId="63B0806C" w14:textId="77777777" w:rsidR="00154F18" w:rsidRPr="008E58DC" w:rsidRDefault="006D324A" w:rsidP="00154F18">
      <w:pPr>
        <w:jc w:val="center"/>
        <w:rPr>
          <w:noProof/>
        </w:rPr>
      </w:pPr>
      <w:r w:rsidRPr="00FA6712">
        <w:rPr>
          <w:noProof/>
        </w:rPr>
        <w:drawing>
          <wp:inline distT="0" distB="0" distL="0" distR="0" wp14:anchorId="2D6C85F0" wp14:editId="375B1D02">
            <wp:extent cx="5302250" cy="3662045"/>
            <wp:effectExtent l="0" t="0" r="12700" b="14605"/>
            <wp:docPr id="19" name="Gráfico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053B9AFC" w14:textId="77777777" w:rsidR="00154F18" w:rsidRPr="008E58DC" w:rsidRDefault="00154F18" w:rsidP="00154F18">
      <w:pPr>
        <w:jc w:val="center"/>
        <w:rPr>
          <w:b/>
        </w:rPr>
      </w:pPr>
    </w:p>
    <w:p w14:paraId="5AB570AA" w14:textId="77777777" w:rsidR="00154F18" w:rsidRPr="008E58DC" w:rsidRDefault="00154F18" w:rsidP="00154F18">
      <w:pPr>
        <w:jc w:val="center"/>
        <w:rPr>
          <w:b/>
        </w:rPr>
      </w:pPr>
    </w:p>
    <w:p w14:paraId="7DB00FA8" w14:textId="77777777" w:rsidR="00154F18" w:rsidRDefault="00154F18" w:rsidP="00154F18">
      <w:pPr>
        <w:jc w:val="center"/>
        <w:rPr>
          <w:b/>
        </w:rPr>
      </w:pPr>
      <w:r w:rsidRPr="008E58DC">
        <w:rPr>
          <w:b/>
        </w:rPr>
        <w:t>TABLA 4.</w:t>
      </w:r>
      <w:r>
        <w:rPr>
          <w:b/>
        </w:rPr>
        <w:t>12</w:t>
      </w:r>
      <w:r w:rsidRPr="008E58DC">
        <w:rPr>
          <w:b/>
        </w:rPr>
        <w:t>: CUESTIONARIO PREGUNTA N° 03 – V.D.</w:t>
      </w:r>
    </w:p>
    <w:p w14:paraId="6655A16E" w14:textId="77777777" w:rsidR="00833FE9" w:rsidRDefault="00833FE9" w:rsidP="00154F18">
      <w:pPr>
        <w:jc w:val="center"/>
        <w:rPr>
          <w:b/>
        </w:rPr>
      </w:pPr>
    </w:p>
    <w:tbl>
      <w:tblPr>
        <w:tblW w:w="3904" w:type="dxa"/>
        <w:tblInd w:w="2124" w:type="dxa"/>
        <w:tblCellMar>
          <w:left w:w="70" w:type="dxa"/>
          <w:right w:w="70" w:type="dxa"/>
        </w:tblCellMar>
        <w:tblLook w:val="04A0" w:firstRow="1" w:lastRow="0" w:firstColumn="1" w:lastColumn="0" w:noHBand="0" w:noVBand="1"/>
      </w:tblPr>
      <w:tblGrid>
        <w:gridCol w:w="1648"/>
        <w:gridCol w:w="1340"/>
        <w:gridCol w:w="1216"/>
      </w:tblGrid>
      <w:tr w:rsidR="00833FE9" w:rsidRPr="00833FE9" w14:paraId="5293C988" w14:textId="77777777" w:rsidTr="00833FE9">
        <w:trPr>
          <w:trHeight w:val="330"/>
        </w:trPr>
        <w:tc>
          <w:tcPr>
            <w:tcW w:w="1348" w:type="dxa"/>
            <w:tcBorders>
              <w:top w:val="single" w:sz="4" w:space="0" w:color="auto"/>
              <w:left w:val="nil"/>
              <w:bottom w:val="single" w:sz="4" w:space="0" w:color="auto"/>
              <w:right w:val="single" w:sz="4" w:space="0" w:color="auto"/>
            </w:tcBorders>
            <w:shd w:val="clear" w:color="000000" w:fill="4F81BD"/>
            <w:noWrap/>
            <w:vAlign w:val="center"/>
            <w:hideMark/>
          </w:tcPr>
          <w:p w14:paraId="7E1EED79" w14:textId="77777777" w:rsidR="00833FE9" w:rsidRPr="00833FE9" w:rsidRDefault="00833FE9" w:rsidP="00833FE9">
            <w:pPr>
              <w:jc w:val="center"/>
              <w:rPr>
                <w:rFonts w:ascii="Calibri" w:hAnsi="Calibri" w:cs="Calibri"/>
                <w:b/>
                <w:bCs/>
                <w:color w:val="FFFFFF"/>
                <w:sz w:val="24"/>
                <w:szCs w:val="24"/>
              </w:rPr>
            </w:pPr>
            <w:r w:rsidRPr="00833FE9">
              <w:rPr>
                <w:rFonts w:ascii="Calibri" w:hAnsi="Calibri" w:cs="Calibri"/>
                <w:b/>
                <w:bCs/>
                <w:color w:val="FFFFFF"/>
                <w:sz w:val="24"/>
                <w:szCs w:val="24"/>
              </w:rPr>
              <w:t>3 - VD</w:t>
            </w:r>
          </w:p>
        </w:tc>
        <w:tc>
          <w:tcPr>
            <w:tcW w:w="1340" w:type="dxa"/>
            <w:tcBorders>
              <w:top w:val="single" w:sz="4" w:space="0" w:color="auto"/>
              <w:left w:val="nil"/>
              <w:bottom w:val="single" w:sz="4" w:space="0" w:color="auto"/>
              <w:right w:val="single" w:sz="4" w:space="0" w:color="auto"/>
            </w:tcBorders>
            <w:shd w:val="clear" w:color="000000" w:fill="4F81BD"/>
            <w:noWrap/>
            <w:vAlign w:val="center"/>
            <w:hideMark/>
          </w:tcPr>
          <w:p w14:paraId="0389261C" w14:textId="77777777" w:rsidR="00833FE9" w:rsidRPr="00833FE9" w:rsidRDefault="00833FE9" w:rsidP="00833FE9">
            <w:pPr>
              <w:jc w:val="center"/>
              <w:rPr>
                <w:rFonts w:ascii="Calibri" w:hAnsi="Calibri" w:cs="Calibri"/>
                <w:b/>
                <w:bCs/>
                <w:color w:val="FFFFFF"/>
                <w:sz w:val="24"/>
                <w:szCs w:val="24"/>
              </w:rPr>
            </w:pPr>
            <w:r w:rsidRPr="00833FE9">
              <w:rPr>
                <w:rFonts w:ascii="Calibri" w:hAnsi="Calibri" w:cs="Calibri"/>
                <w:b/>
                <w:bCs/>
                <w:color w:val="FFFFFF"/>
                <w:sz w:val="24"/>
                <w:szCs w:val="24"/>
              </w:rPr>
              <w:t>Frecuencia</w:t>
            </w:r>
          </w:p>
        </w:tc>
        <w:tc>
          <w:tcPr>
            <w:tcW w:w="1216" w:type="dxa"/>
            <w:tcBorders>
              <w:top w:val="single" w:sz="4" w:space="0" w:color="auto"/>
              <w:left w:val="nil"/>
              <w:bottom w:val="single" w:sz="4" w:space="0" w:color="auto"/>
              <w:right w:val="nil"/>
            </w:tcBorders>
            <w:shd w:val="clear" w:color="000000" w:fill="4F81BD"/>
            <w:noWrap/>
            <w:vAlign w:val="center"/>
            <w:hideMark/>
          </w:tcPr>
          <w:p w14:paraId="3F87AA0F" w14:textId="77777777" w:rsidR="00833FE9" w:rsidRPr="00833FE9" w:rsidRDefault="00833FE9" w:rsidP="00833FE9">
            <w:pPr>
              <w:jc w:val="center"/>
              <w:rPr>
                <w:rFonts w:ascii="Calibri" w:hAnsi="Calibri" w:cs="Calibri"/>
                <w:b/>
                <w:bCs/>
                <w:color w:val="FFFFFF"/>
                <w:sz w:val="24"/>
                <w:szCs w:val="24"/>
              </w:rPr>
            </w:pPr>
            <w:r w:rsidRPr="00833FE9">
              <w:rPr>
                <w:rFonts w:ascii="Calibri" w:hAnsi="Calibri" w:cs="Calibri"/>
                <w:b/>
                <w:bCs/>
                <w:color w:val="FFFFFF"/>
                <w:sz w:val="24"/>
                <w:szCs w:val="24"/>
              </w:rPr>
              <w:t>Porcentaje</w:t>
            </w:r>
          </w:p>
        </w:tc>
      </w:tr>
      <w:tr w:rsidR="00F75FE6" w:rsidRPr="00833FE9" w14:paraId="639DB9A8" w14:textId="77777777" w:rsidTr="00833FE9">
        <w:trPr>
          <w:trHeight w:val="330"/>
        </w:trPr>
        <w:tc>
          <w:tcPr>
            <w:tcW w:w="1348" w:type="dxa"/>
            <w:tcBorders>
              <w:top w:val="nil"/>
              <w:left w:val="nil"/>
              <w:bottom w:val="single" w:sz="4" w:space="0" w:color="auto"/>
              <w:right w:val="single" w:sz="4" w:space="0" w:color="auto"/>
            </w:tcBorders>
            <w:shd w:val="clear" w:color="auto" w:fill="auto"/>
            <w:noWrap/>
            <w:vAlign w:val="bottom"/>
            <w:hideMark/>
          </w:tcPr>
          <w:p w14:paraId="0AA73635" w14:textId="77777777" w:rsidR="00F75FE6" w:rsidRPr="00783A79" w:rsidRDefault="00F75FE6" w:rsidP="00F75FE6">
            <w:pPr>
              <w:rPr>
                <w:rFonts w:ascii="Calibri" w:hAnsi="Calibri" w:cs="Calibri"/>
                <w:color w:val="000000"/>
                <w:sz w:val="22"/>
                <w:szCs w:val="22"/>
              </w:rPr>
            </w:pPr>
            <w:r w:rsidRPr="00783A79">
              <w:rPr>
                <w:rFonts w:ascii="Calibri" w:hAnsi="Calibri" w:cs="Calibri"/>
                <w:color w:val="000000"/>
                <w:sz w:val="22"/>
                <w:szCs w:val="22"/>
              </w:rPr>
              <w:t>BAJO</w:t>
            </w:r>
            <w:r>
              <w:rPr>
                <w:rFonts w:ascii="Calibri" w:hAnsi="Calibri" w:cs="Calibri"/>
                <w:color w:val="000000"/>
                <w:sz w:val="22"/>
                <w:szCs w:val="22"/>
              </w:rPr>
              <w:t xml:space="preserve"> (No)</w:t>
            </w:r>
          </w:p>
        </w:tc>
        <w:tc>
          <w:tcPr>
            <w:tcW w:w="1340" w:type="dxa"/>
            <w:tcBorders>
              <w:top w:val="nil"/>
              <w:left w:val="nil"/>
              <w:bottom w:val="single" w:sz="4" w:space="0" w:color="auto"/>
              <w:right w:val="single" w:sz="4" w:space="0" w:color="auto"/>
            </w:tcBorders>
            <w:shd w:val="clear" w:color="auto" w:fill="auto"/>
            <w:noWrap/>
            <w:vAlign w:val="center"/>
            <w:hideMark/>
          </w:tcPr>
          <w:p w14:paraId="4BD753E3" w14:textId="77777777" w:rsidR="00F75FE6" w:rsidRPr="00833FE9" w:rsidRDefault="00F75FE6" w:rsidP="00F75FE6">
            <w:pPr>
              <w:jc w:val="center"/>
              <w:rPr>
                <w:rFonts w:ascii="Calibri" w:hAnsi="Calibri" w:cs="Calibri"/>
                <w:color w:val="000000"/>
                <w:sz w:val="22"/>
                <w:szCs w:val="22"/>
              </w:rPr>
            </w:pPr>
            <w:r w:rsidRPr="00833FE9">
              <w:rPr>
                <w:rFonts w:ascii="Calibri" w:hAnsi="Calibri" w:cs="Calibri"/>
                <w:color w:val="000000"/>
                <w:sz w:val="22"/>
                <w:szCs w:val="22"/>
              </w:rPr>
              <w:t>30</w:t>
            </w:r>
          </w:p>
        </w:tc>
        <w:tc>
          <w:tcPr>
            <w:tcW w:w="1216" w:type="dxa"/>
            <w:tcBorders>
              <w:top w:val="nil"/>
              <w:left w:val="nil"/>
              <w:bottom w:val="single" w:sz="4" w:space="0" w:color="auto"/>
              <w:right w:val="nil"/>
            </w:tcBorders>
            <w:shd w:val="clear" w:color="auto" w:fill="auto"/>
            <w:noWrap/>
            <w:vAlign w:val="center"/>
            <w:hideMark/>
          </w:tcPr>
          <w:p w14:paraId="1EBA13FE" w14:textId="77777777" w:rsidR="00F75FE6" w:rsidRPr="00833FE9" w:rsidRDefault="00F75FE6" w:rsidP="00F75FE6">
            <w:pPr>
              <w:jc w:val="right"/>
              <w:rPr>
                <w:rFonts w:ascii="Calibri" w:hAnsi="Calibri" w:cs="Calibri"/>
                <w:color w:val="000000"/>
                <w:sz w:val="22"/>
                <w:szCs w:val="22"/>
              </w:rPr>
            </w:pPr>
            <w:r w:rsidRPr="00833FE9">
              <w:rPr>
                <w:rFonts w:ascii="Calibri" w:hAnsi="Calibri" w:cs="Calibri"/>
                <w:color w:val="000000"/>
                <w:sz w:val="22"/>
                <w:szCs w:val="22"/>
              </w:rPr>
              <w:t>40.0</w:t>
            </w:r>
          </w:p>
        </w:tc>
      </w:tr>
      <w:tr w:rsidR="00F75FE6" w:rsidRPr="00833FE9" w14:paraId="42C75FE1" w14:textId="77777777" w:rsidTr="00833FE9">
        <w:trPr>
          <w:trHeight w:val="330"/>
        </w:trPr>
        <w:tc>
          <w:tcPr>
            <w:tcW w:w="1348" w:type="dxa"/>
            <w:tcBorders>
              <w:top w:val="nil"/>
              <w:left w:val="nil"/>
              <w:bottom w:val="single" w:sz="4" w:space="0" w:color="auto"/>
              <w:right w:val="single" w:sz="4" w:space="0" w:color="auto"/>
            </w:tcBorders>
            <w:shd w:val="clear" w:color="auto" w:fill="auto"/>
            <w:noWrap/>
            <w:vAlign w:val="bottom"/>
            <w:hideMark/>
          </w:tcPr>
          <w:p w14:paraId="34E85FB0" w14:textId="77777777" w:rsidR="00F75FE6" w:rsidRPr="00783A79" w:rsidRDefault="00F75FE6" w:rsidP="00F75FE6">
            <w:pPr>
              <w:rPr>
                <w:rFonts w:ascii="Calibri" w:hAnsi="Calibri" w:cs="Calibri"/>
                <w:color w:val="000000"/>
                <w:sz w:val="22"/>
                <w:szCs w:val="22"/>
              </w:rPr>
            </w:pPr>
            <w:r w:rsidRPr="00783A79">
              <w:rPr>
                <w:rFonts w:ascii="Calibri" w:hAnsi="Calibri" w:cs="Calibri"/>
                <w:color w:val="000000"/>
                <w:sz w:val="22"/>
                <w:szCs w:val="22"/>
              </w:rPr>
              <w:t>MEDIO</w:t>
            </w:r>
            <w:r>
              <w:rPr>
                <w:rFonts w:ascii="Calibri" w:hAnsi="Calibri" w:cs="Calibri"/>
                <w:color w:val="000000"/>
                <w:sz w:val="22"/>
                <w:szCs w:val="22"/>
              </w:rPr>
              <w:t xml:space="preserve"> (Medianamente)</w:t>
            </w:r>
          </w:p>
        </w:tc>
        <w:tc>
          <w:tcPr>
            <w:tcW w:w="1340" w:type="dxa"/>
            <w:tcBorders>
              <w:top w:val="nil"/>
              <w:left w:val="nil"/>
              <w:bottom w:val="single" w:sz="4" w:space="0" w:color="auto"/>
              <w:right w:val="single" w:sz="4" w:space="0" w:color="auto"/>
            </w:tcBorders>
            <w:shd w:val="clear" w:color="auto" w:fill="auto"/>
            <w:noWrap/>
            <w:vAlign w:val="center"/>
            <w:hideMark/>
          </w:tcPr>
          <w:p w14:paraId="51ABADDD" w14:textId="77777777" w:rsidR="00F75FE6" w:rsidRPr="00833FE9" w:rsidRDefault="00F75FE6" w:rsidP="00F75FE6">
            <w:pPr>
              <w:jc w:val="center"/>
              <w:rPr>
                <w:rFonts w:ascii="Calibri" w:hAnsi="Calibri" w:cs="Calibri"/>
                <w:color w:val="000000"/>
                <w:sz w:val="22"/>
                <w:szCs w:val="22"/>
              </w:rPr>
            </w:pPr>
            <w:r w:rsidRPr="00833FE9">
              <w:rPr>
                <w:rFonts w:ascii="Calibri" w:hAnsi="Calibri" w:cs="Calibri"/>
                <w:color w:val="000000"/>
                <w:sz w:val="22"/>
                <w:szCs w:val="22"/>
              </w:rPr>
              <w:t>27</w:t>
            </w:r>
          </w:p>
        </w:tc>
        <w:tc>
          <w:tcPr>
            <w:tcW w:w="1216" w:type="dxa"/>
            <w:tcBorders>
              <w:top w:val="nil"/>
              <w:left w:val="nil"/>
              <w:bottom w:val="single" w:sz="4" w:space="0" w:color="auto"/>
              <w:right w:val="nil"/>
            </w:tcBorders>
            <w:shd w:val="clear" w:color="auto" w:fill="auto"/>
            <w:noWrap/>
            <w:vAlign w:val="center"/>
            <w:hideMark/>
          </w:tcPr>
          <w:p w14:paraId="4239E9B3" w14:textId="77777777" w:rsidR="00F75FE6" w:rsidRPr="00833FE9" w:rsidRDefault="00F75FE6" w:rsidP="00F75FE6">
            <w:pPr>
              <w:jc w:val="right"/>
              <w:rPr>
                <w:rFonts w:ascii="Calibri" w:hAnsi="Calibri" w:cs="Calibri"/>
                <w:color w:val="000000"/>
                <w:sz w:val="22"/>
                <w:szCs w:val="22"/>
              </w:rPr>
            </w:pPr>
            <w:r w:rsidRPr="00833FE9">
              <w:rPr>
                <w:rFonts w:ascii="Calibri" w:hAnsi="Calibri" w:cs="Calibri"/>
                <w:color w:val="000000"/>
                <w:sz w:val="22"/>
                <w:szCs w:val="22"/>
              </w:rPr>
              <w:t>36.0</w:t>
            </w:r>
          </w:p>
        </w:tc>
      </w:tr>
      <w:tr w:rsidR="00F75FE6" w:rsidRPr="00833FE9" w14:paraId="293BC8F2" w14:textId="77777777" w:rsidTr="00833FE9">
        <w:trPr>
          <w:trHeight w:val="330"/>
        </w:trPr>
        <w:tc>
          <w:tcPr>
            <w:tcW w:w="1348" w:type="dxa"/>
            <w:tcBorders>
              <w:top w:val="nil"/>
              <w:left w:val="nil"/>
              <w:bottom w:val="single" w:sz="4" w:space="0" w:color="auto"/>
              <w:right w:val="single" w:sz="4" w:space="0" w:color="auto"/>
            </w:tcBorders>
            <w:shd w:val="clear" w:color="auto" w:fill="auto"/>
            <w:noWrap/>
            <w:vAlign w:val="bottom"/>
            <w:hideMark/>
          </w:tcPr>
          <w:p w14:paraId="75B60B22" w14:textId="77777777" w:rsidR="00F75FE6" w:rsidRPr="00783A79" w:rsidRDefault="00F75FE6" w:rsidP="00F75FE6">
            <w:pPr>
              <w:rPr>
                <w:rFonts w:ascii="Calibri" w:hAnsi="Calibri" w:cs="Calibri"/>
                <w:color w:val="000000"/>
                <w:sz w:val="22"/>
                <w:szCs w:val="22"/>
              </w:rPr>
            </w:pPr>
            <w:r w:rsidRPr="00783A79">
              <w:rPr>
                <w:rFonts w:ascii="Calibri" w:hAnsi="Calibri" w:cs="Calibri"/>
                <w:color w:val="000000"/>
                <w:sz w:val="22"/>
                <w:szCs w:val="22"/>
              </w:rPr>
              <w:t>ALTO</w:t>
            </w:r>
            <w:r>
              <w:rPr>
                <w:rFonts w:ascii="Calibri" w:hAnsi="Calibri" w:cs="Calibri"/>
                <w:color w:val="000000"/>
                <w:sz w:val="22"/>
                <w:szCs w:val="22"/>
              </w:rPr>
              <w:t xml:space="preserve"> (Sí)</w:t>
            </w:r>
          </w:p>
        </w:tc>
        <w:tc>
          <w:tcPr>
            <w:tcW w:w="1340" w:type="dxa"/>
            <w:tcBorders>
              <w:top w:val="nil"/>
              <w:left w:val="nil"/>
              <w:bottom w:val="single" w:sz="4" w:space="0" w:color="auto"/>
              <w:right w:val="single" w:sz="4" w:space="0" w:color="auto"/>
            </w:tcBorders>
            <w:shd w:val="clear" w:color="auto" w:fill="auto"/>
            <w:noWrap/>
            <w:vAlign w:val="center"/>
            <w:hideMark/>
          </w:tcPr>
          <w:p w14:paraId="63D613BB" w14:textId="77777777" w:rsidR="00F75FE6" w:rsidRPr="00833FE9" w:rsidRDefault="00F75FE6" w:rsidP="00F75FE6">
            <w:pPr>
              <w:jc w:val="center"/>
              <w:rPr>
                <w:rFonts w:ascii="Calibri" w:hAnsi="Calibri" w:cs="Calibri"/>
                <w:color w:val="000000"/>
                <w:sz w:val="22"/>
                <w:szCs w:val="22"/>
              </w:rPr>
            </w:pPr>
            <w:r w:rsidRPr="00833FE9">
              <w:rPr>
                <w:rFonts w:ascii="Calibri" w:hAnsi="Calibri" w:cs="Calibri"/>
                <w:color w:val="000000"/>
                <w:sz w:val="22"/>
                <w:szCs w:val="22"/>
              </w:rPr>
              <w:t>18</w:t>
            </w:r>
          </w:p>
        </w:tc>
        <w:tc>
          <w:tcPr>
            <w:tcW w:w="1216" w:type="dxa"/>
            <w:tcBorders>
              <w:top w:val="nil"/>
              <w:left w:val="nil"/>
              <w:bottom w:val="single" w:sz="4" w:space="0" w:color="auto"/>
              <w:right w:val="nil"/>
            </w:tcBorders>
            <w:shd w:val="clear" w:color="auto" w:fill="auto"/>
            <w:noWrap/>
            <w:vAlign w:val="center"/>
            <w:hideMark/>
          </w:tcPr>
          <w:p w14:paraId="26BFDADB" w14:textId="77777777" w:rsidR="00F75FE6" w:rsidRPr="00833FE9" w:rsidRDefault="00F75FE6" w:rsidP="00F75FE6">
            <w:pPr>
              <w:jc w:val="right"/>
              <w:rPr>
                <w:rFonts w:ascii="Calibri" w:hAnsi="Calibri" w:cs="Calibri"/>
                <w:color w:val="000000"/>
                <w:sz w:val="22"/>
                <w:szCs w:val="22"/>
              </w:rPr>
            </w:pPr>
            <w:r w:rsidRPr="00833FE9">
              <w:rPr>
                <w:rFonts w:ascii="Calibri" w:hAnsi="Calibri" w:cs="Calibri"/>
                <w:color w:val="000000"/>
                <w:sz w:val="22"/>
                <w:szCs w:val="22"/>
              </w:rPr>
              <w:t>24.0</w:t>
            </w:r>
          </w:p>
        </w:tc>
      </w:tr>
      <w:tr w:rsidR="00F75FE6" w:rsidRPr="00833FE9" w14:paraId="3E826D50" w14:textId="77777777" w:rsidTr="00833FE9">
        <w:trPr>
          <w:trHeight w:val="330"/>
        </w:trPr>
        <w:tc>
          <w:tcPr>
            <w:tcW w:w="1348" w:type="dxa"/>
            <w:tcBorders>
              <w:top w:val="nil"/>
              <w:left w:val="nil"/>
              <w:bottom w:val="single" w:sz="4" w:space="0" w:color="auto"/>
              <w:right w:val="single" w:sz="4" w:space="0" w:color="auto"/>
            </w:tcBorders>
            <w:shd w:val="clear" w:color="000000" w:fill="DAEEF3"/>
            <w:noWrap/>
            <w:vAlign w:val="bottom"/>
            <w:hideMark/>
          </w:tcPr>
          <w:p w14:paraId="7598A708" w14:textId="77777777" w:rsidR="00F75FE6" w:rsidRPr="00833FE9" w:rsidRDefault="00F75FE6" w:rsidP="00F75FE6">
            <w:pPr>
              <w:jc w:val="right"/>
              <w:rPr>
                <w:rFonts w:ascii="Calibri" w:hAnsi="Calibri" w:cs="Calibri"/>
                <w:b/>
                <w:bCs/>
                <w:color w:val="000000"/>
                <w:sz w:val="22"/>
                <w:szCs w:val="22"/>
              </w:rPr>
            </w:pPr>
            <w:r w:rsidRPr="00833FE9">
              <w:rPr>
                <w:rFonts w:ascii="Calibri" w:hAnsi="Calibri" w:cs="Calibri"/>
                <w:b/>
                <w:bCs/>
                <w:color w:val="000000"/>
                <w:sz w:val="22"/>
                <w:szCs w:val="22"/>
              </w:rPr>
              <w:t>TOTAL</w:t>
            </w:r>
          </w:p>
        </w:tc>
        <w:tc>
          <w:tcPr>
            <w:tcW w:w="1340" w:type="dxa"/>
            <w:tcBorders>
              <w:top w:val="nil"/>
              <w:left w:val="nil"/>
              <w:bottom w:val="single" w:sz="4" w:space="0" w:color="auto"/>
              <w:right w:val="single" w:sz="4" w:space="0" w:color="auto"/>
            </w:tcBorders>
            <w:shd w:val="clear" w:color="000000" w:fill="DAEEF3"/>
            <w:noWrap/>
            <w:vAlign w:val="center"/>
            <w:hideMark/>
          </w:tcPr>
          <w:p w14:paraId="7C4CC3CE" w14:textId="77777777" w:rsidR="00F75FE6" w:rsidRPr="00833FE9" w:rsidRDefault="00F75FE6" w:rsidP="00F75FE6">
            <w:pPr>
              <w:jc w:val="center"/>
              <w:rPr>
                <w:rFonts w:ascii="Calibri" w:hAnsi="Calibri" w:cs="Calibri"/>
                <w:color w:val="000000"/>
                <w:sz w:val="22"/>
                <w:szCs w:val="22"/>
              </w:rPr>
            </w:pPr>
            <w:r w:rsidRPr="00833FE9">
              <w:rPr>
                <w:rFonts w:ascii="Calibri" w:hAnsi="Calibri" w:cs="Calibri"/>
                <w:color w:val="000000"/>
                <w:sz w:val="22"/>
                <w:szCs w:val="22"/>
              </w:rPr>
              <w:t>75</w:t>
            </w:r>
          </w:p>
        </w:tc>
        <w:tc>
          <w:tcPr>
            <w:tcW w:w="1216" w:type="dxa"/>
            <w:tcBorders>
              <w:top w:val="nil"/>
              <w:left w:val="nil"/>
              <w:bottom w:val="single" w:sz="4" w:space="0" w:color="auto"/>
              <w:right w:val="nil"/>
            </w:tcBorders>
            <w:shd w:val="clear" w:color="000000" w:fill="DAEEF3"/>
            <w:noWrap/>
            <w:vAlign w:val="center"/>
            <w:hideMark/>
          </w:tcPr>
          <w:p w14:paraId="2800B73D" w14:textId="77777777" w:rsidR="00F75FE6" w:rsidRPr="00833FE9" w:rsidRDefault="00F75FE6" w:rsidP="00F75FE6">
            <w:pPr>
              <w:jc w:val="right"/>
              <w:rPr>
                <w:rFonts w:ascii="Calibri" w:hAnsi="Calibri" w:cs="Calibri"/>
                <w:color w:val="000000"/>
                <w:sz w:val="22"/>
                <w:szCs w:val="22"/>
              </w:rPr>
            </w:pPr>
            <w:r w:rsidRPr="00833FE9">
              <w:rPr>
                <w:rFonts w:ascii="Calibri" w:hAnsi="Calibri" w:cs="Calibri"/>
                <w:color w:val="000000"/>
                <w:sz w:val="22"/>
                <w:szCs w:val="22"/>
              </w:rPr>
              <w:t>100</w:t>
            </w:r>
          </w:p>
        </w:tc>
      </w:tr>
    </w:tbl>
    <w:p w14:paraId="2CA85AD9" w14:textId="77777777" w:rsidR="00154F18" w:rsidRPr="008E58DC" w:rsidRDefault="00154F18" w:rsidP="00154F18">
      <w:pPr>
        <w:jc w:val="center"/>
        <w:rPr>
          <w:b/>
        </w:rPr>
      </w:pPr>
    </w:p>
    <w:p w14:paraId="51B206EE" w14:textId="77777777" w:rsidR="00154F18" w:rsidRPr="008E58DC" w:rsidRDefault="00154F18" w:rsidP="00154F18">
      <w:pPr>
        <w:jc w:val="center"/>
        <w:rPr>
          <w:b/>
        </w:rPr>
      </w:pPr>
      <w:r w:rsidRPr="008E58DC">
        <w:rPr>
          <w:b/>
          <w:bCs/>
          <w:color w:val="FFFFFF"/>
          <w:sz w:val="24"/>
          <w:szCs w:val="24"/>
        </w:rPr>
        <w:t>.</w:t>
      </w:r>
    </w:p>
    <w:p w14:paraId="35C0B8F8" w14:textId="77777777" w:rsidR="00154F18" w:rsidRPr="008E58DC" w:rsidRDefault="00154F18" w:rsidP="00154F18">
      <w:pPr>
        <w:spacing w:line="480" w:lineRule="auto"/>
        <w:jc w:val="both"/>
        <w:rPr>
          <w:sz w:val="24"/>
          <w:szCs w:val="24"/>
        </w:rPr>
      </w:pPr>
      <w:r w:rsidRPr="008E58DC">
        <w:rPr>
          <w:sz w:val="24"/>
          <w:szCs w:val="24"/>
        </w:rPr>
        <w:t xml:space="preserve">En el cuadro estadístico se aprecia que un </w:t>
      </w:r>
      <w:r w:rsidR="00B377FF">
        <w:rPr>
          <w:sz w:val="24"/>
          <w:szCs w:val="24"/>
        </w:rPr>
        <w:t>40</w:t>
      </w:r>
      <w:r w:rsidRPr="008E58DC">
        <w:rPr>
          <w:sz w:val="24"/>
          <w:szCs w:val="24"/>
        </w:rPr>
        <w:t>,</w:t>
      </w:r>
      <w:r w:rsidR="00B377FF">
        <w:rPr>
          <w:sz w:val="24"/>
          <w:szCs w:val="24"/>
        </w:rPr>
        <w:t>0</w:t>
      </w:r>
      <w:r w:rsidRPr="008E58DC">
        <w:rPr>
          <w:sz w:val="24"/>
          <w:szCs w:val="24"/>
        </w:rPr>
        <w:t xml:space="preserve"> % de los encuestados </w:t>
      </w:r>
      <w:r>
        <w:rPr>
          <w:sz w:val="24"/>
          <w:szCs w:val="24"/>
        </w:rPr>
        <w:t>niegan</w:t>
      </w:r>
      <w:r w:rsidRPr="008E58DC">
        <w:rPr>
          <w:sz w:val="24"/>
          <w:szCs w:val="24"/>
        </w:rPr>
        <w:t xml:space="preserve"> que, </w:t>
      </w:r>
      <w:r>
        <w:rPr>
          <w:sz w:val="24"/>
          <w:szCs w:val="24"/>
        </w:rPr>
        <w:t xml:space="preserve">se realizó adecuadamente, la evaluación de riesgos de </w:t>
      </w:r>
      <w:r w:rsidR="00B377FF">
        <w:rPr>
          <w:sz w:val="24"/>
          <w:szCs w:val="24"/>
        </w:rPr>
        <w:t>cobranza</w:t>
      </w:r>
      <w:r>
        <w:rPr>
          <w:sz w:val="24"/>
          <w:szCs w:val="24"/>
        </w:rPr>
        <w:t>, comparando los niveles de morosidad</w:t>
      </w:r>
      <w:r w:rsidRPr="008E58DC">
        <w:rPr>
          <w:sz w:val="24"/>
          <w:szCs w:val="24"/>
        </w:rPr>
        <w:t xml:space="preserve">; el </w:t>
      </w:r>
      <w:r>
        <w:rPr>
          <w:sz w:val="24"/>
          <w:szCs w:val="24"/>
        </w:rPr>
        <w:t>3</w:t>
      </w:r>
      <w:r w:rsidR="00B377FF">
        <w:rPr>
          <w:sz w:val="24"/>
          <w:szCs w:val="24"/>
        </w:rPr>
        <w:t>6</w:t>
      </w:r>
      <w:r w:rsidRPr="008E58DC">
        <w:rPr>
          <w:sz w:val="24"/>
          <w:szCs w:val="24"/>
        </w:rPr>
        <w:t>,</w:t>
      </w:r>
      <w:r w:rsidR="00B377FF">
        <w:rPr>
          <w:sz w:val="24"/>
          <w:szCs w:val="24"/>
        </w:rPr>
        <w:t>0</w:t>
      </w:r>
      <w:r w:rsidRPr="008E58DC">
        <w:rPr>
          <w:sz w:val="24"/>
          <w:szCs w:val="24"/>
        </w:rPr>
        <w:t>% considera</w:t>
      </w:r>
      <w:r>
        <w:rPr>
          <w:sz w:val="24"/>
          <w:szCs w:val="24"/>
        </w:rPr>
        <w:t>n</w:t>
      </w:r>
      <w:r w:rsidRPr="008E58DC">
        <w:rPr>
          <w:sz w:val="24"/>
          <w:szCs w:val="24"/>
        </w:rPr>
        <w:t xml:space="preserve"> de manera mediana y un </w:t>
      </w:r>
      <w:r w:rsidR="00B377FF">
        <w:rPr>
          <w:sz w:val="24"/>
          <w:szCs w:val="24"/>
        </w:rPr>
        <w:t>24</w:t>
      </w:r>
      <w:r w:rsidRPr="008E58DC">
        <w:rPr>
          <w:sz w:val="24"/>
          <w:szCs w:val="24"/>
        </w:rPr>
        <w:t>,</w:t>
      </w:r>
      <w:r>
        <w:rPr>
          <w:sz w:val="24"/>
          <w:szCs w:val="24"/>
        </w:rPr>
        <w:t>0</w:t>
      </w:r>
      <w:r w:rsidRPr="008E58DC">
        <w:rPr>
          <w:sz w:val="24"/>
          <w:szCs w:val="24"/>
        </w:rPr>
        <w:t xml:space="preserve"> % </w:t>
      </w:r>
      <w:r w:rsidR="00B377FF">
        <w:rPr>
          <w:sz w:val="24"/>
          <w:szCs w:val="24"/>
        </w:rPr>
        <w:t>lo afirman</w:t>
      </w:r>
      <w:r w:rsidRPr="008E58DC">
        <w:rPr>
          <w:sz w:val="24"/>
          <w:szCs w:val="24"/>
        </w:rPr>
        <w:t xml:space="preserve">. </w:t>
      </w:r>
    </w:p>
    <w:p w14:paraId="3D84DA23" w14:textId="77777777" w:rsidR="00154F18" w:rsidRDefault="00154F18" w:rsidP="00154F18">
      <w:pPr>
        <w:spacing w:line="480" w:lineRule="auto"/>
        <w:jc w:val="both"/>
        <w:rPr>
          <w:sz w:val="24"/>
          <w:szCs w:val="24"/>
        </w:rPr>
      </w:pPr>
    </w:p>
    <w:p w14:paraId="2CB1349A" w14:textId="77777777" w:rsidR="00B377FF" w:rsidRDefault="00B377FF" w:rsidP="00154F18">
      <w:pPr>
        <w:spacing w:line="480" w:lineRule="auto"/>
        <w:jc w:val="both"/>
        <w:rPr>
          <w:sz w:val="24"/>
          <w:szCs w:val="24"/>
        </w:rPr>
      </w:pPr>
    </w:p>
    <w:p w14:paraId="253BC127" w14:textId="77777777" w:rsidR="00833FE9" w:rsidRDefault="00833FE9" w:rsidP="00154F18">
      <w:pPr>
        <w:spacing w:line="480" w:lineRule="auto"/>
        <w:jc w:val="both"/>
        <w:rPr>
          <w:sz w:val="24"/>
          <w:szCs w:val="24"/>
        </w:rPr>
      </w:pPr>
    </w:p>
    <w:p w14:paraId="006DBA68" w14:textId="77777777" w:rsidR="00632D21" w:rsidRDefault="00632D21" w:rsidP="00154F18">
      <w:pPr>
        <w:spacing w:line="480" w:lineRule="auto"/>
        <w:jc w:val="both"/>
        <w:rPr>
          <w:sz w:val="24"/>
          <w:szCs w:val="24"/>
        </w:rPr>
      </w:pPr>
    </w:p>
    <w:tbl>
      <w:tblPr>
        <w:tblW w:w="5000" w:type="pct"/>
        <w:jc w:val="center"/>
        <w:tblCellMar>
          <w:left w:w="70" w:type="dxa"/>
          <w:right w:w="70" w:type="dxa"/>
        </w:tblCellMar>
        <w:tblLook w:val="04A0" w:firstRow="1" w:lastRow="0" w:firstColumn="1" w:lastColumn="0" w:noHBand="0" w:noVBand="1"/>
      </w:tblPr>
      <w:tblGrid>
        <w:gridCol w:w="8460"/>
      </w:tblGrid>
      <w:tr w:rsidR="00A55519" w:rsidRPr="008E58DC" w14:paraId="44BACF83" w14:textId="77777777" w:rsidTr="00205339">
        <w:trPr>
          <w:trHeight w:val="345"/>
          <w:jc w:val="center"/>
        </w:trPr>
        <w:tc>
          <w:tcPr>
            <w:tcW w:w="5000" w:type="pct"/>
            <w:shd w:val="clear" w:color="auto" w:fill="538DD5"/>
            <w:vAlign w:val="bottom"/>
            <w:hideMark/>
          </w:tcPr>
          <w:p w14:paraId="0C94D4F7" w14:textId="77777777" w:rsidR="00A55519" w:rsidRPr="008E58DC" w:rsidRDefault="00A55519" w:rsidP="00A55519">
            <w:pPr>
              <w:spacing w:line="276" w:lineRule="auto"/>
              <w:jc w:val="center"/>
              <w:rPr>
                <w:b/>
                <w:bCs/>
                <w:color w:val="FFFFFF"/>
                <w:lang w:val="es-ES" w:eastAsia="es-ES"/>
              </w:rPr>
            </w:pPr>
            <w:r>
              <w:rPr>
                <w:b/>
                <w:bCs/>
                <w:color w:val="FFFFFF"/>
                <w:lang w:val="es-MX"/>
              </w:rPr>
              <w:lastRenderedPageBreak/>
              <w:t xml:space="preserve">DETERIORO DE LOS INSTRUMENTOS FINANCIEROS POR COBRAR </w:t>
            </w:r>
            <w:r w:rsidRPr="008E58DC">
              <w:rPr>
                <w:b/>
                <w:bCs/>
                <w:color w:val="FFFFFF"/>
                <w:lang w:val="es-MX"/>
              </w:rPr>
              <w:t xml:space="preserve">– </w:t>
            </w:r>
            <w:r w:rsidRPr="008E58DC">
              <w:rPr>
                <w:b/>
                <w:bCs/>
                <w:color w:val="FFFFFF"/>
              </w:rPr>
              <w:t>VD</w:t>
            </w:r>
          </w:p>
        </w:tc>
      </w:tr>
      <w:tr w:rsidR="00A55519" w:rsidRPr="008E58DC" w14:paraId="1C75FF0C" w14:textId="77777777" w:rsidTr="00205339">
        <w:trPr>
          <w:trHeight w:val="330"/>
          <w:jc w:val="center"/>
        </w:trPr>
        <w:tc>
          <w:tcPr>
            <w:tcW w:w="5000" w:type="pct"/>
            <w:shd w:val="clear" w:color="auto" w:fill="DAEEF3"/>
            <w:noWrap/>
            <w:vAlign w:val="bottom"/>
            <w:hideMark/>
          </w:tcPr>
          <w:p w14:paraId="4DB7BA61" w14:textId="77777777" w:rsidR="00A55519" w:rsidRPr="008E58DC" w:rsidRDefault="00A55519" w:rsidP="00A55519">
            <w:pPr>
              <w:spacing w:line="276" w:lineRule="auto"/>
              <w:jc w:val="center"/>
              <w:rPr>
                <w:b/>
                <w:bCs/>
                <w:color w:val="000000"/>
                <w:sz w:val="24"/>
                <w:szCs w:val="24"/>
                <w:lang w:val="es-ES" w:eastAsia="es-ES"/>
              </w:rPr>
            </w:pPr>
            <w:r>
              <w:rPr>
                <w:b/>
                <w:bCs/>
                <w:color w:val="000000"/>
              </w:rPr>
              <w:t>MOROSIDAD</w:t>
            </w:r>
          </w:p>
        </w:tc>
      </w:tr>
    </w:tbl>
    <w:p w14:paraId="75C620BC" w14:textId="77777777" w:rsidR="00154F18" w:rsidRPr="008E58DC" w:rsidRDefault="00154F18" w:rsidP="00154F18">
      <w:pPr>
        <w:jc w:val="center"/>
        <w:rPr>
          <w:b/>
          <w:lang w:val="es-ES" w:eastAsia="es-ES"/>
        </w:rPr>
      </w:pPr>
    </w:p>
    <w:p w14:paraId="4CE2C109" w14:textId="77777777" w:rsidR="00154F18" w:rsidRPr="008E58DC" w:rsidRDefault="00154F18" w:rsidP="00154F18">
      <w:pPr>
        <w:jc w:val="center"/>
        <w:rPr>
          <w:lang w:val="es-ES" w:eastAsia="es-ES"/>
        </w:rPr>
      </w:pPr>
      <w:r w:rsidRPr="008E58DC">
        <w:rPr>
          <w:b/>
          <w:lang w:val="es-ES" w:eastAsia="es-ES"/>
        </w:rPr>
        <w:t>GRÁFICO 4.</w:t>
      </w:r>
      <w:r>
        <w:rPr>
          <w:b/>
          <w:lang w:val="es-ES" w:eastAsia="es-ES"/>
        </w:rPr>
        <w:t>13</w:t>
      </w:r>
      <w:r w:rsidRPr="008E58DC">
        <w:rPr>
          <w:b/>
          <w:lang w:val="es-ES" w:eastAsia="es-ES"/>
        </w:rPr>
        <w:t>: CUESTIONARIO PREGUNTA N° 04 - V.D.</w:t>
      </w:r>
    </w:p>
    <w:p w14:paraId="3214501C" w14:textId="77777777" w:rsidR="00154F18" w:rsidRPr="008E58DC" w:rsidRDefault="006D324A" w:rsidP="00154F18">
      <w:pPr>
        <w:jc w:val="center"/>
        <w:rPr>
          <w:noProof/>
        </w:rPr>
      </w:pPr>
      <w:r w:rsidRPr="00FA6712">
        <w:rPr>
          <w:noProof/>
        </w:rPr>
        <w:drawing>
          <wp:inline distT="0" distB="0" distL="0" distR="0" wp14:anchorId="3D74A0E1" wp14:editId="3E4CB8B2">
            <wp:extent cx="5302250" cy="3662045"/>
            <wp:effectExtent l="0" t="0" r="12700" b="14605"/>
            <wp:docPr id="20" name="Gráfico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505213D8" w14:textId="77777777" w:rsidR="00154F18" w:rsidRPr="008E58DC" w:rsidRDefault="00154F18" w:rsidP="00154F18">
      <w:pPr>
        <w:jc w:val="center"/>
        <w:rPr>
          <w:b/>
        </w:rPr>
      </w:pPr>
    </w:p>
    <w:p w14:paraId="77D01EDB" w14:textId="77777777" w:rsidR="00154F18" w:rsidRPr="008E58DC" w:rsidRDefault="00154F18" w:rsidP="00154F18">
      <w:pPr>
        <w:jc w:val="center"/>
        <w:rPr>
          <w:b/>
        </w:rPr>
      </w:pPr>
    </w:p>
    <w:p w14:paraId="063CAC27" w14:textId="77777777" w:rsidR="00154F18" w:rsidRDefault="00154F18" w:rsidP="00154F18">
      <w:pPr>
        <w:jc w:val="center"/>
        <w:rPr>
          <w:b/>
        </w:rPr>
      </w:pPr>
      <w:r w:rsidRPr="008E58DC">
        <w:rPr>
          <w:b/>
        </w:rPr>
        <w:t>TABLA 4.</w:t>
      </w:r>
      <w:r>
        <w:rPr>
          <w:b/>
        </w:rPr>
        <w:t>13</w:t>
      </w:r>
      <w:r w:rsidRPr="008E58DC">
        <w:rPr>
          <w:b/>
        </w:rPr>
        <w:t>: CUESTIONARIO PREGUNTA N° 04 – V.D.</w:t>
      </w:r>
    </w:p>
    <w:p w14:paraId="60A4F98E" w14:textId="77777777" w:rsidR="00833FE9" w:rsidRDefault="00833FE9" w:rsidP="00154F18">
      <w:pPr>
        <w:jc w:val="center"/>
        <w:rPr>
          <w:b/>
        </w:rPr>
      </w:pPr>
    </w:p>
    <w:p w14:paraId="3406AEED" w14:textId="77777777" w:rsidR="00833FE9" w:rsidRDefault="00833FE9" w:rsidP="00154F18">
      <w:pPr>
        <w:jc w:val="center"/>
        <w:rPr>
          <w:b/>
        </w:rPr>
      </w:pPr>
    </w:p>
    <w:tbl>
      <w:tblPr>
        <w:tblW w:w="3904" w:type="dxa"/>
        <w:tblInd w:w="2124" w:type="dxa"/>
        <w:tblCellMar>
          <w:left w:w="70" w:type="dxa"/>
          <w:right w:w="70" w:type="dxa"/>
        </w:tblCellMar>
        <w:tblLook w:val="04A0" w:firstRow="1" w:lastRow="0" w:firstColumn="1" w:lastColumn="0" w:noHBand="0" w:noVBand="1"/>
      </w:tblPr>
      <w:tblGrid>
        <w:gridCol w:w="1648"/>
        <w:gridCol w:w="1340"/>
        <w:gridCol w:w="1216"/>
      </w:tblGrid>
      <w:tr w:rsidR="00833FE9" w:rsidRPr="00833FE9" w14:paraId="73CE1258" w14:textId="77777777" w:rsidTr="00833FE9">
        <w:trPr>
          <w:trHeight w:val="330"/>
        </w:trPr>
        <w:tc>
          <w:tcPr>
            <w:tcW w:w="1348" w:type="dxa"/>
            <w:tcBorders>
              <w:top w:val="single" w:sz="4" w:space="0" w:color="auto"/>
              <w:left w:val="nil"/>
              <w:bottom w:val="single" w:sz="4" w:space="0" w:color="auto"/>
              <w:right w:val="single" w:sz="4" w:space="0" w:color="auto"/>
            </w:tcBorders>
            <w:shd w:val="clear" w:color="000000" w:fill="4F81BD"/>
            <w:noWrap/>
            <w:vAlign w:val="center"/>
            <w:hideMark/>
          </w:tcPr>
          <w:p w14:paraId="7F719AFA" w14:textId="77777777" w:rsidR="00833FE9" w:rsidRPr="00833FE9" w:rsidRDefault="00833FE9" w:rsidP="00833FE9">
            <w:pPr>
              <w:jc w:val="center"/>
              <w:rPr>
                <w:rFonts w:ascii="Calibri" w:hAnsi="Calibri" w:cs="Calibri"/>
                <w:b/>
                <w:bCs/>
                <w:color w:val="FFFFFF"/>
                <w:sz w:val="24"/>
                <w:szCs w:val="24"/>
              </w:rPr>
            </w:pPr>
            <w:r w:rsidRPr="00833FE9">
              <w:rPr>
                <w:rFonts w:ascii="Calibri" w:hAnsi="Calibri" w:cs="Calibri"/>
                <w:b/>
                <w:bCs/>
                <w:color w:val="FFFFFF"/>
                <w:sz w:val="24"/>
                <w:szCs w:val="24"/>
              </w:rPr>
              <w:t>4 - VD</w:t>
            </w:r>
          </w:p>
        </w:tc>
        <w:tc>
          <w:tcPr>
            <w:tcW w:w="1340" w:type="dxa"/>
            <w:tcBorders>
              <w:top w:val="single" w:sz="4" w:space="0" w:color="auto"/>
              <w:left w:val="nil"/>
              <w:bottom w:val="single" w:sz="4" w:space="0" w:color="auto"/>
              <w:right w:val="single" w:sz="4" w:space="0" w:color="auto"/>
            </w:tcBorders>
            <w:shd w:val="clear" w:color="000000" w:fill="4F81BD"/>
            <w:noWrap/>
            <w:vAlign w:val="center"/>
            <w:hideMark/>
          </w:tcPr>
          <w:p w14:paraId="445363B4" w14:textId="77777777" w:rsidR="00833FE9" w:rsidRPr="00833FE9" w:rsidRDefault="00833FE9" w:rsidP="00833FE9">
            <w:pPr>
              <w:jc w:val="center"/>
              <w:rPr>
                <w:rFonts w:ascii="Calibri" w:hAnsi="Calibri" w:cs="Calibri"/>
                <w:b/>
                <w:bCs/>
                <w:color w:val="FFFFFF"/>
                <w:sz w:val="24"/>
                <w:szCs w:val="24"/>
              </w:rPr>
            </w:pPr>
            <w:r w:rsidRPr="00833FE9">
              <w:rPr>
                <w:rFonts w:ascii="Calibri" w:hAnsi="Calibri" w:cs="Calibri"/>
                <w:b/>
                <w:bCs/>
                <w:color w:val="FFFFFF"/>
                <w:sz w:val="24"/>
                <w:szCs w:val="24"/>
              </w:rPr>
              <w:t>Frecuencia</w:t>
            </w:r>
          </w:p>
        </w:tc>
        <w:tc>
          <w:tcPr>
            <w:tcW w:w="1216" w:type="dxa"/>
            <w:tcBorders>
              <w:top w:val="single" w:sz="4" w:space="0" w:color="auto"/>
              <w:left w:val="nil"/>
              <w:bottom w:val="single" w:sz="4" w:space="0" w:color="auto"/>
              <w:right w:val="nil"/>
            </w:tcBorders>
            <w:shd w:val="clear" w:color="000000" w:fill="4F81BD"/>
            <w:noWrap/>
            <w:vAlign w:val="center"/>
            <w:hideMark/>
          </w:tcPr>
          <w:p w14:paraId="4E24C608" w14:textId="77777777" w:rsidR="00833FE9" w:rsidRPr="00833FE9" w:rsidRDefault="00833FE9" w:rsidP="00833FE9">
            <w:pPr>
              <w:jc w:val="center"/>
              <w:rPr>
                <w:rFonts w:ascii="Calibri" w:hAnsi="Calibri" w:cs="Calibri"/>
                <w:b/>
                <w:bCs/>
                <w:color w:val="FFFFFF"/>
                <w:sz w:val="24"/>
                <w:szCs w:val="24"/>
              </w:rPr>
            </w:pPr>
            <w:r w:rsidRPr="00833FE9">
              <w:rPr>
                <w:rFonts w:ascii="Calibri" w:hAnsi="Calibri" w:cs="Calibri"/>
                <w:b/>
                <w:bCs/>
                <w:color w:val="FFFFFF"/>
                <w:sz w:val="24"/>
                <w:szCs w:val="24"/>
              </w:rPr>
              <w:t>Porcentaje</w:t>
            </w:r>
          </w:p>
        </w:tc>
      </w:tr>
      <w:tr w:rsidR="00F75FE6" w:rsidRPr="00833FE9" w14:paraId="40F048C2" w14:textId="77777777" w:rsidTr="00833FE9">
        <w:trPr>
          <w:trHeight w:val="330"/>
        </w:trPr>
        <w:tc>
          <w:tcPr>
            <w:tcW w:w="1348" w:type="dxa"/>
            <w:tcBorders>
              <w:top w:val="nil"/>
              <w:left w:val="nil"/>
              <w:bottom w:val="single" w:sz="4" w:space="0" w:color="auto"/>
              <w:right w:val="single" w:sz="4" w:space="0" w:color="auto"/>
            </w:tcBorders>
            <w:shd w:val="clear" w:color="auto" w:fill="auto"/>
            <w:noWrap/>
            <w:vAlign w:val="bottom"/>
            <w:hideMark/>
          </w:tcPr>
          <w:p w14:paraId="43A2BA52" w14:textId="77777777" w:rsidR="00F75FE6" w:rsidRPr="00783A79" w:rsidRDefault="00F75FE6" w:rsidP="00F75FE6">
            <w:pPr>
              <w:rPr>
                <w:rFonts w:ascii="Calibri" w:hAnsi="Calibri" w:cs="Calibri"/>
                <w:color w:val="000000"/>
                <w:sz w:val="22"/>
                <w:szCs w:val="22"/>
              </w:rPr>
            </w:pPr>
            <w:r w:rsidRPr="00783A79">
              <w:rPr>
                <w:rFonts w:ascii="Calibri" w:hAnsi="Calibri" w:cs="Calibri"/>
                <w:color w:val="000000"/>
                <w:sz w:val="22"/>
                <w:szCs w:val="22"/>
              </w:rPr>
              <w:t>BAJO</w:t>
            </w:r>
            <w:r>
              <w:rPr>
                <w:rFonts w:ascii="Calibri" w:hAnsi="Calibri" w:cs="Calibri"/>
                <w:color w:val="000000"/>
                <w:sz w:val="22"/>
                <w:szCs w:val="22"/>
              </w:rPr>
              <w:t xml:space="preserve"> (No)</w:t>
            </w:r>
          </w:p>
        </w:tc>
        <w:tc>
          <w:tcPr>
            <w:tcW w:w="1340" w:type="dxa"/>
            <w:tcBorders>
              <w:top w:val="nil"/>
              <w:left w:val="nil"/>
              <w:bottom w:val="single" w:sz="4" w:space="0" w:color="auto"/>
              <w:right w:val="single" w:sz="4" w:space="0" w:color="auto"/>
            </w:tcBorders>
            <w:shd w:val="clear" w:color="auto" w:fill="auto"/>
            <w:noWrap/>
            <w:vAlign w:val="center"/>
            <w:hideMark/>
          </w:tcPr>
          <w:p w14:paraId="54D2BB79" w14:textId="77777777" w:rsidR="00F75FE6" w:rsidRPr="00833FE9" w:rsidRDefault="00F75FE6" w:rsidP="00F75FE6">
            <w:pPr>
              <w:jc w:val="center"/>
              <w:rPr>
                <w:rFonts w:ascii="Calibri" w:hAnsi="Calibri" w:cs="Calibri"/>
                <w:color w:val="000000"/>
                <w:sz w:val="22"/>
                <w:szCs w:val="22"/>
              </w:rPr>
            </w:pPr>
            <w:r w:rsidRPr="00833FE9">
              <w:rPr>
                <w:rFonts w:ascii="Calibri" w:hAnsi="Calibri" w:cs="Calibri"/>
                <w:color w:val="000000"/>
                <w:sz w:val="22"/>
                <w:szCs w:val="22"/>
              </w:rPr>
              <w:t>34</w:t>
            </w:r>
          </w:p>
        </w:tc>
        <w:tc>
          <w:tcPr>
            <w:tcW w:w="1216" w:type="dxa"/>
            <w:tcBorders>
              <w:top w:val="nil"/>
              <w:left w:val="nil"/>
              <w:bottom w:val="single" w:sz="4" w:space="0" w:color="auto"/>
              <w:right w:val="nil"/>
            </w:tcBorders>
            <w:shd w:val="clear" w:color="auto" w:fill="auto"/>
            <w:noWrap/>
            <w:vAlign w:val="center"/>
            <w:hideMark/>
          </w:tcPr>
          <w:p w14:paraId="336EE913" w14:textId="77777777" w:rsidR="00F75FE6" w:rsidRPr="00833FE9" w:rsidRDefault="00F75FE6" w:rsidP="00F75FE6">
            <w:pPr>
              <w:jc w:val="right"/>
              <w:rPr>
                <w:rFonts w:ascii="Calibri" w:hAnsi="Calibri" w:cs="Calibri"/>
                <w:color w:val="000000"/>
                <w:sz w:val="22"/>
                <w:szCs w:val="22"/>
              </w:rPr>
            </w:pPr>
            <w:r w:rsidRPr="00833FE9">
              <w:rPr>
                <w:rFonts w:ascii="Calibri" w:hAnsi="Calibri" w:cs="Calibri"/>
                <w:color w:val="000000"/>
                <w:sz w:val="22"/>
                <w:szCs w:val="22"/>
              </w:rPr>
              <w:t>45.3</w:t>
            </w:r>
          </w:p>
        </w:tc>
      </w:tr>
      <w:tr w:rsidR="00F75FE6" w:rsidRPr="00833FE9" w14:paraId="50F12104" w14:textId="77777777" w:rsidTr="00833FE9">
        <w:trPr>
          <w:trHeight w:val="330"/>
        </w:trPr>
        <w:tc>
          <w:tcPr>
            <w:tcW w:w="1348" w:type="dxa"/>
            <w:tcBorders>
              <w:top w:val="nil"/>
              <w:left w:val="nil"/>
              <w:bottom w:val="single" w:sz="4" w:space="0" w:color="auto"/>
              <w:right w:val="single" w:sz="4" w:space="0" w:color="auto"/>
            </w:tcBorders>
            <w:shd w:val="clear" w:color="auto" w:fill="auto"/>
            <w:noWrap/>
            <w:vAlign w:val="bottom"/>
            <w:hideMark/>
          </w:tcPr>
          <w:p w14:paraId="5D23FF8F" w14:textId="77777777" w:rsidR="00F75FE6" w:rsidRPr="00783A79" w:rsidRDefault="00F75FE6" w:rsidP="00F75FE6">
            <w:pPr>
              <w:rPr>
                <w:rFonts w:ascii="Calibri" w:hAnsi="Calibri" w:cs="Calibri"/>
                <w:color w:val="000000"/>
                <w:sz w:val="22"/>
                <w:szCs w:val="22"/>
              </w:rPr>
            </w:pPr>
            <w:r w:rsidRPr="00783A79">
              <w:rPr>
                <w:rFonts w:ascii="Calibri" w:hAnsi="Calibri" w:cs="Calibri"/>
                <w:color w:val="000000"/>
                <w:sz w:val="22"/>
                <w:szCs w:val="22"/>
              </w:rPr>
              <w:t>MEDIO</w:t>
            </w:r>
            <w:r>
              <w:rPr>
                <w:rFonts w:ascii="Calibri" w:hAnsi="Calibri" w:cs="Calibri"/>
                <w:color w:val="000000"/>
                <w:sz w:val="22"/>
                <w:szCs w:val="22"/>
              </w:rPr>
              <w:t xml:space="preserve"> (Medianamente)</w:t>
            </w:r>
          </w:p>
        </w:tc>
        <w:tc>
          <w:tcPr>
            <w:tcW w:w="1340" w:type="dxa"/>
            <w:tcBorders>
              <w:top w:val="nil"/>
              <w:left w:val="nil"/>
              <w:bottom w:val="single" w:sz="4" w:space="0" w:color="auto"/>
              <w:right w:val="single" w:sz="4" w:space="0" w:color="auto"/>
            </w:tcBorders>
            <w:shd w:val="clear" w:color="auto" w:fill="auto"/>
            <w:noWrap/>
            <w:vAlign w:val="center"/>
            <w:hideMark/>
          </w:tcPr>
          <w:p w14:paraId="490FFCEC" w14:textId="77777777" w:rsidR="00F75FE6" w:rsidRPr="00833FE9" w:rsidRDefault="00F75FE6" w:rsidP="00F75FE6">
            <w:pPr>
              <w:jc w:val="center"/>
              <w:rPr>
                <w:rFonts w:ascii="Calibri" w:hAnsi="Calibri" w:cs="Calibri"/>
                <w:color w:val="000000"/>
                <w:sz w:val="22"/>
                <w:szCs w:val="22"/>
              </w:rPr>
            </w:pPr>
            <w:r w:rsidRPr="00833FE9">
              <w:rPr>
                <w:rFonts w:ascii="Calibri" w:hAnsi="Calibri" w:cs="Calibri"/>
                <w:color w:val="000000"/>
                <w:sz w:val="22"/>
                <w:szCs w:val="22"/>
              </w:rPr>
              <w:t>21</w:t>
            </w:r>
          </w:p>
        </w:tc>
        <w:tc>
          <w:tcPr>
            <w:tcW w:w="1216" w:type="dxa"/>
            <w:tcBorders>
              <w:top w:val="nil"/>
              <w:left w:val="nil"/>
              <w:bottom w:val="single" w:sz="4" w:space="0" w:color="auto"/>
              <w:right w:val="nil"/>
            </w:tcBorders>
            <w:shd w:val="clear" w:color="auto" w:fill="auto"/>
            <w:noWrap/>
            <w:vAlign w:val="center"/>
            <w:hideMark/>
          </w:tcPr>
          <w:p w14:paraId="0566B9C3" w14:textId="77777777" w:rsidR="00F75FE6" w:rsidRPr="00833FE9" w:rsidRDefault="00F75FE6" w:rsidP="00F75FE6">
            <w:pPr>
              <w:jc w:val="right"/>
              <w:rPr>
                <w:rFonts w:ascii="Calibri" w:hAnsi="Calibri" w:cs="Calibri"/>
                <w:color w:val="000000"/>
                <w:sz w:val="22"/>
                <w:szCs w:val="22"/>
              </w:rPr>
            </w:pPr>
            <w:r w:rsidRPr="00833FE9">
              <w:rPr>
                <w:rFonts w:ascii="Calibri" w:hAnsi="Calibri" w:cs="Calibri"/>
                <w:color w:val="000000"/>
                <w:sz w:val="22"/>
                <w:szCs w:val="22"/>
              </w:rPr>
              <w:t>28.0</w:t>
            </w:r>
          </w:p>
        </w:tc>
      </w:tr>
      <w:tr w:rsidR="00F75FE6" w:rsidRPr="00833FE9" w14:paraId="09B4BB5B" w14:textId="77777777" w:rsidTr="00833FE9">
        <w:trPr>
          <w:trHeight w:val="330"/>
        </w:trPr>
        <w:tc>
          <w:tcPr>
            <w:tcW w:w="1348" w:type="dxa"/>
            <w:tcBorders>
              <w:top w:val="nil"/>
              <w:left w:val="nil"/>
              <w:bottom w:val="single" w:sz="4" w:space="0" w:color="auto"/>
              <w:right w:val="single" w:sz="4" w:space="0" w:color="auto"/>
            </w:tcBorders>
            <w:shd w:val="clear" w:color="auto" w:fill="auto"/>
            <w:noWrap/>
            <w:vAlign w:val="bottom"/>
            <w:hideMark/>
          </w:tcPr>
          <w:p w14:paraId="4D8C729D" w14:textId="77777777" w:rsidR="00F75FE6" w:rsidRPr="00783A79" w:rsidRDefault="00F75FE6" w:rsidP="00F75FE6">
            <w:pPr>
              <w:rPr>
                <w:rFonts w:ascii="Calibri" w:hAnsi="Calibri" w:cs="Calibri"/>
                <w:color w:val="000000"/>
                <w:sz w:val="22"/>
                <w:szCs w:val="22"/>
              </w:rPr>
            </w:pPr>
            <w:r w:rsidRPr="00783A79">
              <w:rPr>
                <w:rFonts w:ascii="Calibri" w:hAnsi="Calibri" w:cs="Calibri"/>
                <w:color w:val="000000"/>
                <w:sz w:val="22"/>
                <w:szCs w:val="22"/>
              </w:rPr>
              <w:t>ALTO</w:t>
            </w:r>
            <w:r>
              <w:rPr>
                <w:rFonts w:ascii="Calibri" w:hAnsi="Calibri" w:cs="Calibri"/>
                <w:color w:val="000000"/>
                <w:sz w:val="22"/>
                <w:szCs w:val="22"/>
              </w:rPr>
              <w:t xml:space="preserve"> (Sí)</w:t>
            </w:r>
          </w:p>
        </w:tc>
        <w:tc>
          <w:tcPr>
            <w:tcW w:w="1340" w:type="dxa"/>
            <w:tcBorders>
              <w:top w:val="nil"/>
              <w:left w:val="nil"/>
              <w:bottom w:val="single" w:sz="4" w:space="0" w:color="auto"/>
              <w:right w:val="single" w:sz="4" w:space="0" w:color="auto"/>
            </w:tcBorders>
            <w:shd w:val="clear" w:color="auto" w:fill="auto"/>
            <w:noWrap/>
            <w:vAlign w:val="center"/>
            <w:hideMark/>
          </w:tcPr>
          <w:p w14:paraId="2015DAE9" w14:textId="77777777" w:rsidR="00F75FE6" w:rsidRPr="00833FE9" w:rsidRDefault="00F75FE6" w:rsidP="00F75FE6">
            <w:pPr>
              <w:jc w:val="center"/>
              <w:rPr>
                <w:rFonts w:ascii="Calibri" w:hAnsi="Calibri" w:cs="Calibri"/>
                <w:color w:val="000000"/>
                <w:sz w:val="22"/>
                <w:szCs w:val="22"/>
              </w:rPr>
            </w:pPr>
            <w:r w:rsidRPr="00833FE9">
              <w:rPr>
                <w:rFonts w:ascii="Calibri" w:hAnsi="Calibri" w:cs="Calibri"/>
                <w:color w:val="000000"/>
                <w:sz w:val="22"/>
                <w:szCs w:val="22"/>
              </w:rPr>
              <w:t>20</w:t>
            </w:r>
          </w:p>
        </w:tc>
        <w:tc>
          <w:tcPr>
            <w:tcW w:w="1216" w:type="dxa"/>
            <w:tcBorders>
              <w:top w:val="nil"/>
              <w:left w:val="nil"/>
              <w:bottom w:val="single" w:sz="4" w:space="0" w:color="auto"/>
              <w:right w:val="nil"/>
            </w:tcBorders>
            <w:shd w:val="clear" w:color="auto" w:fill="auto"/>
            <w:noWrap/>
            <w:vAlign w:val="center"/>
            <w:hideMark/>
          </w:tcPr>
          <w:p w14:paraId="017BE960" w14:textId="77777777" w:rsidR="00F75FE6" w:rsidRPr="00833FE9" w:rsidRDefault="00F75FE6" w:rsidP="00F75FE6">
            <w:pPr>
              <w:jc w:val="right"/>
              <w:rPr>
                <w:rFonts w:ascii="Calibri" w:hAnsi="Calibri" w:cs="Calibri"/>
                <w:color w:val="000000"/>
                <w:sz w:val="22"/>
                <w:szCs w:val="22"/>
              </w:rPr>
            </w:pPr>
            <w:r w:rsidRPr="00833FE9">
              <w:rPr>
                <w:rFonts w:ascii="Calibri" w:hAnsi="Calibri" w:cs="Calibri"/>
                <w:color w:val="000000"/>
                <w:sz w:val="22"/>
                <w:szCs w:val="22"/>
              </w:rPr>
              <w:t>26.7</w:t>
            </w:r>
          </w:p>
        </w:tc>
      </w:tr>
      <w:tr w:rsidR="00F75FE6" w:rsidRPr="00833FE9" w14:paraId="6BBF4745" w14:textId="77777777" w:rsidTr="00833FE9">
        <w:trPr>
          <w:trHeight w:val="330"/>
        </w:trPr>
        <w:tc>
          <w:tcPr>
            <w:tcW w:w="1348" w:type="dxa"/>
            <w:tcBorders>
              <w:top w:val="nil"/>
              <w:left w:val="nil"/>
              <w:bottom w:val="single" w:sz="4" w:space="0" w:color="auto"/>
              <w:right w:val="single" w:sz="4" w:space="0" w:color="auto"/>
            </w:tcBorders>
            <w:shd w:val="clear" w:color="000000" w:fill="DAEEF3"/>
            <w:noWrap/>
            <w:vAlign w:val="bottom"/>
            <w:hideMark/>
          </w:tcPr>
          <w:p w14:paraId="75843D5E" w14:textId="77777777" w:rsidR="00F75FE6" w:rsidRPr="00833FE9" w:rsidRDefault="00F75FE6" w:rsidP="00F75FE6">
            <w:pPr>
              <w:jc w:val="right"/>
              <w:rPr>
                <w:rFonts w:ascii="Calibri" w:hAnsi="Calibri" w:cs="Calibri"/>
                <w:b/>
                <w:bCs/>
                <w:color w:val="000000"/>
                <w:sz w:val="22"/>
                <w:szCs w:val="22"/>
              </w:rPr>
            </w:pPr>
            <w:r w:rsidRPr="00833FE9">
              <w:rPr>
                <w:rFonts w:ascii="Calibri" w:hAnsi="Calibri" w:cs="Calibri"/>
                <w:b/>
                <w:bCs/>
                <w:color w:val="000000"/>
                <w:sz w:val="22"/>
                <w:szCs w:val="22"/>
              </w:rPr>
              <w:t>TOTAL</w:t>
            </w:r>
          </w:p>
        </w:tc>
        <w:tc>
          <w:tcPr>
            <w:tcW w:w="1340" w:type="dxa"/>
            <w:tcBorders>
              <w:top w:val="nil"/>
              <w:left w:val="nil"/>
              <w:bottom w:val="single" w:sz="4" w:space="0" w:color="auto"/>
              <w:right w:val="single" w:sz="4" w:space="0" w:color="auto"/>
            </w:tcBorders>
            <w:shd w:val="clear" w:color="000000" w:fill="DAEEF3"/>
            <w:noWrap/>
            <w:vAlign w:val="center"/>
            <w:hideMark/>
          </w:tcPr>
          <w:p w14:paraId="6D332409" w14:textId="77777777" w:rsidR="00F75FE6" w:rsidRPr="00833FE9" w:rsidRDefault="00F75FE6" w:rsidP="00F75FE6">
            <w:pPr>
              <w:jc w:val="center"/>
              <w:rPr>
                <w:rFonts w:ascii="Calibri" w:hAnsi="Calibri" w:cs="Calibri"/>
                <w:color w:val="000000"/>
                <w:sz w:val="22"/>
                <w:szCs w:val="22"/>
              </w:rPr>
            </w:pPr>
            <w:r w:rsidRPr="00833FE9">
              <w:rPr>
                <w:rFonts w:ascii="Calibri" w:hAnsi="Calibri" w:cs="Calibri"/>
                <w:color w:val="000000"/>
                <w:sz w:val="22"/>
                <w:szCs w:val="22"/>
              </w:rPr>
              <w:t>75</w:t>
            </w:r>
          </w:p>
        </w:tc>
        <w:tc>
          <w:tcPr>
            <w:tcW w:w="1216" w:type="dxa"/>
            <w:tcBorders>
              <w:top w:val="nil"/>
              <w:left w:val="nil"/>
              <w:bottom w:val="single" w:sz="4" w:space="0" w:color="auto"/>
              <w:right w:val="nil"/>
            </w:tcBorders>
            <w:shd w:val="clear" w:color="000000" w:fill="DAEEF3"/>
            <w:noWrap/>
            <w:vAlign w:val="center"/>
            <w:hideMark/>
          </w:tcPr>
          <w:p w14:paraId="5DFA709E" w14:textId="77777777" w:rsidR="00F75FE6" w:rsidRPr="00833FE9" w:rsidRDefault="00F75FE6" w:rsidP="00F75FE6">
            <w:pPr>
              <w:jc w:val="right"/>
              <w:rPr>
                <w:rFonts w:ascii="Calibri" w:hAnsi="Calibri" w:cs="Calibri"/>
                <w:color w:val="000000"/>
                <w:sz w:val="22"/>
                <w:szCs w:val="22"/>
              </w:rPr>
            </w:pPr>
            <w:r w:rsidRPr="00833FE9">
              <w:rPr>
                <w:rFonts w:ascii="Calibri" w:hAnsi="Calibri" w:cs="Calibri"/>
                <w:color w:val="000000"/>
                <w:sz w:val="22"/>
                <w:szCs w:val="22"/>
              </w:rPr>
              <w:t>100</w:t>
            </w:r>
          </w:p>
        </w:tc>
      </w:tr>
    </w:tbl>
    <w:p w14:paraId="241E1529" w14:textId="77777777" w:rsidR="00154F18" w:rsidRPr="008E58DC" w:rsidRDefault="00154F18" w:rsidP="00154F18">
      <w:pPr>
        <w:jc w:val="center"/>
        <w:rPr>
          <w:lang w:val="es-ES" w:eastAsia="es-ES"/>
        </w:rPr>
      </w:pPr>
      <w:r w:rsidRPr="008E58DC">
        <w:rPr>
          <w:b/>
          <w:bCs/>
          <w:color w:val="FFFFFF"/>
          <w:sz w:val="24"/>
          <w:szCs w:val="24"/>
        </w:rPr>
        <w:t>.</w:t>
      </w:r>
    </w:p>
    <w:p w14:paraId="311E795F" w14:textId="77777777" w:rsidR="00154F18" w:rsidRPr="008E58DC" w:rsidRDefault="00154F18" w:rsidP="00154F18">
      <w:pPr>
        <w:jc w:val="center"/>
        <w:rPr>
          <w:lang w:val="es-ES" w:eastAsia="es-ES"/>
        </w:rPr>
      </w:pPr>
    </w:p>
    <w:p w14:paraId="7923032E" w14:textId="77777777" w:rsidR="00154F18" w:rsidRPr="008E58DC" w:rsidRDefault="00154F18" w:rsidP="00154F18">
      <w:pPr>
        <w:spacing w:line="480" w:lineRule="auto"/>
        <w:jc w:val="both"/>
        <w:rPr>
          <w:sz w:val="24"/>
          <w:szCs w:val="24"/>
        </w:rPr>
      </w:pPr>
      <w:r w:rsidRPr="008E58DC">
        <w:rPr>
          <w:sz w:val="24"/>
          <w:szCs w:val="24"/>
        </w:rPr>
        <w:t>Con respecto a la interrogante</w:t>
      </w:r>
      <w:r>
        <w:rPr>
          <w:sz w:val="24"/>
          <w:szCs w:val="24"/>
        </w:rPr>
        <w:t xml:space="preserve">: </w:t>
      </w:r>
      <w:r w:rsidRPr="006F1014">
        <w:rPr>
          <w:sz w:val="24"/>
          <w:szCs w:val="24"/>
        </w:rPr>
        <w:t>¿</w:t>
      </w:r>
      <w:r>
        <w:rPr>
          <w:sz w:val="24"/>
          <w:szCs w:val="24"/>
        </w:rPr>
        <w:t>Se ha obtenido un rat</w:t>
      </w:r>
      <w:r w:rsidR="00B377FF">
        <w:rPr>
          <w:sz w:val="24"/>
          <w:szCs w:val="24"/>
        </w:rPr>
        <w:t>io</w:t>
      </w:r>
      <w:r>
        <w:rPr>
          <w:sz w:val="24"/>
          <w:szCs w:val="24"/>
        </w:rPr>
        <w:t xml:space="preserve"> adecuado de rotación de cuentas por cobrar, en las </w:t>
      </w:r>
      <w:r w:rsidR="00B377FF">
        <w:rPr>
          <w:sz w:val="24"/>
          <w:szCs w:val="24"/>
        </w:rPr>
        <w:t>instituciones financieras</w:t>
      </w:r>
      <w:r w:rsidRPr="006F1014">
        <w:rPr>
          <w:sz w:val="24"/>
          <w:szCs w:val="24"/>
        </w:rPr>
        <w:t>?</w:t>
      </w:r>
      <w:r w:rsidRPr="008E58DC">
        <w:rPr>
          <w:sz w:val="24"/>
          <w:szCs w:val="24"/>
        </w:rPr>
        <w:t xml:space="preserve"> un </w:t>
      </w:r>
      <w:r w:rsidR="00B377FF">
        <w:rPr>
          <w:sz w:val="24"/>
          <w:szCs w:val="24"/>
        </w:rPr>
        <w:t>45</w:t>
      </w:r>
      <w:r w:rsidRPr="008E58DC">
        <w:rPr>
          <w:sz w:val="24"/>
          <w:szCs w:val="24"/>
        </w:rPr>
        <w:t>,</w:t>
      </w:r>
      <w:r w:rsidR="00B377FF">
        <w:rPr>
          <w:sz w:val="24"/>
          <w:szCs w:val="24"/>
        </w:rPr>
        <w:t>3</w:t>
      </w:r>
      <w:r w:rsidRPr="008E58DC">
        <w:rPr>
          <w:sz w:val="24"/>
          <w:szCs w:val="24"/>
        </w:rPr>
        <w:t xml:space="preserve">% lo </w:t>
      </w:r>
      <w:r>
        <w:rPr>
          <w:sz w:val="24"/>
          <w:szCs w:val="24"/>
        </w:rPr>
        <w:t>niegan</w:t>
      </w:r>
      <w:r w:rsidRPr="008E58DC">
        <w:rPr>
          <w:sz w:val="24"/>
          <w:szCs w:val="24"/>
        </w:rPr>
        <w:t xml:space="preserve">; un </w:t>
      </w:r>
      <w:r w:rsidR="00B377FF">
        <w:rPr>
          <w:sz w:val="24"/>
          <w:szCs w:val="24"/>
        </w:rPr>
        <w:t>28</w:t>
      </w:r>
      <w:r w:rsidRPr="008E58DC">
        <w:rPr>
          <w:sz w:val="24"/>
          <w:szCs w:val="24"/>
        </w:rPr>
        <w:t>,</w:t>
      </w:r>
      <w:r w:rsidR="00B377FF">
        <w:rPr>
          <w:sz w:val="24"/>
          <w:szCs w:val="24"/>
        </w:rPr>
        <w:t>0</w:t>
      </w:r>
      <w:r w:rsidRPr="008E58DC">
        <w:rPr>
          <w:sz w:val="24"/>
          <w:szCs w:val="24"/>
        </w:rPr>
        <w:t xml:space="preserve">% indican medianamente y un </w:t>
      </w:r>
      <w:r w:rsidR="00B377FF">
        <w:rPr>
          <w:sz w:val="24"/>
          <w:szCs w:val="24"/>
        </w:rPr>
        <w:t>26</w:t>
      </w:r>
      <w:r w:rsidRPr="008E58DC">
        <w:rPr>
          <w:sz w:val="24"/>
          <w:szCs w:val="24"/>
        </w:rPr>
        <w:t>,</w:t>
      </w:r>
      <w:r w:rsidR="00B377FF">
        <w:rPr>
          <w:sz w:val="24"/>
          <w:szCs w:val="24"/>
        </w:rPr>
        <w:t>7</w:t>
      </w:r>
      <w:r w:rsidRPr="008E58DC">
        <w:rPr>
          <w:sz w:val="24"/>
          <w:szCs w:val="24"/>
        </w:rPr>
        <w:t xml:space="preserve"> % lo </w:t>
      </w:r>
      <w:r>
        <w:rPr>
          <w:sz w:val="24"/>
          <w:szCs w:val="24"/>
        </w:rPr>
        <w:t>afirman</w:t>
      </w:r>
      <w:r w:rsidRPr="008E58DC">
        <w:rPr>
          <w:sz w:val="24"/>
          <w:szCs w:val="24"/>
        </w:rPr>
        <w:t xml:space="preserve">. </w:t>
      </w:r>
    </w:p>
    <w:p w14:paraId="4F3DFB77" w14:textId="77777777" w:rsidR="00154F18" w:rsidRDefault="00154F18" w:rsidP="00154F18">
      <w:pPr>
        <w:spacing w:line="480" w:lineRule="auto"/>
        <w:jc w:val="both"/>
        <w:rPr>
          <w:sz w:val="24"/>
          <w:szCs w:val="24"/>
        </w:rPr>
      </w:pPr>
    </w:p>
    <w:p w14:paraId="17E4D289" w14:textId="77777777" w:rsidR="00833FE9" w:rsidRDefault="00833FE9" w:rsidP="00154F18">
      <w:pPr>
        <w:spacing w:line="480" w:lineRule="auto"/>
        <w:jc w:val="both"/>
        <w:rPr>
          <w:sz w:val="24"/>
          <w:szCs w:val="24"/>
        </w:rPr>
      </w:pPr>
    </w:p>
    <w:p w14:paraId="406D7E21" w14:textId="77777777" w:rsidR="009B4BEC" w:rsidRDefault="009B4BEC" w:rsidP="00154F18">
      <w:pPr>
        <w:spacing w:line="480" w:lineRule="auto"/>
        <w:jc w:val="both"/>
        <w:rPr>
          <w:sz w:val="24"/>
          <w:szCs w:val="24"/>
        </w:rPr>
      </w:pPr>
    </w:p>
    <w:tbl>
      <w:tblPr>
        <w:tblW w:w="5000" w:type="pct"/>
        <w:jc w:val="center"/>
        <w:tblCellMar>
          <w:left w:w="70" w:type="dxa"/>
          <w:right w:w="70" w:type="dxa"/>
        </w:tblCellMar>
        <w:tblLook w:val="04A0" w:firstRow="1" w:lastRow="0" w:firstColumn="1" w:lastColumn="0" w:noHBand="0" w:noVBand="1"/>
      </w:tblPr>
      <w:tblGrid>
        <w:gridCol w:w="8460"/>
      </w:tblGrid>
      <w:tr w:rsidR="00A55519" w:rsidRPr="008E58DC" w14:paraId="001162BB" w14:textId="77777777" w:rsidTr="00205339">
        <w:trPr>
          <w:trHeight w:val="345"/>
          <w:jc w:val="center"/>
        </w:trPr>
        <w:tc>
          <w:tcPr>
            <w:tcW w:w="5000" w:type="pct"/>
            <w:shd w:val="clear" w:color="auto" w:fill="538DD5"/>
            <w:vAlign w:val="bottom"/>
            <w:hideMark/>
          </w:tcPr>
          <w:p w14:paraId="438C7FD8" w14:textId="77777777" w:rsidR="00A55519" w:rsidRPr="008E58DC" w:rsidRDefault="00A55519" w:rsidP="00A55519">
            <w:pPr>
              <w:spacing w:line="276" w:lineRule="auto"/>
              <w:jc w:val="center"/>
              <w:rPr>
                <w:b/>
                <w:bCs/>
                <w:color w:val="FFFFFF"/>
                <w:lang w:val="es-ES" w:eastAsia="es-ES"/>
              </w:rPr>
            </w:pPr>
            <w:r>
              <w:rPr>
                <w:b/>
                <w:bCs/>
                <w:color w:val="FFFFFF"/>
                <w:lang w:val="es-MX"/>
              </w:rPr>
              <w:lastRenderedPageBreak/>
              <w:t xml:space="preserve">DETERIORO DE LOS INSTRUMENTOS FINANCIEROS POR COBRAR </w:t>
            </w:r>
            <w:r w:rsidRPr="008E58DC">
              <w:rPr>
                <w:b/>
                <w:bCs/>
                <w:color w:val="FFFFFF"/>
                <w:lang w:val="es-MX"/>
              </w:rPr>
              <w:t xml:space="preserve">– </w:t>
            </w:r>
            <w:r w:rsidRPr="008E58DC">
              <w:rPr>
                <w:b/>
                <w:bCs/>
                <w:color w:val="FFFFFF"/>
              </w:rPr>
              <w:t>VD</w:t>
            </w:r>
          </w:p>
        </w:tc>
      </w:tr>
      <w:tr w:rsidR="00A55519" w:rsidRPr="008E58DC" w14:paraId="040A8415" w14:textId="77777777" w:rsidTr="00205339">
        <w:trPr>
          <w:trHeight w:val="330"/>
          <w:jc w:val="center"/>
        </w:trPr>
        <w:tc>
          <w:tcPr>
            <w:tcW w:w="5000" w:type="pct"/>
            <w:shd w:val="clear" w:color="auto" w:fill="DAEEF3"/>
            <w:noWrap/>
            <w:vAlign w:val="bottom"/>
            <w:hideMark/>
          </w:tcPr>
          <w:p w14:paraId="36054A92" w14:textId="77777777" w:rsidR="00A55519" w:rsidRPr="008E58DC" w:rsidRDefault="00A55519" w:rsidP="00A55519">
            <w:pPr>
              <w:spacing w:line="276" w:lineRule="auto"/>
              <w:jc w:val="center"/>
              <w:rPr>
                <w:b/>
                <w:bCs/>
                <w:color w:val="000000"/>
                <w:sz w:val="24"/>
                <w:szCs w:val="24"/>
                <w:lang w:val="es-ES" w:eastAsia="es-ES"/>
              </w:rPr>
            </w:pPr>
            <w:r>
              <w:rPr>
                <w:b/>
                <w:bCs/>
                <w:color w:val="000000"/>
              </w:rPr>
              <w:t>MOROSIDAD</w:t>
            </w:r>
          </w:p>
        </w:tc>
      </w:tr>
    </w:tbl>
    <w:p w14:paraId="2279CDDB" w14:textId="77777777" w:rsidR="00154F18" w:rsidRPr="008E58DC" w:rsidRDefault="00154F18" w:rsidP="00154F18">
      <w:pPr>
        <w:jc w:val="center"/>
        <w:rPr>
          <w:b/>
          <w:lang w:val="es-ES" w:eastAsia="es-ES"/>
        </w:rPr>
      </w:pPr>
    </w:p>
    <w:p w14:paraId="35DB1530" w14:textId="77777777" w:rsidR="00154F18" w:rsidRPr="008E58DC" w:rsidRDefault="00154F18" w:rsidP="00154F18">
      <w:pPr>
        <w:jc w:val="center"/>
        <w:rPr>
          <w:lang w:val="es-ES" w:eastAsia="es-ES"/>
        </w:rPr>
      </w:pPr>
      <w:r w:rsidRPr="008E58DC">
        <w:rPr>
          <w:b/>
          <w:lang w:val="es-ES" w:eastAsia="es-ES"/>
        </w:rPr>
        <w:t>GRÁFICO 4.</w:t>
      </w:r>
      <w:r>
        <w:rPr>
          <w:b/>
          <w:lang w:val="es-ES" w:eastAsia="es-ES"/>
        </w:rPr>
        <w:t>14</w:t>
      </w:r>
      <w:r w:rsidRPr="008E58DC">
        <w:rPr>
          <w:b/>
          <w:lang w:val="es-ES" w:eastAsia="es-ES"/>
        </w:rPr>
        <w:t>: CUESTIONARIO PREGUNTA N° 05 - V.D.</w:t>
      </w:r>
    </w:p>
    <w:p w14:paraId="30C8A8FB" w14:textId="77777777" w:rsidR="00154F18" w:rsidRPr="008E58DC" w:rsidRDefault="00154F18" w:rsidP="00154F18">
      <w:pPr>
        <w:jc w:val="center"/>
        <w:rPr>
          <w:noProof/>
        </w:rPr>
      </w:pPr>
    </w:p>
    <w:p w14:paraId="1D077728" w14:textId="77777777" w:rsidR="00154F18" w:rsidRPr="008E58DC" w:rsidRDefault="006D324A" w:rsidP="00154F18">
      <w:pPr>
        <w:jc w:val="center"/>
        <w:rPr>
          <w:b/>
        </w:rPr>
      </w:pPr>
      <w:r w:rsidRPr="00FA6712">
        <w:rPr>
          <w:noProof/>
        </w:rPr>
        <w:drawing>
          <wp:inline distT="0" distB="0" distL="0" distR="0" wp14:anchorId="20566027" wp14:editId="2CB389B1">
            <wp:extent cx="5302250" cy="3662045"/>
            <wp:effectExtent l="0" t="0" r="12700" b="14605"/>
            <wp:docPr id="21" name="Gráfico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4273086E" w14:textId="77777777" w:rsidR="00154F18" w:rsidRPr="008E58DC" w:rsidRDefault="00154F18" w:rsidP="00154F18">
      <w:pPr>
        <w:jc w:val="center"/>
        <w:rPr>
          <w:b/>
        </w:rPr>
      </w:pPr>
    </w:p>
    <w:p w14:paraId="52174810" w14:textId="77777777" w:rsidR="00154F18" w:rsidRDefault="00154F18" w:rsidP="00154F18">
      <w:pPr>
        <w:jc w:val="center"/>
        <w:rPr>
          <w:b/>
        </w:rPr>
      </w:pPr>
      <w:r w:rsidRPr="008E58DC">
        <w:rPr>
          <w:b/>
        </w:rPr>
        <w:t>TABLA 4.</w:t>
      </w:r>
      <w:r>
        <w:rPr>
          <w:b/>
        </w:rPr>
        <w:t>14</w:t>
      </w:r>
      <w:r w:rsidRPr="008E58DC">
        <w:rPr>
          <w:b/>
        </w:rPr>
        <w:t>: CUESTIONARIO PREGUNTA N° 05 – V.D.</w:t>
      </w:r>
    </w:p>
    <w:p w14:paraId="6234816D" w14:textId="77777777" w:rsidR="00833FE9" w:rsidRDefault="00833FE9" w:rsidP="00154F18">
      <w:pPr>
        <w:jc w:val="center"/>
        <w:rPr>
          <w:b/>
        </w:rPr>
      </w:pPr>
    </w:p>
    <w:p w14:paraId="135616DB" w14:textId="77777777" w:rsidR="00833FE9" w:rsidRDefault="00833FE9" w:rsidP="00154F18">
      <w:pPr>
        <w:jc w:val="center"/>
        <w:rPr>
          <w:b/>
        </w:rPr>
      </w:pPr>
    </w:p>
    <w:tbl>
      <w:tblPr>
        <w:tblW w:w="3904" w:type="dxa"/>
        <w:tblInd w:w="2124" w:type="dxa"/>
        <w:tblCellMar>
          <w:left w:w="70" w:type="dxa"/>
          <w:right w:w="70" w:type="dxa"/>
        </w:tblCellMar>
        <w:tblLook w:val="04A0" w:firstRow="1" w:lastRow="0" w:firstColumn="1" w:lastColumn="0" w:noHBand="0" w:noVBand="1"/>
      </w:tblPr>
      <w:tblGrid>
        <w:gridCol w:w="1648"/>
        <w:gridCol w:w="1340"/>
        <w:gridCol w:w="1216"/>
      </w:tblGrid>
      <w:tr w:rsidR="00833FE9" w:rsidRPr="00833FE9" w14:paraId="67EA766C" w14:textId="77777777" w:rsidTr="00833FE9">
        <w:trPr>
          <w:trHeight w:val="330"/>
        </w:trPr>
        <w:tc>
          <w:tcPr>
            <w:tcW w:w="1348" w:type="dxa"/>
            <w:tcBorders>
              <w:top w:val="single" w:sz="4" w:space="0" w:color="auto"/>
              <w:left w:val="nil"/>
              <w:bottom w:val="single" w:sz="4" w:space="0" w:color="auto"/>
              <w:right w:val="single" w:sz="4" w:space="0" w:color="auto"/>
            </w:tcBorders>
            <w:shd w:val="clear" w:color="000000" w:fill="4F81BD"/>
            <w:noWrap/>
            <w:vAlign w:val="center"/>
            <w:hideMark/>
          </w:tcPr>
          <w:p w14:paraId="68B78462" w14:textId="77777777" w:rsidR="00833FE9" w:rsidRPr="00833FE9" w:rsidRDefault="00833FE9" w:rsidP="00833FE9">
            <w:pPr>
              <w:jc w:val="center"/>
              <w:rPr>
                <w:rFonts w:ascii="Calibri" w:hAnsi="Calibri" w:cs="Calibri"/>
                <w:b/>
                <w:bCs/>
                <w:color w:val="FFFFFF"/>
                <w:sz w:val="24"/>
                <w:szCs w:val="24"/>
              </w:rPr>
            </w:pPr>
            <w:r w:rsidRPr="00833FE9">
              <w:rPr>
                <w:rFonts w:ascii="Calibri" w:hAnsi="Calibri" w:cs="Calibri"/>
                <w:b/>
                <w:bCs/>
                <w:color w:val="FFFFFF"/>
                <w:sz w:val="24"/>
                <w:szCs w:val="24"/>
              </w:rPr>
              <w:t>5 - VD</w:t>
            </w:r>
          </w:p>
        </w:tc>
        <w:tc>
          <w:tcPr>
            <w:tcW w:w="1340" w:type="dxa"/>
            <w:tcBorders>
              <w:top w:val="single" w:sz="4" w:space="0" w:color="auto"/>
              <w:left w:val="nil"/>
              <w:bottom w:val="single" w:sz="4" w:space="0" w:color="auto"/>
              <w:right w:val="single" w:sz="4" w:space="0" w:color="auto"/>
            </w:tcBorders>
            <w:shd w:val="clear" w:color="000000" w:fill="4F81BD"/>
            <w:noWrap/>
            <w:vAlign w:val="center"/>
            <w:hideMark/>
          </w:tcPr>
          <w:p w14:paraId="635E7F9D" w14:textId="77777777" w:rsidR="00833FE9" w:rsidRPr="00833FE9" w:rsidRDefault="00833FE9" w:rsidP="00833FE9">
            <w:pPr>
              <w:jc w:val="center"/>
              <w:rPr>
                <w:rFonts w:ascii="Calibri" w:hAnsi="Calibri" w:cs="Calibri"/>
                <w:b/>
                <w:bCs/>
                <w:color w:val="FFFFFF"/>
                <w:sz w:val="24"/>
                <w:szCs w:val="24"/>
              </w:rPr>
            </w:pPr>
            <w:r w:rsidRPr="00833FE9">
              <w:rPr>
                <w:rFonts w:ascii="Calibri" w:hAnsi="Calibri" w:cs="Calibri"/>
                <w:b/>
                <w:bCs/>
                <w:color w:val="FFFFFF"/>
                <w:sz w:val="24"/>
                <w:szCs w:val="24"/>
              </w:rPr>
              <w:t>Frecuencia</w:t>
            </w:r>
          </w:p>
        </w:tc>
        <w:tc>
          <w:tcPr>
            <w:tcW w:w="1216" w:type="dxa"/>
            <w:tcBorders>
              <w:top w:val="single" w:sz="4" w:space="0" w:color="auto"/>
              <w:left w:val="nil"/>
              <w:bottom w:val="single" w:sz="4" w:space="0" w:color="auto"/>
              <w:right w:val="nil"/>
            </w:tcBorders>
            <w:shd w:val="clear" w:color="000000" w:fill="4F81BD"/>
            <w:noWrap/>
            <w:vAlign w:val="center"/>
            <w:hideMark/>
          </w:tcPr>
          <w:p w14:paraId="3B5285F9" w14:textId="77777777" w:rsidR="00833FE9" w:rsidRPr="00833FE9" w:rsidRDefault="00833FE9" w:rsidP="00833FE9">
            <w:pPr>
              <w:jc w:val="center"/>
              <w:rPr>
                <w:rFonts w:ascii="Calibri" w:hAnsi="Calibri" w:cs="Calibri"/>
                <w:b/>
                <w:bCs/>
                <w:color w:val="FFFFFF"/>
                <w:sz w:val="24"/>
                <w:szCs w:val="24"/>
              </w:rPr>
            </w:pPr>
            <w:r w:rsidRPr="00833FE9">
              <w:rPr>
                <w:rFonts w:ascii="Calibri" w:hAnsi="Calibri" w:cs="Calibri"/>
                <w:b/>
                <w:bCs/>
                <w:color w:val="FFFFFF"/>
                <w:sz w:val="24"/>
                <w:szCs w:val="24"/>
              </w:rPr>
              <w:t>Porcentaje</w:t>
            </w:r>
          </w:p>
        </w:tc>
      </w:tr>
      <w:tr w:rsidR="00F75FE6" w:rsidRPr="00833FE9" w14:paraId="4F07DCC2" w14:textId="77777777" w:rsidTr="00833FE9">
        <w:trPr>
          <w:trHeight w:val="330"/>
        </w:trPr>
        <w:tc>
          <w:tcPr>
            <w:tcW w:w="1348" w:type="dxa"/>
            <w:tcBorders>
              <w:top w:val="nil"/>
              <w:left w:val="nil"/>
              <w:bottom w:val="single" w:sz="4" w:space="0" w:color="auto"/>
              <w:right w:val="single" w:sz="4" w:space="0" w:color="auto"/>
            </w:tcBorders>
            <w:shd w:val="clear" w:color="auto" w:fill="auto"/>
            <w:noWrap/>
            <w:vAlign w:val="bottom"/>
            <w:hideMark/>
          </w:tcPr>
          <w:p w14:paraId="28CE0CB0" w14:textId="77777777" w:rsidR="00F75FE6" w:rsidRPr="00783A79" w:rsidRDefault="00F75FE6" w:rsidP="00F75FE6">
            <w:pPr>
              <w:rPr>
                <w:rFonts w:ascii="Calibri" w:hAnsi="Calibri" w:cs="Calibri"/>
                <w:color w:val="000000"/>
                <w:sz w:val="22"/>
                <w:szCs w:val="22"/>
              </w:rPr>
            </w:pPr>
            <w:r w:rsidRPr="00783A79">
              <w:rPr>
                <w:rFonts w:ascii="Calibri" w:hAnsi="Calibri" w:cs="Calibri"/>
                <w:color w:val="000000"/>
                <w:sz w:val="22"/>
                <w:szCs w:val="22"/>
              </w:rPr>
              <w:t>BAJO</w:t>
            </w:r>
            <w:r>
              <w:rPr>
                <w:rFonts w:ascii="Calibri" w:hAnsi="Calibri" w:cs="Calibri"/>
                <w:color w:val="000000"/>
                <w:sz w:val="22"/>
                <w:szCs w:val="22"/>
              </w:rPr>
              <w:t xml:space="preserve"> (No)</w:t>
            </w:r>
          </w:p>
        </w:tc>
        <w:tc>
          <w:tcPr>
            <w:tcW w:w="1340" w:type="dxa"/>
            <w:tcBorders>
              <w:top w:val="nil"/>
              <w:left w:val="nil"/>
              <w:bottom w:val="single" w:sz="4" w:space="0" w:color="auto"/>
              <w:right w:val="single" w:sz="4" w:space="0" w:color="auto"/>
            </w:tcBorders>
            <w:shd w:val="clear" w:color="auto" w:fill="auto"/>
            <w:noWrap/>
            <w:vAlign w:val="center"/>
            <w:hideMark/>
          </w:tcPr>
          <w:p w14:paraId="03C994A8" w14:textId="77777777" w:rsidR="00F75FE6" w:rsidRPr="00833FE9" w:rsidRDefault="00F75FE6" w:rsidP="00F75FE6">
            <w:pPr>
              <w:jc w:val="center"/>
              <w:rPr>
                <w:rFonts w:ascii="Calibri" w:hAnsi="Calibri" w:cs="Calibri"/>
                <w:color w:val="000000"/>
                <w:sz w:val="22"/>
                <w:szCs w:val="22"/>
              </w:rPr>
            </w:pPr>
            <w:r w:rsidRPr="00833FE9">
              <w:rPr>
                <w:rFonts w:ascii="Calibri" w:hAnsi="Calibri" w:cs="Calibri"/>
                <w:color w:val="000000"/>
                <w:sz w:val="22"/>
                <w:szCs w:val="22"/>
              </w:rPr>
              <w:t>32</w:t>
            </w:r>
          </w:p>
        </w:tc>
        <w:tc>
          <w:tcPr>
            <w:tcW w:w="1216" w:type="dxa"/>
            <w:tcBorders>
              <w:top w:val="nil"/>
              <w:left w:val="nil"/>
              <w:bottom w:val="single" w:sz="4" w:space="0" w:color="auto"/>
              <w:right w:val="nil"/>
            </w:tcBorders>
            <w:shd w:val="clear" w:color="auto" w:fill="auto"/>
            <w:noWrap/>
            <w:vAlign w:val="center"/>
            <w:hideMark/>
          </w:tcPr>
          <w:p w14:paraId="6758A6E7" w14:textId="77777777" w:rsidR="00F75FE6" w:rsidRPr="00833FE9" w:rsidRDefault="00F75FE6" w:rsidP="00F75FE6">
            <w:pPr>
              <w:jc w:val="right"/>
              <w:rPr>
                <w:rFonts w:ascii="Calibri" w:hAnsi="Calibri" w:cs="Calibri"/>
                <w:color w:val="000000"/>
                <w:sz w:val="22"/>
                <w:szCs w:val="22"/>
              </w:rPr>
            </w:pPr>
            <w:r w:rsidRPr="00833FE9">
              <w:rPr>
                <w:rFonts w:ascii="Calibri" w:hAnsi="Calibri" w:cs="Calibri"/>
                <w:color w:val="000000"/>
                <w:sz w:val="22"/>
                <w:szCs w:val="22"/>
              </w:rPr>
              <w:t>42.7</w:t>
            </w:r>
          </w:p>
        </w:tc>
      </w:tr>
      <w:tr w:rsidR="00F75FE6" w:rsidRPr="00833FE9" w14:paraId="0260165E" w14:textId="77777777" w:rsidTr="00833FE9">
        <w:trPr>
          <w:trHeight w:val="330"/>
        </w:trPr>
        <w:tc>
          <w:tcPr>
            <w:tcW w:w="1348" w:type="dxa"/>
            <w:tcBorders>
              <w:top w:val="nil"/>
              <w:left w:val="nil"/>
              <w:bottom w:val="single" w:sz="4" w:space="0" w:color="auto"/>
              <w:right w:val="single" w:sz="4" w:space="0" w:color="auto"/>
            </w:tcBorders>
            <w:shd w:val="clear" w:color="auto" w:fill="auto"/>
            <w:noWrap/>
            <w:vAlign w:val="bottom"/>
            <w:hideMark/>
          </w:tcPr>
          <w:p w14:paraId="7BACED71" w14:textId="77777777" w:rsidR="00F75FE6" w:rsidRPr="00783A79" w:rsidRDefault="00F75FE6" w:rsidP="00F75FE6">
            <w:pPr>
              <w:rPr>
                <w:rFonts w:ascii="Calibri" w:hAnsi="Calibri" w:cs="Calibri"/>
                <w:color w:val="000000"/>
                <w:sz w:val="22"/>
                <w:szCs w:val="22"/>
              </w:rPr>
            </w:pPr>
            <w:r w:rsidRPr="00783A79">
              <w:rPr>
                <w:rFonts w:ascii="Calibri" w:hAnsi="Calibri" w:cs="Calibri"/>
                <w:color w:val="000000"/>
                <w:sz w:val="22"/>
                <w:szCs w:val="22"/>
              </w:rPr>
              <w:t>MEDIO</w:t>
            </w:r>
            <w:r>
              <w:rPr>
                <w:rFonts w:ascii="Calibri" w:hAnsi="Calibri" w:cs="Calibri"/>
                <w:color w:val="000000"/>
                <w:sz w:val="22"/>
                <w:szCs w:val="22"/>
              </w:rPr>
              <w:t xml:space="preserve"> (Medianamente)</w:t>
            </w:r>
          </w:p>
        </w:tc>
        <w:tc>
          <w:tcPr>
            <w:tcW w:w="1340" w:type="dxa"/>
            <w:tcBorders>
              <w:top w:val="nil"/>
              <w:left w:val="nil"/>
              <w:bottom w:val="single" w:sz="4" w:space="0" w:color="auto"/>
              <w:right w:val="single" w:sz="4" w:space="0" w:color="auto"/>
            </w:tcBorders>
            <w:shd w:val="clear" w:color="auto" w:fill="auto"/>
            <w:noWrap/>
            <w:vAlign w:val="center"/>
            <w:hideMark/>
          </w:tcPr>
          <w:p w14:paraId="341E08A1" w14:textId="77777777" w:rsidR="00F75FE6" w:rsidRPr="00833FE9" w:rsidRDefault="00F75FE6" w:rsidP="00F75FE6">
            <w:pPr>
              <w:jc w:val="center"/>
              <w:rPr>
                <w:rFonts w:ascii="Calibri" w:hAnsi="Calibri" w:cs="Calibri"/>
                <w:color w:val="000000"/>
                <w:sz w:val="22"/>
                <w:szCs w:val="22"/>
              </w:rPr>
            </w:pPr>
            <w:r w:rsidRPr="00833FE9">
              <w:rPr>
                <w:rFonts w:ascii="Calibri" w:hAnsi="Calibri" w:cs="Calibri"/>
                <w:color w:val="000000"/>
                <w:sz w:val="22"/>
                <w:szCs w:val="22"/>
              </w:rPr>
              <w:t>24</w:t>
            </w:r>
          </w:p>
        </w:tc>
        <w:tc>
          <w:tcPr>
            <w:tcW w:w="1216" w:type="dxa"/>
            <w:tcBorders>
              <w:top w:val="nil"/>
              <w:left w:val="nil"/>
              <w:bottom w:val="single" w:sz="4" w:space="0" w:color="auto"/>
              <w:right w:val="nil"/>
            </w:tcBorders>
            <w:shd w:val="clear" w:color="auto" w:fill="auto"/>
            <w:noWrap/>
            <w:vAlign w:val="center"/>
            <w:hideMark/>
          </w:tcPr>
          <w:p w14:paraId="7F3DD6A3" w14:textId="77777777" w:rsidR="00F75FE6" w:rsidRPr="00833FE9" w:rsidRDefault="00F75FE6" w:rsidP="00F75FE6">
            <w:pPr>
              <w:jc w:val="right"/>
              <w:rPr>
                <w:rFonts w:ascii="Calibri" w:hAnsi="Calibri" w:cs="Calibri"/>
                <w:color w:val="000000"/>
                <w:sz w:val="22"/>
                <w:szCs w:val="22"/>
              </w:rPr>
            </w:pPr>
            <w:r w:rsidRPr="00833FE9">
              <w:rPr>
                <w:rFonts w:ascii="Calibri" w:hAnsi="Calibri" w:cs="Calibri"/>
                <w:color w:val="000000"/>
                <w:sz w:val="22"/>
                <w:szCs w:val="22"/>
              </w:rPr>
              <w:t>32.0</w:t>
            </w:r>
          </w:p>
        </w:tc>
      </w:tr>
      <w:tr w:rsidR="00F75FE6" w:rsidRPr="00833FE9" w14:paraId="30AE8012" w14:textId="77777777" w:rsidTr="00833FE9">
        <w:trPr>
          <w:trHeight w:val="330"/>
        </w:trPr>
        <w:tc>
          <w:tcPr>
            <w:tcW w:w="1348" w:type="dxa"/>
            <w:tcBorders>
              <w:top w:val="nil"/>
              <w:left w:val="nil"/>
              <w:bottom w:val="single" w:sz="4" w:space="0" w:color="auto"/>
              <w:right w:val="single" w:sz="4" w:space="0" w:color="auto"/>
            </w:tcBorders>
            <w:shd w:val="clear" w:color="auto" w:fill="auto"/>
            <w:noWrap/>
            <w:vAlign w:val="bottom"/>
            <w:hideMark/>
          </w:tcPr>
          <w:p w14:paraId="3B46BE09" w14:textId="77777777" w:rsidR="00F75FE6" w:rsidRPr="00783A79" w:rsidRDefault="00F75FE6" w:rsidP="00F75FE6">
            <w:pPr>
              <w:rPr>
                <w:rFonts w:ascii="Calibri" w:hAnsi="Calibri" w:cs="Calibri"/>
                <w:color w:val="000000"/>
                <w:sz w:val="22"/>
                <w:szCs w:val="22"/>
              </w:rPr>
            </w:pPr>
            <w:r w:rsidRPr="00783A79">
              <w:rPr>
                <w:rFonts w:ascii="Calibri" w:hAnsi="Calibri" w:cs="Calibri"/>
                <w:color w:val="000000"/>
                <w:sz w:val="22"/>
                <w:szCs w:val="22"/>
              </w:rPr>
              <w:t>ALTO</w:t>
            </w:r>
            <w:r>
              <w:rPr>
                <w:rFonts w:ascii="Calibri" w:hAnsi="Calibri" w:cs="Calibri"/>
                <w:color w:val="000000"/>
                <w:sz w:val="22"/>
                <w:szCs w:val="22"/>
              </w:rPr>
              <w:t xml:space="preserve"> (Sí)</w:t>
            </w:r>
          </w:p>
        </w:tc>
        <w:tc>
          <w:tcPr>
            <w:tcW w:w="1340" w:type="dxa"/>
            <w:tcBorders>
              <w:top w:val="nil"/>
              <w:left w:val="nil"/>
              <w:bottom w:val="single" w:sz="4" w:space="0" w:color="auto"/>
              <w:right w:val="single" w:sz="4" w:space="0" w:color="auto"/>
            </w:tcBorders>
            <w:shd w:val="clear" w:color="auto" w:fill="auto"/>
            <w:noWrap/>
            <w:vAlign w:val="center"/>
            <w:hideMark/>
          </w:tcPr>
          <w:p w14:paraId="23F5275B" w14:textId="77777777" w:rsidR="00F75FE6" w:rsidRPr="00833FE9" w:rsidRDefault="00F75FE6" w:rsidP="00F75FE6">
            <w:pPr>
              <w:jc w:val="center"/>
              <w:rPr>
                <w:rFonts w:ascii="Calibri" w:hAnsi="Calibri" w:cs="Calibri"/>
                <w:color w:val="000000"/>
                <w:sz w:val="22"/>
                <w:szCs w:val="22"/>
              </w:rPr>
            </w:pPr>
            <w:r w:rsidRPr="00833FE9">
              <w:rPr>
                <w:rFonts w:ascii="Calibri" w:hAnsi="Calibri" w:cs="Calibri"/>
                <w:color w:val="000000"/>
                <w:sz w:val="22"/>
                <w:szCs w:val="22"/>
              </w:rPr>
              <w:t>19</w:t>
            </w:r>
          </w:p>
        </w:tc>
        <w:tc>
          <w:tcPr>
            <w:tcW w:w="1216" w:type="dxa"/>
            <w:tcBorders>
              <w:top w:val="nil"/>
              <w:left w:val="nil"/>
              <w:bottom w:val="single" w:sz="4" w:space="0" w:color="auto"/>
              <w:right w:val="nil"/>
            </w:tcBorders>
            <w:shd w:val="clear" w:color="auto" w:fill="auto"/>
            <w:noWrap/>
            <w:vAlign w:val="center"/>
            <w:hideMark/>
          </w:tcPr>
          <w:p w14:paraId="0EF38E80" w14:textId="77777777" w:rsidR="00F75FE6" w:rsidRPr="00833FE9" w:rsidRDefault="00F75FE6" w:rsidP="00F75FE6">
            <w:pPr>
              <w:jc w:val="right"/>
              <w:rPr>
                <w:rFonts w:ascii="Calibri" w:hAnsi="Calibri" w:cs="Calibri"/>
                <w:color w:val="000000"/>
                <w:sz w:val="22"/>
                <w:szCs w:val="22"/>
              </w:rPr>
            </w:pPr>
            <w:r w:rsidRPr="00833FE9">
              <w:rPr>
                <w:rFonts w:ascii="Calibri" w:hAnsi="Calibri" w:cs="Calibri"/>
                <w:color w:val="000000"/>
                <w:sz w:val="22"/>
                <w:szCs w:val="22"/>
              </w:rPr>
              <w:t>25.3</w:t>
            </w:r>
          </w:p>
        </w:tc>
      </w:tr>
      <w:tr w:rsidR="00F75FE6" w:rsidRPr="00833FE9" w14:paraId="4924B3A7" w14:textId="77777777" w:rsidTr="00833FE9">
        <w:trPr>
          <w:trHeight w:val="330"/>
        </w:trPr>
        <w:tc>
          <w:tcPr>
            <w:tcW w:w="1348" w:type="dxa"/>
            <w:tcBorders>
              <w:top w:val="nil"/>
              <w:left w:val="nil"/>
              <w:bottom w:val="single" w:sz="4" w:space="0" w:color="auto"/>
              <w:right w:val="single" w:sz="4" w:space="0" w:color="auto"/>
            </w:tcBorders>
            <w:shd w:val="clear" w:color="000000" w:fill="DAEEF3"/>
            <w:noWrap/>
            <w:vAlign w:val="bottom"/>
            <w:hideMark/>
          </w:tcPr>
          <w:p w14:paraId="3173F587" w14:textId="77777777" w:rsidR="00F75FE6" w:rsidRPr="00833FE9" w:rsidRDefault="00F75FE6" w:rsidP="00F75FE6">
            <w:pPr>
              <w:jc w:val="right"/>
              <w:rPr>
                <w:rFonts w:ascii="Calibri" w:hAnsi="Calibri" w:cs="Calibri"/>
                <w:b/>
                <w:bCs/>
                <w:color w:val="000000"/>
                <w:sz w:val="22"/>
                <w:szCs w:val="22"/>
              </w:rPr>
            </w:pPr>
            <w:r w:rsidRPr="00833FE9">
              <w:rPr>
                <w:rFonts w:ascii="Calibri" w:hAnsi="Calibri" w:cs="Calibri"/>
                <w:b/>
                <w:bCs/>
                <w:color w:val="000000"/>
                <w:sz w:val="22"/>
                <w:szCs w:val="22"/>
              </w:rPr>
              <w:t>TOTAL</w:t>
            </w:r>
          </w:p>
        </w:tc>
        <w:tc>
          <w:tcPr>
            <w:tcW w:w="1340" w:type="dxa"/>
            <w:tcBorders>
              <w:top w:val="nil"/>
              <w:left w:val="nil"/>
              <w:bottom w:val="single" w:sz="4" w:space="0" w:color="auto"/>
              <w:right w:val="single" w:sz="4" w:space="0" w:color="auto"/>
            </w:tcBorders>
            <w:shd w:val="clear" w:color="000000" w:fill="DAEEF3"/>
            <w:noWrap/>
            <w:vAlign w:val="center"/>
            <w:hideMark/>
          </w:tcPr>
          <w:p w14:paraId="489EFE5B" w14:textId="77777777" w:rsidR="00F75FE6" w:rsidRPr="00833FE9" w:rsidRDefault="00F75FE6" w:rsidP="00F75FE6">
            <w:pPr>
              <w:jc w:val="center"/>
              <w:rPr>
                <w:rFonts w:ascii="Calibri" w:hAnsi="Calibri" w:cs="Calibri"/>
                <w:color w:val="000000"/>
                <w:sz w:val="22"/>
                <w:szCs w:val="22"/>
              </w:rPr>
            </w:pPr>
            <w:r w:rsidRPr="00833FE9">
              <w:rPr>
                <w:rFonts w:ascii="Calibri" w:hAnsi="Calibri" w:cs="Calibri"/>
                <w:color w:val="000000"/>
                <w:sz w:val="22"/>
                <w:szCs w:val="22"/>
              </w:rPr>
              <w:t>75</w:t>
            </w:r>
          </w:p>
        </w:tc>
        <w:tc>
          <w:tcPr>
            <w:tcW w:w="1216" w:type="dxa"/>
            <w:tcBorders>
              <w:top w:val="nil"/>
              <w:left w:val="nil"/>
              <w:bottom w:val="single" w:sz="4" w:space="0" w:color="auto"/>
              <w:right w:val="nil"/>
            </w:tcBorders>
            <w:shd w:val="clear" w:color="000000" w:fill="DAEEF3"/>
            <w:noWrap/>
            <w:vAlign w:val="center"/>
            <w:hideMark/>
          </w:tcPr>
          <w:p w14:paraId="1690B962" w14:textId="77777777" w:rsidR="00F75FE6" w:rsidRPr="00833FE9" w:rsidRDefault="00F75FE6" w:rsidP="00F75FE6">
            <w:pPr>
              <w:jc w:val="right"/>
              <w:rPr>
                <w:rFonts w:ascii="Calibri" w:hAnsi="Calibri" w:cs="Calibri"/>
                <w:color w:val="000000"/>
                <w:sz w:val="22"/>
                <w:szCs w:val="22"/>
              </w:rPr>
            </w:pPr>
            <w:r w:rsidRPr="00833FE9">
              <w:rPr>
                <w:rFonts w:ascii="Calibri" w:hAnsi="Calibri" w:cs="Calibri"/>
                <w:color w:val="000000"/>
                <w:sz w:val="22"/>
                <w:szCs w:val="22"/>
              </w:rPr>
              <w:t>100</w:t>
            </w:r>
          </w:p>
        </w:tc>
      </w:tr>
    </w:tbl>
    <w:p w14:paraId="200CD959" w14:textId="77777777" w:rsidR="00154F18" w:rsidRPr="008E58DC" w:rsidRDefault="00154F18" w:rsidP="00154F18">
      <w:pPr>
        <w:rPr>
          <w:lang w:val="es-ES" w:eastAsia="es-ES"/>
        </w:rPr>
      </w:pPr>
      <w:r w:rsidRPr="008E58DC">
        <w:rPr>
          <w:b/>
          <w:bCs/>
          <w:color w:val="FFFFFF"/>
          <w:sz w:val="24"/>
          <w:szCs w:val="24"/>
        </w:rPr>
        <w:t>…</w:t>
      </w:r>
    </w:p>
    <w:p w14:paraId="27FAF058" w14:textId="77777777" w:rsidR="00154F18" w:rsidRPr="008E58DC" w:rsidRDefault="00154F18" w:rsidP="00154F18">
      <w:pPr>
        <w:rPr>
          <w:lang w:val="es-ES" w:eastAsia="es-ES"/>
        </w:rPr>
      </w:pPr>
    </w:p>
    <w:p w14:paraId="60E31E9B" w14:textId="77777777" w:rsidR="00154F18" w:rsidRPr="008E58DC" w:rsidRDefault="00154F18" w:rsidP="00154F18">
      <w:pPr>
        <w:spacing w:line="480" w:lineRule="auto"/>
        <w:jc w:val="both"/>
        <w:rPr>
          <w:sz w:val="24"/>
          <w:szCs w:val="24"/>
        </w:rPr>
      </w:pPr>
      <w:r w:rsidRPr="008E58DC">
        <w:rPr>
          <w:sz w:val="24"/>
          <w:szCs w:val="24"/>
        </w:rPr>
        <w:t>Con respecto a la interrogante</w:t>
      </w:r>
      <w:r>
        <w:rPr>
          <w:sz w:val="24"/>
          <w:szCs w:val="24"/>
        </w:rPr>
        <w:t xml:space="preserve">: </w:t>
      </w:r>
      <w:r w:rsidRPr="006F1014">
        <w:rPr>
          <w:sz w:val="24"/>
          <w:szCs w:val="24"/>
        </w:rPr>
        <w:t>¿</w:t>
      </w:r>
      <w:r>
        <w:rPr>
          <w:sz w:val="24"/>
          <w:szCs w:val="24"/>
        </w:rPr>
        <w:t xml:space="preserve">Se monitorea adecuadamente, la rotación de cuentas por cobrar, para asegurar la salud financiera de las </w:t>
      </w:r>
      <w:r w:rsidR="00AB339F">
        <w:rPr>
          <w:sz w:val="24"/>
          <w:szCs w:val="24"/>
        </w:rPr>
        <w:t>instituciones financieras</w:t>
      </w:r>
      <w:r w:rsidRPr="006F1014">
        <w:rPr>
          <w:sz w:val="24"/>
          <w:szCs w:val="24"/>
        </w:rPr>
        <w:t>?</w:t>
      </w:r>
      <w:r w:rsidRPr="008E58DC">
        <w:rPr>
          <w:sz w:val="24"/>
          <w:szCs w:val="24"/>
        </w:rPr>
        <w:t xml:space="preserve"> un </w:t>
      </w:r>
      <w:r w:rsidR="00461DD1">
        <w:rPr>
          <w:sz w:val="24"/>
          <w:szCs w:val="24"/>
        </w:rPr>
        <w:t>42</w:t>
      </w:r>
      <w:r w:rsidRPr="008E58DC">
        <w:rPr>
          <w:sz w:val="24"/>
          <w:szCs w:val="24"/>
        </w:rPr>
        <w:t>,</w:t>
      </w:r>
      <w:r w:rsidR="00461DD1">
        <w:rPr>
          <w:sz w:val="24"/>
          <w:szCs w:val="24"/>
        </w:rPr>
        <w:t>7</w:t>
      </w:r>
      <w:r w:rsidRPr="008E58DC">
        <w:rPr>
          <w:sz w:val="24"/>
          <w:szCs w:val="24"/>
        </w:rPr>
        <w:t xml:space="preserve">% lo </w:t>
      </w:r>
      <w:r>
        <w:rPr>
          <w:sz w:val="24"/>
          <w:szCs w:val="24"/>
        </w:rPr>
        <w:t>niegan</w:t>
      </w:r>
      <w:r w:rsidRPr="008E58DC">
        <w:rPr>
          <w:sz w:val="24"/>
          <w:szCs w:val="24"/>
        </w:rPr>
        <w:t xml:space="preserve">; un </w:t>
      </w:r>
      <w:r>
        <w:rPr>
          <w:sz w:val="24"/>
          <w:szCs w:val="24"/>
        </w:rPr>
        <w:t>3</w:t>
      </w:r>
      <w:r w:rsidR="00461DD1">
        <w:rPr>
          <w:sz w:val="24"/>
          <w:szCs w:val="24"/>
        </w:rPr>
        <w:t>2</w:t>
      </w:r>
      <w:r w:rsidRPr="008E58DC">
        <w:rPr>
          <w:sz w:val="24"/>
          <w:szCs w:val="24"/>
        </w:rPr>
        <w:t>,</w:t>
      </w:r>
      <w:r w:rsidR="00461DD1">
        <w:rPr>
          <w:sz w:val="24"/>
          <w:szCs w:val="24"/>
        </w:rPr>
        <w:t>0</w:t>
      </w:r>
      <w:r w:rsidRPr="008E58DC">
        <w:rPr>
          <w:sz w:val="24"/>
          <w:szCs w:val="24"/>
        </w:rPr>
        <w:t xml:space="preserve">% indican medianamente y un </w:t>
      </w:r>
      <w:r w:rsidR="00461DD1">
        <w:rPr>
          <w:sz w:val="24"/>
          <w:szCs w:val="24"/>
        </w:rPr>
        <w:t>25</w:t>
      </w:r>
      <w:r w:rsidRPr="008E58DC">
        <w:rPr>
          <w:sz w:val="24"/>
          <w:szCs w:val="24"/>
        </w:rPr>
        <w:t>,</w:t>
      </w:r>
      <w:r w:rsidR="00461DD1">
        <w:rPr>
          <w:sz w:val="24"/>
          <w:szCs w:val="24"/>
        </w:rPr>
        <w:t>3</w:t>
      </w:r>
      <w:r w:rsidRPr="008E58DC">
        <w:rPr>
          <w:sz w:val="24"/>
          <w:szCs w:val="24"/>
        </w:rPr>
        <w:t xml:space="preserve"> % lo </w:t>
      </w:r>
      <w:r>
        <w:rPr>
          <w:sz w:val="24"/>
          <w:szCs w:val="24"/>
        </w:rPr>
        <w:t>afirman</w:t>
      </w:r>
      <w:r w:rsidRPr="008E58DC">
        <w:rPr>
          <w:sz w:val="24"/>
          <w:szCs w:val="24"/>
        </w:rPr>
        <w:t xml:space="preserve">. </w:t>
      </w:r>
    </w:p>
    <w:p w14:paraId="041A1AD2" w14:textId="77777777" w:rsidR="00154F18" w:rsidRDefault="00154F18" w:rsidP="00154F18">
      <w:pPr>
        <w:spacing w:line="480" w:lineRule="auto"/>
        <w:jc w:val="both"/>
        <w:rPr>
          <w:sz w:val="24"/>
          <w:szCs w:val="24"/>
        </w:rPr>
      </w:pPr>
    </w:p>
    <w:p w14:paraId="78839D16" w14:textId="77777777" w:rsidR="00154F18" w:rsidRDefault="00154F18" w:rsidP="00154F18">
      <w:pPr>
        <w:spacing w:line="480" w:lineRule="auto"/>
        <w:jc w:val="both"/>
        <w:rPr>
          <w:sz w:val="24"/>
          <w:szCs w:val="24"/>
        </w:rPr>
      </w:pPr>
    </w:p>
    <w:p w14:paraId="6C2E5B09" w14:textId="77777777" w:rsidR="00833FE9" w:rsidRDefault="00833FE9" w:rsidP="00154F18">
      <w:pPr>
        <w:spacing w:line="480" w:lineRule="auto"/>
        <w:jc w:val="both"/>
        <w:rPr>
          <w:sz w:val="24"/>
          <w:szCs w:val="24"/>
        </w:rPr>
      </w:pPr>
    </w:p>
    <w:tbl>
      <w:tblPr>
        <w:tblW w:w="5000" w:type="pct"/>
        <w:jc w:val="center"/>
        <w:tblCellMar>
          <w:left w:w="70" w:type="dxa"/>
          <w:right w:w="70" w:type="dxa"/>
        </w:tblCellMar>
        <w:tblLook w:val="04A0" w:firstRow="1" w:lastRow="0" w:firstColumn="1" w:lastColumn="0" w:noHBand="0" w:noVBand="1"/>
      </w:tblPr>
      <w:tblGrid>
        <w:gridCol w:w="8460"/>
      </w:tblGrid>
      <w:tr w:rsidR="00A55519" w:rsidRPr="008E58DC" w14:paraId="1EE07E8D" w14:textId="77777777" w:rsidTr="00205339">
        <w:trPr>
          <w:trHeight w:val="345"/>
          <w:jc w:val="center"/>
        </w:trPr>
        <w:tc>
          <w:tcPr>
            <w:tcW w:w="5000" w:type="pct"/>
            <w:shd w:val="clear" w:color="auto" w:fill="538DD5"/>
            <w:vAlign w:val="bottom"/>
            <w:hideMark/>
          </w:tcPr>
          <w:p w14:paraId="496766D3" w14:textId="77777777" w:rsidR="00A55519" w:rsidRPr="008E58DC" w:rsidRDefault="00A55519" w:rsidP="00A55519">
            <w:pPr>
              <w:spacing w:line="276" w:lineRule="auto"/>
              <w:jc w:val="center"/>
              <w:rPr>
                <w:b/>
                <w:bCs/>
                <w:color w:val="FFFFFF"/>
                <w:lang w:val="es-ES" w:eastAsia="es-ES"/>
              </w:rPr>
            </w:pPr>
            <w:r>
              <w:rPr>
                <w:b/>
                <w:bCs/>
                <w:color w:val="FFFFFF"/>
                <w:lang w:val="es-MX"/>
              </w:rPr>
              <w:lastRenderedPageBreak/>
              <w:t xml:space="preserve">DETERIORO DE LOS INSTRUMENTOS FINANCIEROS POR COBRAR </w:t>
            </w:r>
            <w:r w:rsidRPr="008E58DC">
              <w:rPr>
                <w:b/>
                <w:bCs/>
                <w:color w:val="FFFFFF"/>
                <w:lang w:val="es-MX"/>
              </w:rPr>
              <w:t xml:space="preserve">– </w:t>
            </w:r>
            <w:r w:rsidRPr="008E58DC">
              <w:rPr>
                <w:b/>
                <w:bCs/>
                <w:color w:val="FFFFFF"/>
              </w:rPr>
              <w:t>VD</w:t>
            </w:r>
          </w:p>
        </w:tc>
      </w:tr>
      <w:tr w:rsidR="00A55519" w:rsidRPr="008E58DC" w14:paraId="7C435364" w14:textId="77777777" w:rsidTr="00205339">
        <w:trPr>
          <w:trHeight w:val="330"/>
          <w:jc w:val="center"/>
        </w:trPr>
        <w:tc>
          <w:tcPr>
            <w:tcW w:w="5000" w:type="pct"/>
            <w:shd w:val="clear" w:color="auto" w:fill="DAEEF3"/>
            <w:noWrap/>
            <w:vAlign w:val="bottom"/>
            <w:hideMark/>
          </w:tcPr>
          <w:p w14:paraId="2563AF28" w14:textId="77777777" w:rsidR="00A55519" w:rsidRPr="008E58DC" w:rsidRDefault="00A55519" w:rsidP="00A55519">
            <w:pPr>
              <w:spacing w:line="276" w:lineRule="auto"/>
              <w:jc w:val="center"/>
              <w:rPr>
                <w:b/>
                <w:bCs/>
                <w:color w:val="000000"/>
                <w:sz w:val="24"/>
                <w:szCs w:val="24"/>
                <w:lang w:val="es-ES" w:eastAsia="es-ES"/>
              </w:rPr>
            </w:pPr>
            <w:r>
              <w:rPr>
                <w:b/>
                <w:bCs/>
                <w:color w:val="000000"/>
              </w:rPr>
              <w:t>MOROSIDAD</w:t>
            </w:r>
          </w:p>
        </w:tc>
      </w:tr>
    </w:tbl>
    <w:p w14:paraId="3DE31691" w14:textId="77777777" w:rsidR="00154F18" w:rsidRPr="008E58DC" w:rsidRDefault="00154F18" w:rsidP="00154F18">
      <w:pPr>
        <w:jc w:val="center"/>
        <w:rPr>
          <w:b/>
          <w:lang w:val="es-ES" w:eastAsia="es-ES"/>
        </w:rPr>
      </w:pPr>
    </w:p>
    <w:p w14:paraId="4BE5A09A" w14:textId="77777777" w:rsidR="00154F18" w:rsidRPr="008E58DC" w:rsidRDefault="00154F18" w:rsidP="00154F18">
      <w:pPr>
        <w:jc w:val="center"/>
        <w:rPr>
          <w:lang w:val="es-ES" w:eastAsia="es-ES"/>
        </w:rPr>
      </w:pPr>
      <w:r w:rsidRPr="008E58DC">
        <w:rPr>
          <w:b/>
          <w:lang w:val="es-ES" w:eastAsia="es-ES"/>
        </w:rPr>
        <w:t>GRÁFICO 4.1</w:t>
      </w:r>
      <w:r>
        <w:rPr>
          <w:b/>
          <w:lang w:val="es-ES" w:eastAsia="es-ES"/>
        </w:rPr>
        <w:t>5</w:t>
      </w:r>
      <w:r w:rsidRPr="008E58DC">
        <w:rPr>
          <w:b/>
          <w:lang w:val="es-ES" w:eastAsia="es-ES"/>
        </w:rPr>
        <w:t>: CUESTIONARIO PREGUNTA N° 06 - V.D.</w:t>
      </w:r>
    </w:p>
    <w:p w14:paraId="434F0B50" w14:textId="77777777" w:rsidR="00154F18" w:rsidRPr="008E58DC" w:rsidRDefault="006D324A" w:rsidP="00154F18">
      <w:pPr>
        <w:jc w:val="center"/>
        <w:rPr>
          <w:noProof/>
        </w:rPr>
      </w:pPr>
      <w:r w:rsidRPr="00FA6712">
        <w:rPr>
          <w:noProof/>
        </w:rPr>
        <w:drawing>
          <wp:inline distT="0" distB="0" distL="0" distR="0" wp14:anchorId="7EB616C0" wp14:editId="2A93C095">
            <wp:extent cx="5302250" cy="3662045"/>
            <wp:effectExtent l="0" t="0" r="12700" b="14605"/>
            <wp:docPr id="22" name="Gráfico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4A71CDF5" w14:textId="77777777" w:rsidR="00154F18" w:rsidRPr="008E58DC" w:rsidRDefault="00154F18" w:rsidP="00154F18">
      <w:pPr>
        <w:jc w:val="center"/>
        <w:rPr>
          <w:b/>
        </w:rPr>
      </w:pPr>
    </w:p>
    <w:p w14:paraId="0AF71E4D" w14:textId="77777777" w:rsidR="00154F18" w:rsidRPr="008E58DC" w:rsidRDefault="00154F18" w:rsidP="00154F18">
      <w:pPr>
        <w:jc w:val="center"/>
        <w:rPr>
          <w:b/>
        </w:rPr>
      </w:pPr>
    </w:p>
    <w:p w14:paraId="455231D6" w14:textId="77777777" w:rsidR="00154F18" w:rsidRDefault="00154F18" w:rsidP="00154F18">
      <w:pPr>
        <w:jc w:val="center"/>
        <w:rPr>
          <w:b/>
        </w:rPr>
      </w:pPr>
      <w:r w:rsidRPr="008E58DC">
        <w:rPr>
          <w:b/>
        </w:rPr>
        <w:t>TABLA 4.1</w:t>
      </w:r>
      <w:r>
        <w:rPr>
          <w:b/>
        </w:rPr>
        <w:t>5</w:t>
      </w:r>
      <w:r w:rsidRPr="008E58DC">
        <w:rPr>
          <w:b/>
        </w:rPr>
        <w:t>: CUESTIONARIO PREGUNTA N° 06 – V.D.</w:t>
      </w:r>
    </w:p>
    <w:p w14:paraId="7D4EAB9D" w14:textId="77777777" w:rsidR="00833FE9" w:rsidRDefault="00833FE9" w:rsidP="00154F18">
      <w:pPr>
        <w:jc w:val="center"/>
        <w:rPr>
          <w:b/>
        </w:rPr>
      </w:pPr>
    </w:p>
    <w:p w14:paraId="4E1AB42C" w14:textId="77777777" w:rsidR="00833FE9" w:rsidRDefault="00833FE9" w:rsidP="00154F18">
      <w:pPr>
        <w:jc w:val="center"/>
        <w:rPr>
          <w:b/>
        </w:rPr>
      </w:pPr>
    </w:p>
    <w:tbl>
      <w:tblPr>
        <w:tblW w:w="3904" w:type="dxa"/>
        <w:tblInd w:w="2124" w:type="dxa"/>
        <w:tblCellMar>
          <w:left w:w="70" w:type="dxa"/>
          <w:right w:w="70" w:type="dxa"/>
        </w:tblCellMar>
        <w:tblLook w:val="04A0" w:firstRow="1" w:lastRow="0" w:firstColumn="1" w:lastColumn="0" w:noHBand="0" w:noVBand="1"/>
      </w:tblPr>
      <w:tblGrid>
        <w:gridCol w:w="1648"/>
        <w:gridCol w:w="1340"/>
        <w:gridCol w:w="1216"/>
      </w:tblGrid>
      <w:tr w:rsidR="00833FE9" w:rsidRPr="00833FE9" w14:paraId="0F415C56" w14:textId="77777777" w:rsidTr="00833FE9">
        <w:trPr>
          <w:trHeight w:val="330"/>
        </w:trPr>
        <w:tc>
          <w:tcPr>
            <w:tcW w:w="1348" w:type="dxa"/>
            <w:tcBorders>
              <w:top w:val="single" w:sz="4" w:space="0" w:color="auto"/>
              <w:left w:val="nil"/>
              <w:bottom w:val="single" w:sz="4" w:space="0" w:color="auto"/>
              <w:right w:val="single" w:sz="4" w:space="0" w:color="auto"/>
            </w:tcBorders>
            <w:shd w:val="clear" w:color="000000" w:fill="4F81BD"/>
            <w:noWrap/>
            <w:vAlign w:val="center"/>
            <w:hideMark/>
          </w:tcPr>
          <w:p w14:paraId="717EEBDA" w14:textId="77777777" w:rsidR="00833FE9" w:rsidRPr="00833FE9" w:rsidRDefault="00833FE9" w:rsidP="00833FE9">
            <w:pPr>
              <w:jc w:val="center"/>
              <w:rPr>
                <w:rFonts w:ascii="Calibri" w:hAnsi="Calibri" w:cs="Calibri"/>
                <w:b/>
                <w:bCs/>
                <w:color w:val="FFFFFF"/>
                <w:sz w:val="24"/>
                <w:szCs w:val="24"/>
              </w:rPr>
            </w:pPr>
            <w:r w:rsidRPr="00833FE9">
              <w:rPr>
                <w:rFonts w:ascii="Calibri" w:hAnsi="Calibri" w:cs="Calibri"/>
                <w:b/>
                <w:bCs/>
                <w:color w:val="FFFFFF"/>
                <w:sz w:val="24"/>
                <w:szCs w:val="24"/>
              </w:rPr>
              <w:t>6 - VD</w:t>
            </w:r>
          </w:p>
        </w:tc>
        <w:tc>
          <w:tcPr>
            <w:tcW w:w="1340" w:type="dxa"/>
            <w:tcBorders>
              <w:top w:val="single" w:sz="4" w:space="0" w:color="auto"/>
              <w:left w:val="nil"/>
              <w:bottom w:val="single" w:sz="4" w:space="0" w:color="auto"/>
              <w:right w:val="single" w:sz="4" w:space="0" w:color="auto"/>
            </w:tcBorders>
            <w:shd w:val="clear" w:color="000000" w:fill="4F81BD"/>
            <w:noWrap/>
            <w:vAlign w:val="center"/>
            <w:hideMark/>
          </w:tcPr>
          <w:p w14:paraId="2D2AEB4E" w14:textId="77777777" w:rsidR="00833FE9" w:rsidRPr="00833FE9" w:rsidRDefault="00833FE9" w:rsidP="00833FE9">
            <w:pPr>
              <w:jc w:val="center"/>
              <w:rPr>
                <w:rFonts w:ascii="Calibri" w:hAnsi="Calibri" w:cs="Calibri"/>
                <w:b/>
                <w:bCs/>
                <w:color w:val="FFFFFF"/>
                <w:sz w:val="24"/>
                <w:szCs w:val="24"/>
              </w:rPr>
            </w:pPr>
            <w:r w:rsidRPr="00833FE9">
              <w:rPr>
                <w:rFonts w:ascii="Calibri" w:hAnsi="Calibri" w:cs="Calibri"/>
                <w:b/>
                <w:bCs/>
                <w:color w:val="FFFFFF"/>
                <w:sz w:val="24"/>
                <w:szCs w:val="24"/>
              </w:rPr>
              <w:t>Frecuencia</w:t>
            </w:r>
          </w:p>
        </w:tc>
        <w:tc>
          <w:tcPr>
            <w:tcW w:w="1216" w:type="dxa"/>
            <w:tcBorders>
              <w:top w:val="single" w:sz="4" w:space="0" w:color="auto"/>
              <w:left w:val="nil"/>
              <w:bottom w:val="single" w:sz="4" w:space="0" w:color="auto"/>
              <w:right w:val="nil"/>
            </w:tcBorders>
            <w:shd w:val="clear" w:color="000000" w:fill="4F81BD"/>
            <w:noWrap/>
            <w:vAlign w:val="center"/>
            <w:hideMark/>
          </w:tcPr>
          <w:p w14:paraId="6291D265" w14:textId="77777777" w:rsidR="00833FE9" w:rsidRPr="00833FE9" w:rsidRDefault="00833FE9" w:rsidP="00833FE9">
            <w:pPr>
              <w:jc w:val="center"/>
              <w:rPr>
                <w:rFonts w:ascii="Calibri" w:hAnsi="Calibri" w:cs="Calibri"/>
                <w:b/>
                <w:bCs/>
                <w:color w:val="FFFFFF"/>
                <w:sz w:val="24"/>
                <w:szCs w:val="24"/>
              </w:rPr>
            </w:pPr>
            <w:r w:rsidRPr="00833FE9">
              <w:rPr>
                <w:rFonts w:ascii="Calibri" w:hAnsi="Calibri" w:cs="Calibri"/>
                <w:b/>
                <w:bCs/>
                <w:color w:val="FFFFFF"/>
                <w:sz w:val="24"/>
                <w:szCs w:val="24"/>
              </w:rPr>
              <w:t>Porcentaje</w:t>
            </w:r>
          </w:p>
        </w:tc>
      </w:tr>
      <w:tr w:rsidR="00F75FE6" w:rsidRPr="00833FE9" w14:paraId="35D46C1C" w14:textId="77777777" w:rsidTr="00833FE9">
        <w:trPr>
          <w:trHeight w:val="330"/>
        </w:trPr>
        <w:tc>
          <w:tcPr>
            <w:tcW w:w="1348" w:type="dxa"/>
            <w:tcBorders>
              <w:top w:val="nil"/>
              <w:left w:val="nil"/>
              <w:bottom w:val="single" w:sz="4" w:space="0" w:color="auto"/>
              <w:right w:val="single" w:sz="4" w:space="0" w:color="auto"/>
            </w:tcBorders>
            <w:shd w:val="clear" w:color="auto" w:fill="auto"/>
            <w:noWrap/>
            <w:vAlign w:val="bottom"/>
            <w:hideMark/>
          </w:tcPr>
          <w:p w14:paraId="59801B71" w14:textId="77777777" w:rsidR="00F75FE6" w:rsidRPr="00783A79" w:rsidRDefault="00F75FE6" w:rsidP="00F75FE6">
            <w:pPr>
              <w:rPr>
                <w:rFonts w:ascii="Calibri" w:hAnsi="Calibri" w:cs="Calibri"/>
                <w:color w:val="000000"/>
                <w:sz w:val="22"/>
                <w:szCs w:val="22"/>
              </w:rPr>
            </w:pPr>
            <w:r w:rsidRPr="00783A79">
              <w:rPr>
                <w:rFonts w:ascii="Calibri" w:hAnsi="Calibri" w:cs="Calibri"/>
                <w:color w:val="000000"/>
                <w:sz w:val="22"/>
                <w:szCs w:val="22"/>
              </w:rPr>
              <w:t>BAJO</w:t>
            </w:r>
            <w:r>
              <w:rPr>
                <w:rFonts w:ascii="Calibri" w:hAnsi="Calibri" w:cs="Calibri"/>
                <w:color w:val="000000"/>
                <w:sz w:val="22"/>
                <w:szCs w:val="22"/>
              </w:rPr>
              <w:t xml:space="preserve"> (No)</w:t>
            </w:r>
          </w:p>
        </w:tc>
        <w:tc>
          <w:tcPr>
            <w:tcW w:w="1340" w:type="dxa"/>
            <w:tcBorders>
              <w:top w:val="nil"/>
              <w:left w:val="nil"/>
              <w:bottom w:val="single" w:sz="4" w:space="0" w:color="auto"/>
              <w:right w:val="single" w:sz="4" w:space="0" w:color="auto"/>
            </w:tcBorders>
            <w:shd w:val="clear" w:color="auto" w:fill="auto"/>
            <w:noWrap/>
            <w:vAlign w:val="center"/>
            <w:hideMark/>
          </w:tcPr>
          <w:p w14:paraId="22A9B3D7" w14:textId="77777777" w:rsidR="00F75FE6" w:rsidRPr="00833FE9" w:rsidRDefault="00F75FE6" w:rsidP="00F75FE6">
            <w:pPr>
              <w:jc w:val="center"/>
              <w:rPr>
                <w:rFonts w:ascii="Calibri" w:hAnsi="Calibri" w:cs="Calibri"/>
                <w:color w:val="000000"/>
                <w:sz w:val="22"/>
                <w:szCs w:val="22"/>
              </w:rPr>
            </w:pPr>
            <w:r w:rsidRPr="00833FE9">
              <w:rPr>
                <w:rFonts w:ascii="Calibri" w:hAnsi="Calibri" w:cs="Calibri"/>
                <w:color w:val="000000"/>
                <w:sz w:val="22"/>
                <w:szCs w:val="22"/>
              </w:rPr>
              <w:t>29</w:t>
            </w:r>
          </w:p>
        </w:tc>
        <w:tc>
          <w:tcPr>
            <w:tcW w:w="1216" w:type="dxa"/>
            <w:tcBorders>
              <w:top w:val="nil"/>
              <w:left w:val="nil"/>
              <w:bottom w:val="single" w:sz="4" w:space="0" w:color="auto"/>
              <w:right w:val="nil"/>
            </w:tcBorders>
            <w:shd w:val="clear" w:color="auto" w:fill="auto"/>
            <w:noWrap/>
            <w:vAlign w:val="center"/>
            <w:hideMark/>
          </w:tcPr>
          <w:p w14:paraId="63650742" w14:textId="77777777" w:rsidR="00F75FE6" w:rsidRPr="00833FE9" w:rsidRDefault="00F75FE6" w:rsidP="00F75FE6">
            <w:pPr>
              <w:jc w:val="right"/>
              <w:rPr>
                <w:rFonts w:ascii="Calibri" w:hAnsi="Calibri" w:cs="Calibri"/>
                <w:color w:val="000000"/>
                <w:sz w:val="22"/>
                <w:szCs w:val="22"/>
              </w:rPr>
            </w:pPr>
            <w:r w:rsidRPr="00833FE9">
              <w:rPr>
                <w:rFonts w:ascii="Calibri" w:hAnsi="Calibri" w:cs="Calibri"/>
                <w:color w:val="000000"/>
                <w:sz w:val="22"/>
                <w:szCs w:val="22"/>
              </w:rPr>
              <w:t>38.7</w:t>
            </w:r>
          </w:p>
        </w:tc>
      </w:tr>
      <w:tr w:rsidR="00F75FE6" w:rsidRPr="00833FE9" w14:paraId="487C1720" w14:textId="77777777" w:rsidTr="00833FE9">
        <w:trPr>
          <w:trHeight w:val="330"/>
        </w:trPr>
        <w:tc>
          <w:tcPr>
            <w:tcW w:w="1348" w:type="dxa"/>
            <w:tcBorders>
              <w:top w:val="nil"/>
              <w:left w:val="nil"/>
              <w:bottom w:val="single" w:sz="4" w:space="0" w:color="auto"/>
              <w:right w:val="single" w:sz="4" w:space="0" w:color="auto"/>
            </w:tcBorders>
            <w:shd w:val="clear" w:color="auto" w:fill="auto"/>
            <w:noWrap/>
            <w:vAlign w:val="bottom"/>
            <w:hideMark/>
          </w:tcPr>
          <w:p w14:paraId="31442EB0" w14:textId="77777777" w:rsidR="00F75FE6" w:rsidRPr="00783A79" w:rsidRDefault="00F75FE6" w:rsidP="00F75FE6">
            <w:pPr>
              <w:rPr>
                <w:rFonts w:ascii="Calibri" w:hAnsi="Calibri" w:cs="Calibri"/>
                <w:color w:val="000000"/>
                <w:sz w:val="22"/>
                <w:szCs w:val="22"/>
              </w:rPr>
            </w:pPr>
            <w:r w:rsidRPr="00783A79">
              <w:rPr>
                <w:rFonts w:ascii="Calibri" w:hAnsi="Calibri" w:cs="Calibri"/>
                <w:color w:val="000000"/>
                <w:sz w:val="22"/>
                <w:szCs w:val="22"/>
              </w:rPr>
              <w:t>MEDIO</w:t>
            </w:r>
            <w:r>
              <w:rPr>
                <w:rFonts w:ascii="Calibri" w:hAnsi="Calibri" w:cs="Calibri"/>
                <w:color w:val="000000"/>
                <w:sz w:val="22"/>
                <w:szCs w:val="22"/>
              </w:rPr>
              <w:t xml:space="preserve"> (Medianamente)</w:t>
            </w:r>
          </w:p>
        </w:tc>
        <w:tc>
          <w:tcPr>
            <w:tcW w:w="1340" w:type="dxa"/>
            <w:tcBorders>
              <w:top w:val="nil"/>
              <w:left w:val="nil"/>
              <w:bottom w:val="single" w:sz="4" w:space="0" w:color="auto"/>
              <w:right w:val="single" w:sz="4" w:space="0" w:color="auto"/>
            </w:tcBorders>
            <w:shd w:val="clear" w:color="auto" w:fill="auto"/>
            <w:noWrap/>
            <w:vAlign w:val="center"/>
            <w:hideMark/>
          </w:tcPr>
          <w:p w14:paraId="1FBFD87A" w14:textId="77777777" w:rsidR="00F75FE6" w:rsidRPr="00833FE9" w:rsidRDefault="00F75FE6" w:rsidP="00F75FE6">
            <w:pPr>
              <w:jc w:val="center"/>
              <w:rPr>
                <w:rFonts w:ascii="Calibri" w:hAnsi="Calibri" w:cs="Calibri"/>
                <w:color w:val="000000"/>
                <w:sz w:val="22"/>
                <w:szCs w:val="22"/>
              </w:rPr>
            </w:pPr>
            <w:r w:rsidRPr="00833FE9">
              <w:rPr>
                <w:rFonts w:ascii="Calibri" w:hAnsi="Calibri" w:cs="Calibri"/>
                <w:color w:val="000000"/>
                <w:sz w:val="22"/>
                <w:szCs w:val="22"/>
              </w:rPr>
              <w:t>25</w:t>
            </w:r>
          </w:p>
        </w:tc>
        <w:tc>
          <w:tcPr>
            <w:tcW w:w="1216" w:type="dxa"/>
            <w:tcBorders>
              <w:top w:val="nil"/>
              <w:left w:val="nil"/>
              <w:bottom w:val="single" w:sz="4" w:space="0" w:color="auto"/>
              <w:right w:val="nil"/>
            </w:tcBorders>
            <w:shd w:val="clear" w:color="auto" w:fill="auto"/>
            <w:noWrap/>
            <w:vAlign w:val="center"/>
            <w:hideMark/>
          </w:tcPr>
          <w:p w14:paraId="1DE07F30" w14:textId="77777777" w:rsidR="00F75FE6" w:rsidRPr="00833FE9" w:rsidRDefault="00F75FE6" w:rsidP="00F75FE6">
            <w:pPr>
              <w:jc w:val="right"/>
              <w:rPr>
                <w:rFonts w:ascii="Calibri" w:hAnsi="Calibri" w:cs="Calibri"/>
                <w:color w:val="000000"/>
                <w:sz w:val="22"/>
                <w:szCs w:val="22"/>
              </w:rPr>
            </w:pPr>
            <w:r w:rsidRPr="00833FE9">
              <w:rPr>
                <w:rFonts w:ascii="Calibri" w:hAnsi="Calibri" w:cs="Calibri"/>
                <w:color w:val="000000"/>
                <w:sz w:val="22"/>
                <w:szCs w:val="22"/>
              </w:rPr>
              <w:t>33.3</w:t>
            </w:r>
          </w:p>
        </w:tc>
      </w:tr>
      <w:tr w:rsidR="00F75FE6" w:rsidRPr="00833FE9" w14:paraId="5890B2A4" w14:textId="77777777" w:rsidTr="00833FE9">
        <w:trPr>
          <w:trHeight w:val="330"/>
        </w:trPr>
        <w:tc>
          <w:tcPr>
            <w:tcW w:w="1348" w:type="dxa"/>
            <w:tcBorders>
              <w:top w:val="nil"/>
              <w:left w:val="nil"/>
              <w:bottom w:val="single" w:sz="4" w:space="0" w:color="auto"/>
              <w:right w:val="single" w:sz="4" w:space="0" w:color="auto"/>
            </w:tcBorders>
            <w:shd w:val="clear" w:color="auto" w:fill="auto"/>
            <w:noWrap/>
            <w:vAlign w:val="bottom"/>
            <w:hideMark/>
          </w:tcPr>
          <w:p w14:paraId="5B8FF36D" w14:textId="77777777" w:rsidR="00F75FE6" w:rsidRPr="00783A79" w:rsidRDefault="00F75FE6" w:rsidP="00F75FE6">
            <w:pPr>
              <w:rPr>
                <w:rFonts w:ascii="Calibri" w:hAnsi="Calibri" w:cs="Calibri"/>
                <w:color w:val="000000"/>
                <w:sz w:val="22"/>
                <w:szCs w:val="22"/>
              </w:rPr>
            </w:pPr>
            <w:r w:rsidRPr="00783A79">
              <w:rPr>
                <w:rFonts w:ascii="Calibri" w:hAnsi="Calibri" w:cs="Calibri"/>
                <w:color w:val="000000"/>
                <w:sz w:val="22"/>
                <w:szCs w:val="22"/>
              </w:rPr>
              <w:t>ALTO</w:t>
            </w:r>
            <w:r>
              <w:rPr>
                <w:rFonts w:ascii="Calibri" w:hAnsi="Calibri" w:cs="Calibri"/>
                <w:color w:val="000000"/>
                <w:sz w:val="22"/>
                <w:szCs w:val="22"/>
              </w:rPr>
              <w:t xml:space="preserve"> (Sí)</w:t>
            </w:r>
          </w:p>
        </w:tc>
        <w:tc>
          <w:tcPr>
            <w:tcW w:w="1340" w:type="dxa"/>
            <w:tcBorders>
              <w:top w:val="nil"/>
              <w:left w:val="nil"/>
              <w:bottom w:val="single" w:sz="4" w:space="0" w:color="auto"/>
              <w:right w:val="single" w:sz="4" w:space="0" w:color="auto"/>
            </w:tcBorders>
            <w:shd w:val="clear" w:color="auto" w:fill="auto"/>
            <w:noWrap/>
            <w:vAlign w:val="center"/>
            <w:hideMark/>
          </w:tcPr>
          <w:p w14:paraId="3C7A7D68" w14:textId="77777777" w:rsidR="00F75FE6" w:rsidRPr="00833FE9" w:rsidRDefault="00F75FE6" w:rsidP="00F75FE6">
            <w:pPr>
              <w:jc w:val="center"/>
              <w:rPr>
                <w:rFonts w:ascii="Calibri" w:hAnsi="Calibri" w:cs="Calibri"/>
                <w:color w:val="000000"/>
                <w:sz w:val="22"/>
                <w:szCs w:val="22"/>
              </w:rPr>
            </w:pPr>
            <w:r w:rsidRPr="00833FE9">
              <w:rPr>
                <w:rFonts w:ascii="Calibri" w:hAnsi="Calibri" w:cs="Calibri"/>
                <w:color w:val="000000"/>
                <w:sz w:val="22"/>
                <w:szCs w:val="22"/>
              </w:rPr>
              <w:t>21</w:t>
            </w:r>
          </w:p>
        </w:tc>
        <w:tc>
          <w:tcPr>
            <w:tcW w:w="1216" w:type="dxa"/>
            <w:tcBorders>
              <w:top w:val="nil"/>
              <w:left w:val="nil"/>
              <w:bottom w:val="single" w:sz="4" w:space="0" w:color="auto"/>
              <w:right w:val="nil"/>
            </w:tcBorders>
            <w:shd w:val="clear" w:color="auto" w:fill="auto"/>
            <w:noWrap/>
            <w:vAlign w:val="center"/>
            <w:hideMark/>
          </w:tcPr>
          <w:p w14:paraId="4229CC55" w14:textId="77777777" w:rsidR="00F75FE6" w:rsidRPr="00833FE9" w:rsidRDefault="00F75FE6" w:rsidP="00F75FE6">
            <w:pPr>
              <w:jc w:val="right"/>
              <w:rPr>
                <w:rFonts w:ascii="Calibri" w:hAnsi="Calibri" w:cs="Calibri"/>
                <w:color w:val="000000"/>
                <w:sz w:val="22"/>
                <w:szCs w:val="22"/>
              </w:rPr>
            </w:pPr>
            <w:r w:rsidRPr="00833FE9">
              <w:rPr>
                <w:rFonts w:ascii="Calibri" w:hAnsi="Calibri" w:cs="Calibri"/>
                <w:color w:val="000000"/>
                <w:sz w:val="22"/>
                <w:szCs w:val="22"/>
              </w:rPr>
              <w:t>28.0</w:t>
            </w:r>
          </w:p>
        </w:tc>
      </w:tr>
      <w:tr w:rsidR="00F75FE6" w:rsidRPr="00833FE9" w14:paraId="12BD678D" w14:textId="77777777" w:rsidTr="00833FE9">
        <w:trPr>
          <w:trHeight w:val="330"/>
        </w:trPr>
        <w:tc>
          <w:tcPr>
            <w:tcW w:w="1348" w:type="dxa"/>
            <w:tcBorders>
              <w:top w:val="nil"/>
              <w:left w:val="nil"/>
              <w:bottom w:val="single" w:sz="4" w:space="0" w:color="auto"/>
              <w:right w:val="single" w:sz="4" w:space="0" w:color="auto"/>
            </w:tcBorders>
            <w:shd w:val="clear" w:color="000000" w:fill="DAEEF3"/>
            <w:noWrap/>
            <w:vAlign w:val="bottom"/>
            <w:hideMark/>
          </w:tcPr>
          <w:p w14:paraId="42222EA5" w14:textId="77777777" w:rsidR="00F75FE6" w:rsidRPr="00833FE9" w:rsidRDefault="00F75FE6" w:rsidP="00F75FE6">
            <w:pPr>
              <w:jc w:val="right"/>
              <w:rPr>
                <w:rFonts w:ascii="Calibri" w:hAnsi="Calibri" w:cs="Calibri"/>
                <w:b/>
                <w:bCs/>
                <w:color w:val="000000"/>
                <w:sz w:val="22"/>
                <w:szCs w:val="22"/>
              </w:rPr>
            </w:pPr>
            <w:r w:rsidRPr="00833FE9">
              <w:rPr>
                <w:rFonts w:ascii="Calibri" w:hAnsi="Calibri" w:cs="Calibri"/>
                <w:b/>
                <w:bCs/>
                <w:color w:val="000000"/>
                <w:sz w:val="22"/>
                <w:szCs w:val="22"/>
              </w:rPr>
              <w:t>TOTAL</w:t>
            </w:r>
          </w:p>
        </w:tc>
        <w:tc>
          <w:tcPr>
            <w:tcW w:w="1340" w:type="dxa"/>
            <w:tcBorders>
              <w:top w:val="nil"/>
              <w:left w:val="nil"/>
              <w:bottom w:val="single" w:sz="4" w:space="0" w:color="auto"/>
              <w:right w:val="single" w:sz="4" w:space="0" w:color="auto"/>
            </w:tcBorders>
            <w:shd w:val="clear" w:color="000000" w:fill="DAEEF3"/>
            <w:noWrap/>
            <w:vAlign w:val="center"/>
            <w:hideMark/>
          </w:tcPr>
          <w:p w14:paraId="34644D74" w14:textId="77777777" w:rsidR="00F75FE6" w:rsidRPr="00833FE9" w:rsidRDefault="00F75FE6" w:rsidP="00F75FE6">
            <w:pPr>
              <w:jc w:val="center"/>
              <w:rPr>
                <w:rFonts w:ascii="Calibri" w:hAnsi="Calibri" w:cs="Calibri"/>
                <w:color w:val="000000"/>
                <w:sz w:val="22"/>
                <w:szCs w:val="22"/>
              </w:rPr>
            </w:pPr>
            <w:r w:rsidRPr="00833FE9">
              <w:rPr>
                <w:rFonts w:ascii="Calibri" w:hAnsi="Calibri" w:cs="Calibri"/>
                <w:color w:val="000000"/>
                <w:sz w:val="22"/>
                <w:szCs w:val="22"/>
              </w:rPr>
              <w:t>75</w:t>
            </w:r>
          </w:p>
        </w:tc>
        <w:tc>
          <w:tcPr>
            <w:tcW w:w="1216" w:type="dxa"/>
            <w:tcBorders>
              <w:top w:val="nil"/>
              <w:left w:val="nil"/>
              <w:bottom w:val="single" w:sz="4" w:space="0" w:color="auto"/>
              <w:right w:val="nil"/>
            </w:tcBorders>
            <w:shd w:val="clear" w:color="000000" w:fill="DAEEF3"/>
            <w:noWrap/>
            <w:vAlign w:val="center"/>
            <w:hideMark/>
          </w:tcPr>
          <w:p w14:paraId="06FC28FF" w14:textId="77777777" w:rsidR="00F75FE6" w:rsidRPr="00833FE9" w:rsidRDefault="00F75FE6" w:rsidP="00F75FE6">
            <w:pPr>
              <w:jc w:val="right"/>
              <w:rPr>
                <w:rFonts w:ascii="Calibri" w:hAnsi="Calibri" w:cs="Calibri"/>
                <w:color w:val="000000"/>
                <w:sz w:val="22"/>
                <w:szCs w:val="22"/>
              </w:rPr>
            </w:pPr>
            <w:r w:rsidRPr="00833FE9">
              <w:rPr>
                <w:rFonts w:ascii="Calibri" w:hAnsi="Calibri" w:cs="Calibri"/>
                <w:color w:val="000000"/>
                <w:sz w:val="22"/>
                <w:szCs w:val="22"/>
              </w:rPr>
              <w:t>100</w:t>
            </w:r>
          </w:p>
        </w:tc>
      </w:tr>
    </w:tbl>
    <w:p w14:paraId="073A4672" w14:textId="77777777" w:rsidR="00154F18" w:rsidRPr="008E58DC" w:rsidRDefault="00154F18" w:rsidP="00154F18">
      <w:pPr>
        <w:rPr>
          <w:lang w:val="es-ES" w:eastAsia="es-ES"/>
        </w:rPr>
      </w:pPr>
      <w:r w:rsidRPr="008E58DC">
        <w:rPr>
          <w:b/>
          <w:bCs/>
          <w:color w:val="FFFFFF"/>
          <w:sz w:val="24"/>
          <w:szCs w:val="24"/>
        </w:rPr>
        <w:t>.</w:t>
      </w:r>
    </w:p>
    <w:p w14:paraId="61AD3C0F" w14:textId="77777777" w:rsidR="00154F18" w:rsidRPr="008E58DC" w:rsidRDefault="00154F18" w:rsidP="00154F18">
      <w:pPr>
        <w:spacing w:line="480" w:lineRule="auto"/>
        <w:jc w:val="both"/>
      </w:pPr>
    </w:p>
    <w:p w14:paraId="4DE5F193" w14:textId="77777777" w:rsidR="00154F18" w:rsidRPr="008E58DC" w:rsidRDefault="00154F18" w:rsidP="00154F18">
      <w:pPr>
        <w:spacing w:line="480" w:lineRule="auto"/>
        <w:jc w:val="both"/>
        <w:rPr>
          <w:sz w:val="24"/>
          <w:szCs w:val="24"/>
        </w:rPr>
      </w:pPr>
      <w:r w:rsidRPr="008E58DC">
        <w:rPr>
          <w:sz w:val="24"/>
          <w:szCs w:val="24"/>
        </w:rPr>
        <w:t>Con respecto a la interrogante</w:t>
      </w:r>
      <w:r>
        <w:rPr>
          <w:sz w:val="24"/>
          <w:szCs w:val="24"/>
        </w:rPr>
        <w:t xml:space="preserve">: </w:t>
      </w:r>
      <w:r w:rsidRPr="006F1014">
        <w:rPr>
          <w:sz w:val="24"/>
          <w:szCs w:val="24"/>
        </w:rPr>
        <w:t>¿</w:t>
      </w:r>
      <w:r>
        <w:rPr>
          <w:sz w:val="24"/>
          <w:szCs w:val="24"/>
        </w:rPr>
        <w:t xml:space="preserve">Se </w:t>
      </w:r>
      <w:r w:rsidR="00461DD1">
        <w:rPr>
          <w:sz w:val="24"/>
          <w:szCs w:val="24"/>
        </w:rPr>
        <w:t>entregó oportunamente las notificaciones por deudas vencidas</w:t>
      </w:r>
      <w:r w:rsidRPr="006F1014">
        <w:rPr>
          <w:sz w:val="24"/>
          <w:szCs w:val="24"/>
        </w:rPr>
        <w:t>?</w:t>
      </w:r>
      <w:r w:rsidRPr="008E58DC">
        <w:rPr>
          <w:sz w:val="24"/>
          <w:szCs w:val="24"/>
        </w:rPr>
        <w:t xml:space="preserve"> un </w:t>
      </w:r>
      <w:r w:rsidR="00461DD1">
        <w:rPr>
          <w:sz w:val="24"/>
          <w:szCs w:val="24"/>
        </w:rPr>
        <w:t>38</w:t>
      </w:r>
      <w:r w:rsidRPr="008E58DC">
        <w:rPr>
          <w:sz w:val="24"/>
          <w:szCs w:val="24"/>
        </w:rPr>
        <w:t>,</w:t>
      </w:r>
      <w:r w:rsidR="00461DD1">
        <w:rPr>
          <w:sz w:val="24"/>
          <w:szCs w:val="24"/>
        </w:rPr>
        <w:t>7</w:t>
      </w:r>
      <w:r w:rsidRPr="008E58DC">
        <w:rPr>
          <w:sz w:val="24"/>
          <w:szCs w:val="24"/>
        </w:rPr>
        <w:t xml:space="preserve">% lo </w:t>
      </w:r>
      <w:r>
        <w:rPr>
          <w:sz w:val="24"/>
          <w:szCs w:val="24"/>
        </w:rPr>
        <w:t>niegan</w:t>
      </w:r>
      <w:r w:rsidRPr="008E58DC">
        <w:rPr>
          <w:sz w:val="24"/>
          <w:szCs w:val="24"/>
        </w:rPr>
        <w:t xml:space="preserve">; un </w:t>
      </w:r>
      <w:r>
        <w:rPr>
          <w:sz w:val="24"/>
          <w:szCs w:val="24"/>
        </w:rPr>
        <w:t>3</w:t>
      </w:r>
      <w:r w:rsidR="00461DD1">
        <w:rPr>
          <w:sz w:val="24"/>
          <w:szCs w:val="24"/>
        </w:rPr>
        <w:t>3</w:t>
      </w:r>
      <w:r w:rsidRPr="008E58DC">
        <w:rPr>
          <w:sz w:val="24"/>
          <w:szCs w:val="24"/>
        </w:rPr>
        <w:t>,</w:t>
      </w:r>
      <w:r w:rsidR="00461DD1">
        <w:rPr>
          <w:sz w:val="24"/>
          <w:szCs w:val="24"/>
        </w:rPr>
        <w:t>3</w:t>
      </w:r>
      <w:r w:rsidRPr="008E58DC">
        <w:rPr>
          <w:sz w:val="24"/>
          <w:szCs w:val="24"/>
        </w:rPr>
        <w:t xml:space="preserve">% indican medianamente y un </w:t>
      </w:r>
      <w:r w:rsidR="00461DD1">
        <w:rPr>
          <w:sz w:val="24"/>
          <w:szCs w:val="24"/>
        </w:rPr>
        <w:t>28</w:t>
      </w:r>
      <w:r w:rsidRPr="008E58DC">
        <w:rPr>
          <w:sz w:val="24"/>
          <w:szCs w:val="24"/>
        </w:rPr>
        <w:t>,</w:t>
      </w:r>
      <w:r>
        <w:rPr>
          <w:sz w:val="24"/>
          <w:szCs w:val="24"/>
        </w:rPr>
        <w:t>0</w:t>
      </w:r>
      <w:r w:rsidRPr="008E58DC">
        <w:rPr>
          <w:sz w:val="24"/>
          <w:szCs w:val="24"/>
        </w:rPr>
        <w:t xml:space="preserve"> % lo </w:t>
      </w:r>
      <w:r>
        <w:rPr>
          <w:sz w:val="24"/>
          <w:szCs w:val="24"/>
        </w:rPr>
        <w:t>afirman</w:t>
      </w:r>
      <w:r w:rsidRPr="008E58DC">
        <w:rPr>
          <w:sz w:val="24"/>
          <w:szCs w:val="24"/>
        </w:rPr>
        <w:t xml:space="preserve">. </w:t>
      </w:r>
    </w:p>
    <w:p w14:paraId="09718459" w14:textId="77777777" w:rsidR="00154F18" w:rsidRDefault="00154F18" w:rsidP="00154F18">
      <w:pPr>
        <w:spacing w:line="480" w:lineRule="auto"/>
        <w:jc w:val="both"/>
        <w:rPr>
          <w:sz w:val="24"/>
          <w:szCs w:val="24"/>
        </w:rPr>
      </w:pPr>
    </w:p>
    <w:p w14:paraId="62EF0C0B" w14:textId="77777777" w:rsidR="00461DD1" w:rsidRDefault="00461DD1" w:rsidP="00154F18">
      <w:pPr>
        <w:spacing w:line="480" w:lineRule="auto"/>
        <w:jc w:val="both"/>
        <w:rPr>
          <w:sz w:val="24"/>
          <w:szCs w:val="24"/>
        </w:rPr>
      </w:pPr>
    </w:p>
    <w:p w14:paraId="07ADE74E" w14:textId="77777777" w:rsidR="00632D21" w:rsidRDefault="00632D21" w:rsidP="00154F18">
      <w:pPr>
        <w:spacing w:line="480" w:lineRule="auto"/>
        <w:jc w:val="both"/>
        <w:rPr>
          <w:sz w:val="24"/>
          <w:szCs w:val="24"/>
        </w:rPr>
      </w:pPr>
    </w:p>
    <w:p w14:paraId="358F3EA1" w14:textId="77777777" w:rsidR="00632D21" w:rsidRDefault="00632D21" w:rsidP="00154F18">
      <w:pPr>
        <w:spacing w:line="480" w:lineRule="auto"/>
        <w:jc w:val="both"/>
        <w:rPr>
          <w:sz w:val="24"/>
          <w:szCs w:val="24"/>
        </w:rPr>
      </w:pPr>
    </w:p>
    <w:tbl>
      <w:tblPr>
        <w:tblW w:w="5000" w:type="pct"/>
        <w:jc w:val="center"/>
        <w:tblCellMar>
          <w:left w:w="70" w:type="dxa"/>
          <w:right w:w="70" w:type="dxa"/>
        </w:tblCellMar>
        <w:tblLook w:val="04A0" w:firstRow="1" w:lastRow="0" w:firstColumn="1" w:lastColumn="0" w:noHBand="0" w:noVBand="1"/>
      </w:tblPr>
      <w:tblGrid>
        <w:gridCol w:w="8460"/>
      </w:tblGrid>
      <w:tr w:rsidR="00A55519" w:rsidRPr="008E58DC" w14:paraId="024FA5CF" w14:textId="77777777" w:rsidTr="00205339">
        <w:trPr>
          <w:trHeight w:val="345"/>
          <w:jc w:val="center"/>
        </w:trPr>
        <w:tc>
          <w:tcPr>
            <w:tcW w:w="5000" w:type="pct"/>
            <w:shd w:val="clear" w:color="auto" w:fill="538DD5"/>
            <w:vAlign w:val="bottom"/>
            <w:hideMark/>
          </w:tcPr>
          <w:p w14:paraId="53626F2B" w14:textId="77777777" w:rsidR="00A55519" w:rsidRPr="008E58DC" w:rsidRDefault="00A55519" w:rsidP="00A55519">
            <w:pPr>
              <w:spacing w:line="276" w:lineRule="auto"/>
              <w:jc w:val="center"/>
              <w:rPr>
                <w:b/>
                <w:bCs/>
                <w:color w:val="FFFFFF"/>
                <w:lang w:val="es-ES" w:eastAsia="es-ES"/>
              </w:rPr>
            </w:pPr>
            <w:r>
              <w:rPr>
                <w:b/>
                <w:bCs/>
                <w:color w:val="FFFFFF"/>
                <w:lang w:val="es-MX"/>
              </w:rPr>
              <w:lastRenderedPageBreak/>
              <w:t xml:space="preserve">DETERIORO DE LOS INSTRUMENTOS FINANCIEROS POR COBRAR </w:t>
            </w:r>
            <w:r w:rsidRPr="008E58DC">
              <w:rPr>
                <w:b/>
                <w:bCs/>
                <w:color w:val="FFFFFF"/>
                <w:lang w:val="es-MX"/>
              </w:rPr>
              <w:t xml:space="preserve">– </w:t>
            </w:r>
            <w:r w:rsidRPr="008E58DC">
              <w:rPr>
                <w:b/>
                <w:bCs/>
                <w:color w:val="FFFFFF"/>
              </w:rPr>
              <w:t>VD</w:t>
            </w:r>
          </w:p>
        </w:tc>
      </w:tr>
      <w:tr w:rsidR="00A55519" w:rsidRPr="008E58DC" w14:paraId="2D539ED0" w14:textId="77777777" w:rsidTr="00205339">
        <w:trPr>
          <w:trHeight w:val="330"/>
          <w:jc w:val="center"/>
        </w:trPr>
        <w:tc>
          <w:tcPr>
            <w:tcW w:w="5000" w:type="pct"/>
            <w:shd w:val="clear" w:color="auto" w:fill="DAEEF3"/>
            <w:noWrap/>
            <w:vAlign w:val="bottom"/>
            <w:hideMark/>
          </w:tcPr>
          <w:p w14:paraId="449899DD" w14:textId="77777777" w:rsidR="00A55519" w:rsidRPr="008E58DC" w:rsidRDefault="00A55519" w:rsidP="00A55519">
            <w:pPr>
              <w:spacing w:line="276" w:lineRule="auto"/>
              <w:jc w:val="center"/>
              <w:rPr>
                <w:b/>
                <w:bCs/>
                <w:color w:val="000000"/>
                <w:sz w:val="24"/>
                <w:szCs w:val="24"/>
                <w:lang w:val="es-ES" w:eastAsia="es-ES"/>
              </w:rPr>
            </w:pPr>
            <w:r>
              <w:rPr>
                <w:b/>
                <w:bCs/>
                <w:color w:val="000000"/>
              </w:rPr>
              <w:t>MOROSIDAD</w:t>
            </w:r>
          </w:p>
        </w:tc>
      </w:tr>
    </w:tbl>
    <w:p w14:paraId="7C004EC7" w14:textId="77777777" w:rsidR="00154F18" w:rsidRPr="008E58DC" w:rsidRDefault="00154F18" w:rsidP="00154F18">
      <w:pPr>
        <w:jc w:val="center"/>
        <w:rPr>
          <w:b/>
          <w:lang w:val="es-ES" w:eastAsia="es-ES"/>
        </w:rPr>
      </w:pPr>
    </w:p>
    <w:p w14:paraId="32DB117E" w14:textId="77777777" w:rsidR="00154F18" w:rsidRPr="008E58DC" w:rsidRDefault="00154F18" w:rsidP="00154F18">
      <w:pPr>
        <w:jc w:val="center"/>
        <w:rPr>
          <w:lang w:val="es-ES" w:eastAsia="es-ES"/>
        </w:rPr>
      </w:pPr>
      <w:r w:rsidRPr="008E58DC">
        <w:rPr>
          <w:b/>
          <w:lang w:val="es-ES" w:eastAsia="es-ES"/>
        </w:rPr>
        <w:t>GRÁFICO 4.1</w:t>
      </w:r>
      <w:r>
        <w:rPr>
          <w:b/>
          <w:lang w:val="es-ES" w:eastAsia="es-ES"/>
        </w:rPr>
        <w:t>6</w:t>
      </w:r>
      <w:r w:rsidRPr="008E58DC">
        <w:rPr>
          <w:b/>
          <w:lang w:val="es-ES" w:eastAsia="es-ES"/>
        </w:rPr>
        <w:t>: CUESTIONARIO PREGUNTA N° 07 - V.D.</w:t>
      </w:r>
    </w:p>
    <w:p w14:paraId="193AE984" w14:textId="77777777" w:rsidR="00154F18" w:rsidRPr="008E58DC" w:rsidRDefault="00154F18" w:rsidP="00154F18">
      <w:pPr>
        <w:jc w:val="center"/>
        <w:rPr>
          <w:noProof/>
          <w:lang w:val="es-ES"/>
        </w:rPr>
      </w:pPr>
    </w:p>
    <w:p w14:paraId="041D1F29" w14:textId="77777777" w:rsidR="00154F18" w:rsidRPr="008E58DC" w:rsidRDefault="006D324A" w:rsidP="00154F18">
      <w:pPr>
        <w:jc w:val="center"/>
        <w:rPr>
          <w:b/>
        </w:rPr>
      </w:pPr>
      <w:r w:rsidRPr="00FA6712">
        <w:rPr>
          <w:noProof/>
        </w:rPr>
        <w:drawing>
          <wp:inline distT="0" distB="0" distL="0" distR="0" wp14:anchorId="014FDF49" wp14:editId="7035AE1C">
            <wp:extent cx="5302250" cy="3662045"/>
            <wp:effectExtent l="0" t="0" r="12700" b="14605"/>
            <wp:docPr id="23" name="Gráfico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6C410FD4" w14:textId="77777777" w:rsidR="00154F18" w:rsidRPr="008E58DC" w:rsidRDefault="00154F18" w:rsidP="00154F18">
      <w:pPr>
        <w:jc w:val="center"/>
        <w:rPr>
          <w:b/>
        </w:rPr>
      </w:pPr>
    </w:p>
    <w:p w14:paraId="1709311A" w14:textId="77777777" w:rsidR="00154F18" w:rsidRDefault="00154F18" w:rsidP="00154F18">
      <w:pPr>
        <w:jc w:val="center"/>
        <w:rPr>
          <w:b/>
        </w:rPr>
      </w:pPr>
      <w:r w:rsidRPr="008E58DC">
        <w:rPr>
          <w:b/>
        </w:rPr>
        <w:t>TABLA 4.1</w:t>
      </w:r>
      <w:r>
        <w:rPr>
          <w:b/>
        </w:rPr>
        <w:t>6</w:t>
      </w:r>
      <w:r w:rsidRPr="008E58DC">
        <w:rPr>
          <w:b/>
        </w:rPr>
        <w:t>: CUESTIONARIO PREGUNTA N° 07 – V.D.</w:t>
      </w:r>
    </w:p>
    <w:p w14:paraId="56AD7A4D" w14:textId="77777777" w:rsidR="00833FE9" w:rsidRDefault="00833FE9" w:rsidP="00154F18">
      <w:pPr>
        <w:jc w:val="center"/>
        <w:rPr>
          <w:b/>
        </w:rPr>
      </w:pPr>
    </w:p>
    <w:p w14:paraId="5839BD3A" w14:textId="77777777" w:rsidR="00833FE9" w:rsidRDefault="00833FE9" w:rsidP="00154F18">
      <w:pPr>
        <w:jc w:val="center"/>
        <w:rPr>
          <w:b/>
        </w:rPr>
      </w:pPr>
    </w:p>
    <w:tbl>
      <w:tblPr>
        <w:tblW w:w="3904" w:type="dxa"/>
        <w:tblInd w:w="2124" w:type="dxa"/>
        <w:tblCellMar>
          <w:left w:w="70" w:type="dxa"/>
          <w:right w:w="70" w:type="dxa"/>
        </w:tblCellMar>
        <w:tblLook w:val="04A0" w:firstRow="1" w:lastRow="0" w:firstColumn="1" w:lastColumn="0" w:noHBand="0" w:noVBand="1"/>
      </w:tblPr>
      <w:tblGrid>
        <w:gridCol w:w="1648"/>
        <w:gridCol w:w="1340"/>
        <w:gridCol w:w="1216"/>
      </w:tblGrid>
      <w:tr w:rsidR="00833FE9" w:rsidRPr="00833FE9" w14:paraId="11CBB70B" w14:textId="77777777" w:rsidTr="00833FE9">
        <w:trPr>
          <w:trHeight w:val="330"/>
        </w:trPr>
        <w:tc>
          <w:tcPr>
            <w:tcW w:w="1348" w:type="dxa"/>
            <w:tcBorders>
              <w:top w:val="single" w:sz="4" w:space="0" w:color="auto"/>
              <w:left w:val="nil"/>
              <w:bottom w:val="single" w:sz="4" w:space="0" w:color="auto"/>
              <w:right w:val="single" w:sz="4" w:space="0" w:color="auto"/>
            </w:tcBorders>
            <w:shd w:val="clear" w:color="000000" w:fill="4F81BD"/>
            <w:noWrap/>
            <w:vAlign w:val="center"/>
            <w:hideMark/>
          </w:tcPr>
          <w:p w14:paraId="3A1D516F" w14:textId="77777777" w:rsidR="00833FE9" w:rsidRPr="00833FE9" w:rsidRDefault="00833FE9" w:rsidP="00833FE9">
            <w:pPr>
              <w:jc w:val="center"/>
              <w:rPr>
                <w:rFonts w:ascii="Calibri" w:hAnsi="Calibri" w:cs="Calibri"/>
                <w:b/>
                <w:bCs/>
                <w:color w:val="FFFFFF"/>
                <w:sz w:val="24"/>
                <w:szCs w:val="24"/>
              </w:rPr>
            </w:pPr>
            <w:r w:rsidRPr="00833FE9">
              <w:rPr>
                <w:rFonts w:ascii="Calibri" w:hAnsi="Calibri" w:cs="Calibri"/>
                <w:b/>
                <w:bCs/>
                <w:color w:val="FFFFFF"/>
                <w:sz w:val="24"/>
                <w:szCs w:val="24"/>
              </w:rPr>
              <w:t>7- VD</w:t>
            </w:r>
          </w:p>
        </w:tc>
        <w:tc>
          <w:tcPr>
            <w:tcW w:w="1340" w:type="dxa"/>
            <w:tcBorders>
              <w:top w:val="single" w:sz="4" w:space="0" w:color="auto"/>
              <w:left w:val="nil"/>
              <w:bottom w:val="single" w:sz="4" w:space="0" w:color="auto"/>
              <w:right w:val="single" w:sz="4" w:space="0" w:color="auto"/>
            </w:tcBorders>
            <w:shd w:val="clear" w:color="000000" w:fill="4F81BD"/>
            <w:noWrap/>
            <w:vAlign w:val="center"/>
            <w:hideMark/>
          </w:tcPr>
          <w:p w14:paraId="11C9D05D" w14:textId="77777777" w:rsidR="00833FE9" w:rsidRPr="00833FE9" w:rsidRDefault="00833FE9" w:rsidP="00833FE9">
            <w:pPr>
              <w:jc w:val="center"/>
              <w:rPr>
                <w:rFonts w:ascii="Calibri" w:hAnsi="Calibri" w:cs="Calibri"/>
                <w:b/>
                <w:bCs/>
                <w:color w:val="FFFFFF"/>
                <w:sz w:val="24"/>
                <w:szCs w:val="24"/>
              </w:rPr>
            </w:pPr>
            <w:r w:rsidRPr="00833FE9">
              <w:rPr>
                <w:rFonts w:ascii="Calibri" w:hAnsi="Calibri" w:cs="Calibri"/>
                <w:b/>
                <w:bCs/>
                <w:color w:val="FFFFFF"/>
                <w:sz w:val="24"/>
                <w:szCs w:val="24"/>
              </w:rPr>
              <w:t>Frecuencia</w:t>
            </w:r>
          </w:p>
        </w:tc>
        <w:tc>
          <w:tcPr>
            <w:tcW w:w="1216" w:type="dxa"/>
            <w:tcBorders>
              <w:top w:val="single" w:sz="4" w:space="0" w:color="auto"/>
              <w:left w:val="nil"/>
              <w:bottom w:val="single" w:sz="4" w:space="0" w:color="auto"/>
              <w:right w:val="nil"/>
            </w:tcBorders>
            <w:shd w:val="clear" w:color="000000" w:fill="4F81BD"/>
            <w:noWrap/>
            <w:vAlign w:val="center"/>
            <w:hideMark/>
          </w:tcPr>
          <w:p w14:paraId="064B4CBE" w14:textId="77777777" w:rsidR="00833FE9" w:rsidRPr="00833FE9" w:rsidRDefault="00833FE9" w:rsidP="00833FE9">
            <w:pPr>
              <w:jc w:val="center"/>
              <w:rPr>
                <w:rFonts w:ascii="Calibri" w:hAnsi="Calibri" w:cs="Calibri"/>
                <w:b/>
                <w:bCs/>
                <w:color w:val="FFFFFF"/>
                <w:sz w:val="24"/>
                <w:szCs w:val="24"/>
              </w:rPr>
            </w:pPr>
            <w:r w:rsidRPr="00833FE9">
              <w:rPr>
                <w:rFonts w:ascii="Calibri" w:hAnsi="Calibri" w:cs="Calibri"/>
                <w:b/>
                <w:bCs/>
                <w:color w:val="FFFFFF"/>
                <w:sz w:val="24"/>
                <w:szCs w:val="24"/>
              </w:rPr>
              <w:t>Porcentaje</w:t>
            </w:r>
          </w:p>
        </w:tc>
      </w:tr>
      <w:tr w:rsidR="00F75FE6" w:rsidRPr="00833FE9" w14:paraId="6CFA7A4B" w14:textId="77777777" w:rsidTr="00833FE9">
        <w:trPr>
          <w:trHeight w:val="330"/>
        </w:trPr>
        <w:tc>
          <w:tcPr>
            <w:tcW w:w="1348" w:type="dxa"/>
            <w:tcBorders>
              <w:top w:val="nil"/>
              <w:left w:val="nil"/>
              <w:bottom w:val="single" w:sz="4" w:space="0" w:color="auto"/>
              <w:right w:val="single" w:sz="4" w:space="0" w:color="auto"/>
            </w:tcBorders>
            <w:shd w:val="clear" w:color="auto" w:fill="auto"/>
            <w:noWrap/>
            <w:vAlign w:val="bottom"/>
            <w:hideMark/>
          </w:tcPr>
          <w:p w14:paraId="4F39E64E" w14:textId="77777777" w:rsidR="00F75FE6" w:rsidRPr="00783A79" w:rsidRDefault="00F75FE6" w:rsidP="00F75FE6">
            <w:pPr>
              <w:rPr>
                <w:rFonts w:ascii="Calibri" w:hAnsi="Calibri" w:cs="Calibri"/>
                <w:color w:val="000000"/>
                <w:sz w:val="22"/>
                <w:szCs w:val="22"/>
              </w:rPr>
            </w:pPr>
            <w:r w:rsidRPr="00783A79">
              <w:rPr>
                <w:rFonts w:ascii="Calibri" w:hAnsi="Calibri" w:cs="Calibri"/>
                <w:color w:val="000000"/>
                <w:sz w:val="22"/>
                <w:szCs w:val="22"/>
              </w:rPr>
              <w:t>BAJO</w:t>
            </w:r>
            <w:r>
              <w:rPr>
                <w:rFonts w:ascii="Calibri" w:hAnsi="Calibri" w:cs="Calibri"/>
                <w:color w:val="000000"/>
                <w:sz w:val="22"/>
                <w:szCs w:val="22"/>
              </w:rPr>
              <w:t xml:space="preserve"> (No)</w:t>
            </w:r>
          </w:p>
        </w:tc>
        <w:tc>
          <w:tcPr>
            <w:tcW w:w="1340" w:type="dxa"/>
            <w:tcBorders>
              <w:top w:val="nil"/>
              <w:left w:val="nil"/>
              <w:bottom w:val="single" w:sz="4" w:space="0" w:color="auto"/>
              <w:right w:val="single" w:sz="4" w:space="0" w:color="auto"/>
            </w:tcBorders>
            <w:shd w:val="clear" w:color="auto" w:fill="auto"/>
            <w:noWrap/>
            <w:vAlign w:val="center"/>
            <w:hideMark/>
          </w:tcPr>
          <w:p w14:paraId="7B4518D9" w14:textId="77777777" w:rsidR="00F75FE6" w:rsidRPr="00833FE9" w:rsidRDefault="00F75FE6" w:rsidP="00F75FE6">
            <w:pPr>
              <w:jc w:val="center"/>
              <w:rPr>
                <w:rFonts w:ascii="Calibri" w:hAnsi="Calibri" w:cs="Calibri"/>
                <w:color w:val="000000"/>
                <w:sz w:val="22"/>
                <w:szCs w:val="22"/>
              </w:rPr>
            </w:pPr>
            <w:r w:rsidRPr="00833FE9">
              <w:rPr>
                <w:rFonts w:ascii="Calibri" w:hAnsi="Calibri" w:cs="Calibri"/>
                <w:color w:val="000000"/>
                <w:sz w:val="22"/>
                <w:szCs w:val="22"/>
              </w:rPr>
              <w:t>28</w:t>
            </w:r>
          </w:p>
        </w:tc>
        <w:tc>
          <w:tcPr>
            <w:tcW w:w="1216" w:type="dxa"/>
            <w:tcBorders>
              <w:top w:val="nil"/>
              <w:left w:val="nil"/>
              <w:bottom w:val="single" w:sz="4" w:space="0" w:color="auto"/>
              <w:right w:val="nil"/>
            </w:tcBorders>
            <w:shd w:val="clear" w:color="auto" w:fill="auto"/>
            <w:noWrap/>
            <w:vAlign w:val="center"/>
            <w:hideMark/>
          </w:tcPr>
          <w:p w14:paraId="24D726DC" w14:textId="77777777" w:rsidR="00F75FE6" w:rsidRPr="00833FE9" w:rsidRDefault="00F75FE6" w:rsidP="00F75FE6">
            <w:pPr>
              <w:jc w:val="right"/>
              <w:rPr>
                <w:rFonts w:ascii="Calibri" w:hAnsi="Calibri" w:cs="Calibri"/>
                <w:color w:val="000000"/>
                <w:sz w:val="22"/>
                <w:szCs w:val="22"/>
              </w:rPr>
            </w:pPr>
            <w:r w:rsidRPr="00833FE9">
              <w:rPr>
                <w:rFonts w:ascii="Calibri" w:hAnsi="Calibri" w:cs="Calibri"/>
                <w:color w:val="000000"/>
                <w:sz w:val="22"/>
                <w:szCs w:val="22"/>
              </w:rPr>
              <w:t>37.4</w:t>
            </w:r>
          </w:p>
        </w:tc>
      </w:tr>
      <w:tr w:rsidR="00F75FE6" w:rsidRPr="00833FE9" w14:paraId="7B80612D" w14:textId="77777777" w:rsidTr="00833FE9">
        <w:trPr>
          <w:trHeight w:val="330"/>
        </w:trPr>
        <w:tc>
          <w:tcPr>
            <w:tcW w:w="1348" w:type="dxa"/>
            <w:tcBorders>
              <w:top w:val="nil"/>
              <w:left w:val="nil"/>
              <w:bottom w:val="single" w:sz="4" w:space="0" w:color="auto"/>
              <w:right w:val="single" w:sz="4" w:space="0" w:color="auto"/>
            </w:tcBorders>
            <w:shd w:val="clear" w:color="auto" w:fill="auto"/>
            <w:noWrap/>
            <w:vAlign w:val="bottom"/>
            <w:hideMark/>
          </w:tcPr>
          <w:p w14:paraId="60328E2C" w14:textId="77777777" w:rsidR="00F75FE6" w:rsidRPr="00783A79" w:rsidRDefault="00F75FE6" w:rsidP="00F75FE6">
            <w:pPr>
              <w:rPr>
                <w:rFonts w:ascii="Calibri" w:hAnsi="Calibri" w:cs="Calibri"/>
                <w:color w:val="000000"/>
                <w:sz w:val="22"/>
                <w:szCs w:val="22"/>
              </w:rPr>
            </w:pPr>
            <w:r w:rsidRPr="00783A79">
              <w:rPr>
                <w:rFonts w:ascii="Calibri" w:hAnsi="Calibri" w:cs="Calibri"/>
                <w:color w:val="000000"/>
                <w:sz w:val="22"/>
                <w:szCs w:val="22"/>
              </w:rPr>
              <w:t>MEDIO</w:t>
            </w:r>
            <w:r>
              <w:rPr>
                <w:rFonts w:ascii="Calibri" w:hAnsi="Calibri" w:cs="Calibri"/>
                <w:color w:val="000000"/>
                <w:sz w:val="22"/>
                <w:szCs w:val="22"/>
              </w:rPr>
              <w:t xml:space="preserve"> (Medianamente)</w:t>
            </w:r>
          </w:p>
        </w:tc>
        <w:tc>
          <w:tcPr>
            <w:tcW w:w="1340" w:type="dxa"/>
            <w:tcBorders>
              <w:top w:val="nil"/>
              <w:left w:val="nil"/>
              <w:bottom w:val="single" w:sz="4" w:space="0" w:color="auto"/>
              <w:right w:val="single" w:sz="4" w:space="0" w:color="auto"/>
            </w:tcBorders>
            <w:shd w:val="clear" w:color="auto" w:fill="auto"/>
            <w:noWrap/>
            <w:vAlign w:val="center"/>
            <w:hideMark/>
          </w:tcPr>
          <w:p w14:paraId="0E8522CD" w14:textId="77777777" w:rsidR="00F75FE6" w:rsidRPr="00833FE9" w:rsidRDefault="00F75FE6" w:rsidP="00F75FE6">
            <w:pPr>
              <w:jc w:val="center"/>
              <w:rPr>
                <w:rFonts w:ascii="Calibri" w:hAnsi="Calibri" w:cs="Calibri"/>
                <w:color w:val="000000"/>
                <w:sz w:val="22"/>
                <w:szCs w:val="22"/>
              </w:rPr>
            </w:pPr>
            <w:r w:rsidRPr="00833FE9">
              <w:rPr>
                <w:rFonts w:ascii="Calibri" w:hAnsi="Calibri" w:cs="Calibri"/>
                <w:color w:val="000000"/>
                <w:sz w:val="22"/>
                <w:szCs w:val="22"/>
              </w:rPr>
              <w:t>25</w:t>
            </w:r>
          </w:p>
        </w:tc>
        <w:tc>
          <w:tcPr>
            <w:tcW w:w="1216" w:type="dxa"/>
            <w:tcBorders>
              <w:top w:val="nil"/>
              <w:left w:val="nil"/>
              <w:bottom w:val="single" w:sz="4" w:space="0" w:color="auto"/>
              <w:right w:val="nil"/>
            </w:tcBorders>
            <w:shd w:val="clear" w:color="auto" w:fill="auto"/>
            <w:noWrap/>
            <w:vAlign w:val="center"/>
            <w:hideMark/>
          </w:tcPr>
          <w:p w14:paraId="2494CCC5" w14:textId="77777777" w:rsidR="00F75FE6" w:rsidRPr="00833FE9" w:rsidRDefault="00F75FE6" w:rsidP="00F75FE6">
            <w:pPr>
              <w:jc w:val="right"/>
              <w:rPr>
                <w:rFonts w:ascii="Calibri" w:hAnsi="Calibri" w:cs="Calibri"/>
                <w:color w:val="000000"/>
                <w:sz w:val="22"/>
                <w:szCs w:val="22"/>
              </w:rPr>
            </w:pPr>
            <w:r w:rsidRPr="00833FE9">
              <w:rPr>
                <w:rFonts w:ascii="Calibri" w:hAnsi="Calibri" w:cs="Calibri"/>
                <w:color w:val="000000"/>
                <w:sz w:val="22"/>
                <w:szCs w:val="22"/>
              </w:rPr>
              <w:t>33.3</w:t>
            </w:r>
          </w:p>
        </w:tc>
      </w:tr>
      <w:tr w:rsidR="00F75FE6" w:rsidRPr="00833FE9" w14:paraId="76F9739A" w14:textId="77777777" w:rsidTr="00833FE9">
        <w:trPr>
          <w:trHeight w:val="330"/>
        </w:trPr>
        <w:tc>
          <w:tcPr>
            <w:tcW w:w="1348" w:type="dxa"/>
            <w:tcBorders>
              <w:top w:val="nil"/>
              <w:left w:val="nil"/>
              <w:bottom w:val="single" w:sz="4" w:space="0" w:color="auto"/>
              <w:right w:val="single" w:sz="4" w:space="0" w:color="auto"/>
            </w:tcBorders>
            <w:shd w:val="clear" w:color="auto" w:fill="auto"/>
            <w:noWrap/>
            <w:vAlign w:val="bottom"/>
            <w:hideMark/>
          </w:tcPr>
          <w:p w14:paraId="071D03B9" w14:textId="77777777" w:rsidR="00F75FE6" w:rsidRPr="00783A79" w:rsidRDefault="00F75FE6" w:rsidP="00F75FE6">
            <w:pPr>
              <w:rPr>
                <w:rFonts w:ascii="Calibri" w:hAnsi="Calibri" w:cs="Calibri"/>
                <w:color w:val="000000"/>
                <w:sz w:val="22"/>
                <w:szCs w:val="22"/>
              </w:rPr>
            </w:pPr>
            <w:r w:rsidRPr="00783A79">
              <w:rPr>
                <w:rFonts w:ascii="Calibri" w:hAnsi="Calibri" w:cs="Calibri"/>
                <w:color w:val="000000"/>
                <w:sz w:val="22"/>
                <w:szCs w:val="22"/>
              </w:rPr>
              <w:t>ALTO</w:t>
            </w:r>
            <w:r>
              <w:rPr>
                <w:rFonts w:ascii="Calibri" w:hAnsi="Calibri" w:cs="Calibri"/>
                <w:color w:val="000000"/>
                <w:sz w:val="22"/>
                <w:szCs w:val="22"/>
              </w:rPr>
              <w:t xml:space="preserve"> (Sí)</w:t>
            </w:r>
          </w:p>
        </w:tc>
        <w:tc>
          <w:tcPr>
            <w:tcW w:w="1340" w:type="dxa"/>
            <w:tcBorders>
              <w:top w:val="nil"/>
              <w:left w:val="nil"/>
              <w:bottom w:val="single" w:sz="4" w:space="0" w:color="auto"/>
              <w:right w:val="single" w:sz="4" w:space="0" w:color="auto"/>
            </w:tcBorders>
            <w:shd w:val="clear" w:color="auto" w:fill="auto"/>
            <w:noWrap/>
            <w:vAlign w:val="center"/>
            <w:hideMark/>
          </w:tcPr>
          <w:p w14:paraId="7F2473CB" w14:textId="77777777" w:rsidR="00F75FE6" w:rsidRPr="00833FE9" w:rsidRDefault="00F75FE6" w:rsidP="00F75FE6">
            <w:pPr>
              <w:jc w:val="center"/>
              <w:rPr>
                <w:rFonts w:ascii="Calibri" w:hAnsi="Calibri" w:cs="Calibri"/>
                <w:color w:val="000000"/>
                <w:sz w:val="22"/>
                <w:szCs w:val="22"/>
              </w:rPr>
            </w:pPr>
            <w:r w:rsidRPr="00833FE9">
              <w:rPr>
                <w:rFonts w:ascii="Calibri" w:hAnsi="Calibri" w:cs="Calibri"/>
                <w:color w:val="000000"/>
                <w:sz w:val="22"/>
                <w:szCs w:val="22"/>
              </w:rPr>
              <w:t>22</w:t>
            </w:r>
          </w:p>
        </w:tc>
        <w:tc>
          <w:tcPr>
            <w:tcW w:w="1216" w:type="dxa"/>
            <w:tcBorders>
              <w:top w:val="nil"/>
              <w:left w:val="nil"/>
              <w:bottom w:val="single" w:sz="4" w:space="0" w:color="auto"/>
              <w:right w:val="nil"/>
            </w:tcBorders>
            <w:shd w:val="clear" w:color="auto" w:fill="auto"/>
            <w:noWrap/>
            <w:vAlign w:val="center"/>
            <w:hideMark/>
          </w:tcPr>
          <w:p w14:paraId="347B3DAA" w14:textId="77777777" w:rsidR="00F75FE6" w:rsidRPr="00833FE9" w:rsidRDefault="00F75FE6" w:rsidP="00F75FE6">
            <w:pPr>
              <w:jc w:val="right"/>
              <w:rPr>
                <w:rFonts w:ascii="Calibri" w:hAnsi="Calibri" w:cs="Calibri"/>
                <w:color w:val="000000"/>
                <w:sz w:val="22"/>
                <w:szCs w:val="22"/>
              </w:rPr>
            </w:pPr>
            <w:r w:rsidRPr="00833FE9">
              <w:rPr>
                <w:rFonts w:ascii="Calibri" w:hAnsi="Calibri" w:cs="Calibri"/>
                <w:color w:val="000000"/>
                <w:sz w:val="22"/>
                <w:szCs w:val="22"/>
              </w:rPr>
              <w:t>29.3</w:t>
            </w:r>
          </w:p>
        </w:tc>
      </w:tr>
      <w:tr w:rsidR="00F75FE6" w:rsidRPr="00833FE9" w14:paraId="1BEC761D" w14:textId="77777777" w:rsidTr="00833FE9">
        <w:trPr>
          <w:trHeight w:val="330"/>
        </w:trPr>
        <w:tc>
          <w:tcPr>
            <w:tcW w:w="1348" w:type="dxa"/>
            <w:tcBorders>
              <w:top w:val="nil"/>
              <w:left w:val="nil"/>
              <w:bottom w:val="single" w:sz="4" w:space="0" w:color="auto"/>
              <w:right w:val="single" w:sz="4" w:space="0" w:color="auto"/>
            </w:tcBorders>
            <w:shd w:val="clear" w:color="000000" w:fill="DAEEF3"/>
            <w:noWrap/>
            <w:vAlign w:val="bottom"/>
            <w:hideMark/>
          </w:tcPr>
          <w:p w14:paraId="5AD4DAC6" w14:textId="77777777" w:rsidR="00F75FE6" w:rsidRPr="00833FE9" w:rsidRDefault="00F75FE6" w:rsidP="00F75FE6">
            <w:pPr>
              <w:jc w:val="right"/>
              <w:rPr>
                <w:rFonts w:ascii="Calibri" w:hAnsi="Calibri" w:cs="Calibri"/>
                <w:b/>
                <w:bCs/>
                <w:color w:val="000000"/>
                <w:sz w:val="22"/>
                <w:szCs w:val="22"/>
              </w:rPr>
            </w:pPr>
            <w:r w:rsidRPr="00833FE9">
              <w:rPr>
                <w:rFonts w:ascii="Calibri" w:hAnsi="Calibri" w:cs="Calibri"/>
                <w:b/>
                <w:bCs/>
                <w:color w:val="000000"/>
                <w:sz w:val="22"/>
                <w:szCs w:val="22"/>
              </w:rPr>
              <w:t>TOTAL</w:t>
            </w:r>
          </w:p>
        </w:tc>
        <w:tc>
          <w:tcPr>
            <w:tcW w:w="1340" w:type="dxa"/>
            <w:tcBorders>
              <w:top w:val="nil"/>
              <w:left w:val="nil"/>
              <w:bottom w:val="single" w:sz="4" w:space="0" w:color="auto"/>
              <w:right w:val="single" w:sz="4" w:space="0" w:color="auto"/>
            </w:tcBorders>
            <w:shd w:val="clear" w:color="000000" w:fill="DAEEF3"/>
            <w:noWrap/>
            <w:vAlign w:val="center"/>
            <w:hideMark/>
          </w:tcPr>
          <w:p w14:paraId="32D9B346" w14:textId="77777777" w:rsidR="00F75FE6" w:rsidRPr="00833FE9" w:rsidRDefault="00F75FE6" w:rsidP="00F75FE6">
            <w:pPr>
              <w:jc w:val="center"/>
              <w:rPr>
                <w:rFonts w:ascii="Calibri" w:hAnsi="Calibri" w:cs="Calibri"/>
                <w:color w:val="000000"/>
                <w:sz w:val="22"/>
                <w:szCs w:val="22"/>
              </w:rPr>
            </w:pPr>
            <w:r w:rsidRPr="00833FE9">
              <w:rPr>
                <w:rFonts w:ascii="Calibri" w:hAnsi="Calibri" w:cs="Calibri"/>
                <w:color w:val="000000"/>
                <w:sz w:val="22"/>
                <w:szCs w:val="22"/>
              </w:rPr>
              <w:t>75</w:t>
            </w:r>
          </w:p>
        </w:tc>
        <w:tc>
          <w:tcPr>
            <w:tcW w:w="1216" w:type="dxa"/>
            <w:tcBorders>
              <w:top w:val="nil"/>
              <w:left w:val="nil"/>
              <w:bottom w:val="single" w:sz="4" w:space="0" w:color="auto"/>
              <w:right w:val="nil"/>
            </w:tcBorders>
            <w:shd w:val="clear" w:color="000000" w:fill="DAEEF3"/>
            <w:noWrap/>
            <w:vAlign w:val="center"/>
            <w:hideMark/>
          </w:tcPr>
          <w:p w14:paraId="64BF59FF" w14:textId="77777777" w:rsidR="00F75FE6" w:rsidRPr="00833FE9" w:rsidRDefault="00F75FE6" w:rsidP="00F75FE6">
            <w:pPr>
              <w:jc w:val="right"/>
              <w:rPr>
                <w:rFonts w:ascii="Calibri" w:hAnsi="Calibri" w:cs="Calibri"/>
                <w:color w:val="000000"/>
                <w:sz w:val="22"/>
                <w:szCs w:val="22"/>
              </w:rPr>
            </w:pPr>
            <w:r w:rsidRPr="00833FE9">
              <w:rPr>
                <w:rFonts w:ascii="Calibri" w:hAnsi="Calibri" w:cs="Calibri"/>
                <w:color w:val="000000"/>
                <w:sz w:val="22"/>
                <w:szCs w:val="22"/>
              </w:rPr>
              <w:t>100</w:t>
            </w:r>
          </w:p>
        </w:tc>
      </w:tr>
    </w:tbl>
    <w:p w14:paraId="597BEE48" w14:textId="77777777" w:rsidR="00833FE9" w:rsidRDefault="00833FE9" w:rsidP="00154F18">
      <w:pPr>
        <w:jc w:val="center"/>
        <w:rPr>
          <w:b/>
        </w:rPr>
      </w:pPr>
    </w:p>
    <w:p w14:paraId="02711F65" w14:textId="77777777" w:rsidR="00833FE9" w:rsidRDefault="00833FE9" w:rsidP="00154F18">
      <w:pPr>
        <w:jc w:val="center"/>
        <w:rPr>
          <w:b/>
        </w:rPr>
      </w:pPr>
    </w:p>
    <w:p w14:paraId="48CE13FF" w14:textId="77777777" w:rsidR="00154F18" w:rsidRPr="008E58DC" w:rsidRDefault="00154F18" w:rsidP="00154F18">
      <w:pPr>
        <w:spacing w:line="480" w:lineRule="auto"/>
        <w:jc w:val="both"/>
        <w:rPr>
          <w:sz w:val="24"/>
          <w:szCs w:val="24"/>
        </w:rPr>
      </w:pPr>
      <w:r w:rsidRPr="008E58DC">
        <w:rPr>
          <w:sz w:val="24"/>
          <w:szCs w:val="24"/>
        </w:rPr>
        <w:t xml:space="preserve">Del gráfico y cuadro estadístico, un </w:t>
      </w:r>
      <w:r w:rsidR="00461DD1">
        <w:rPr>
          <w:sz w:val="24"/>
          <w:szCs w:val="24"/>
        </w:rPr>
        <w:t>37</w:t>
      </w:r>
      <w:r>
        <w:rPr>
          <w:sz w:val="24"/>
          <w:szCs w:val="24"/>
        </w:rPr>
        <w:t>,</w:t>
      </w:r>
      <w:r w:rsidR="00461DD1">
        <w:rPr>
          <w:sz w:val="24"/>
          <w:szCs w:val="24"/>
        </w:rPr>
        <w:t>4</w:t>
      </w:r>
      <w:r w:rsidRPr="008E58DC">
        <w:rPr>
          <w:sz w:val="24"/>
          <w:szCs w:val="24"/>
        </w:rPr>
        <w:t>% de los encuestados indican que</w:t>
      </w:r>
      <w:r>
        <w:rPr>
          <w:sz w:val="24"/>
          <w:szCs w:val="24"/>
        </w:rPr>
        <w:t>, el gestor de cobranzas, no se pone en contacto con los clientes, que no se encuentran al día, para recordarles el pago correspondiente</w:t>
      </w:r>
      <w:r w:rsidRPr="008E58DC">
        <w:rPr>
          <w:sz w:val="24"/>
          <w:szCs w:val="24"/>
        </w:rPr>
        <w:t xml:space="preserve">; el </w:t>
      </w:r>
      <w:r>
        <w:rPr>
          <w:sz w:val="24"/>
          <w:szCs w:val="24"/>
        </w:rPr>
        <w:t>3</w:t>
      </w:r>
      <w:r w:rsidR="00461DD1">
        <w:rPr>
          <w:sz w:val="24"/>
          <w:szCs w:val="24"/>
        </w:rPr>
        <w:t>3</w:t>
      </w:r>
      <w:r w:rsidRPr="008E58DC">
        <w:rPr>
          <w:sz w:val="24"/>
          <w:szCs w:val="24"/>
        </w:rPr>
        <w:t>,</w:t>
      </w:r>
      <w:r w:rsidR="00461DD1">
        <w:rPr>
          <w:sz w:val="24"/>
          <w:szCs w:val="24"/>
        </w:rPr>
        <w:t>3</w:t>
      </w:r>
      <w:r w:rsidRPr="008E58DC">
        <w:rPr>
          <w:sz w:val="24"/>
          <w:szCs w:val="24"/>
        </w:rPr>
        <w:t xml:space="preserve">% indican medianamente y el </w:t>
      </w:r>
      <w:r w:rsidR="00461DD1">
        <w:rPr>
          <w:sz w:val="24"/>
          <w:szCs w:val="24"/>
        </w:rPr>
        <w:t>29</w:t>
      </w:r>
      <w:r w:rsidRPr="008E58DC">
        <w:rPr>
          <w:sz w:val="24"/>
          <w:szCs w:val="24"/>
        </w:rPr>
        <w:t>,</w:t>
      </w:r>
      <w:r w:rsidR="00461DD1">
        <w:rPr>
          <w:sz w:val="24"/>
          <w:szCs w:val="24"/>
        </w:rPr>
        <w:t>3</w:t>
      </w:r>
      <w:r w:rsidRPr="008E58DC">
        <w:rPr>
          <w:sz w:val="24"/>
          <w:szCs w:val="24"/>
        </w:rPr>
        <w:t xml:space="preserve"> % </w:t>
      </w:r>
      <w:r w:rsidR="00461DD1">
        <w:rPr>
          <w:sz w:val="24"/>
          <w:szCs w:val="24"/>
        </w:rPr>
        <w:t>indican que sí</w:t>
      </w:r>
      <w:r>
        <w:rPr>
          <w:sz w:val="24"/>
          <w:szCs w:val="24"/>
        </w:rPr>
        <w:t>.</w:t>
      </w:r>
    </w:p>
    <w:p w14:paraId="24E20139" w14:textId="77777777" w:rsidR="00154F18" w:rsidRDefault="00154F18" w:rsidP="00154F18">
      <w:pPr>
        <w:spacing w:line="480" w:lineRule="auto"/>
        <w:jc w:val="both"/>
        <w:rPr>
          <w:sz w:val="24"/>
          <w:szCs w:val="24"/>
        </w:rPr>
      </w:pPr>
    </w:p>
    <w:p w14:paraId="0D559B30" w14:textId="77777777" w:rsidR="00833FE9" w:rsidRPr="008E58DC" w:rsidRDefault="00833FE9" w:rsidP="00154F18">
      <w:pPr>
        <w:spacing w:line="480" w:lineRule="auto"/>
        <w:jc w:val="both"/>
        <w:rPr>
          <w:sz w:val="24"/>
          <w:szCs w:val="24"/>
        </w:rPr>
      </w:pPr>
    </w:p>
    <w:tbl>
      <w:tblPr>
        <w:tblW w:w="5000" w:type="pct"/>
        <w:jc w:val="center"/>
        <w:tblCellMar>
          <w:left w:w="70" w:type="dxa"/>
          <w:right w:w="70" w:type="dxa"/>
        </w:tblCellMar>
        <w:tblLook w:val="04A0" w:firstRow="1" w:lastRow="0" w:firstColumn="1" w:lastColumn="0" w:noHBand="0" w:noVBand="1"/>
      </w:tblPr>
      <w:tblGrid>
        <w:gridCol w:w="8460"/>
      </w:tblGrid>
      <w:tr w:rsidR="00A55519" w:rsidRPr="008E58DC" w14:paraId="34AE17C7" w14:textId="77777777" w:rsidTr="00205339">
        <w:trPr>
          <w:trHeight w:val="345"/>
          <w:jc w:val="center"/>
        </w:trPr>
        <w:tc>
          <w:tcPr>
            <w:tcW w:w="5000" w:type="pct"/>
            <w:shd w:val="clear" w:color="auto" w:fill="538DD5"/>
            <w:vAlign w:val="bottom"/>
            <w:hideMark/>
          </w:tcPr>
          <w:p w14:paraId="282F2BBF" w14:textId="77777777" w:rsidR="00A55519" w:rsidRPr="008E58DC" w:rsidRDefault="00A55519" w:rsidP="00A55519">
            <w:pPr>
              <w:spacing w:line="276" w:lineRule="auto"/>
              <w:jc w:val="center"/>
              <w:rPr>
                <w:b/>
                <w:bCs/>
                <w:color w:val="FFFFFF"/>
                <w:lang w:val="es-ES" w:eastAsia="es-ES"/>
              </w:rPr>
            </w:pPr>
            <w:r>
              <w:rPr>
                <w:b/>
                <w:bCs/>
                <w:color w:val="FFFFFF"/>
                <w:lang w:val="es-MX"/>
              </w:rPr>
              <w:lastRenderedPageBreak/>
              <w:t xml:space="preserve">DETERIORO DE LOS INSTRUMENTOS FINANCIEROS POR COBRAR </w:t>
            </w:r>
            <w:r w:rsidRPr="008E58DC">
              <w:rPr>
                <w:b/>
                <w:bCs/>
                <w:color w:val="FFFFFF"/>
                <w:lang w:val="es-MX"/>
              </w:rPr>
              <w:t xml:space="preserve">– </w:t>
            </w:r>
            <w:r w:rsidRPr="008E58DC">
              <w:rPr>
                <w:b/>
                <w:bCs/>
                <w:color w:val="FFFFFF"/>
              </w:rPr>
              <w:t>VD</w:t>
            </w:r>
          </w:p>
        </w:tc>
      </w:tr>
      <w:tr w:rsidR="00A55519" w:rsidRPr="008E58DC" w14:paraId="5A07E911" w14:textId="77777777" w:rsidTr="00205339">
        <w:trPr>
          <w:trHeight w:val="330"/>
          <w:jc w:val="center"/>
        </w:trPr>
        <w:tc>
          <w:tcPr>
            <w:tcW w:w="5000" w:type="pct"/>
            <w:shd w:val="clear" w:color="auto" w:fill="DAEEF3"/>
            <w:noWrap/>
            <w:vAlign w:val="bottom"/>
            <w:hideMark/>
          </w:tcPr>
          <w:p w14:paraId="15D2FB85" w14:textId="77777777" w:rsidR="00A55519" w:rsidRPr="008E58DC" w:rsidRDefault="00A55519" w:rsidP="00A55519">
            <w:pPr>
              <w:spacing w:line="276" w:lineRule="auto"/>
              <w:jc w:val="center"/>
              <w:rPr>
                <w:b/>
                <w:bCs/>
                <w:color w:val="000000"/>
                <w:sz w:val="24"/>
                <w:szCs w:val="24"/>
                <w:lang w:val="es-ES" w:eastAsia="es-ES"/>
              </w:rPr>
            </w:pPr>
            <w:r>
              <w:rPr>
                <w:b/>
                <w:bCs/>
                <w:color w:val="000000"/>
              </w:rPr>
              <w:t>MOROSIDAD</w:t>
            </w:r>
          </w:p>
        </w:tc>
      </w:tr>
    </w:tbl>
    <w:p w14:paraId="7C852383" w14:textId="77777777" w:rsidR="00154F18" w:rsidRPr="008E58DC" w:rsidRDefault="00154F18" w:rsidP="00154F18">
      <w:pPr>
        <w:jc w:val="center"/>
        <w:rPr>
          <w:b/>
          <w:lang w:val="es-ES" w:eastAsia="es-ES"/>
        </w:rPr>
      </w:pPr>
    </w:p>
    <w:p w14:paraId="1AB05FD7" w14:textId="77777777" w:rsidR="00154F18" w:rsidRPr="008E58DC" w:rsidRDefault="00154F18" w:rsidP="00154F18">
      <w:pPr>
        <w:jc w:val="center"/>
        <w:rPr>
          <w:lang w:val="es-ES" w:eastAsia="es-ES"/>
        </w:rPr>
      </w:pPr>
      <w:r w:rsidRPr="008E58DC">
        <w:rPr>
          <w:b/>
          <w:lang w:val="es-ES" w:eastAsia="es-ES"/>
        </w:rPr>
        <w:t>GRÁFICO 4.1</w:t>
      </w:r>
      <w:r>
        <w:rPr>
          <w:b/>
          <w:lang w:val="es-ES" w:eastAsia="es-ES"/>
        </w:rPr>
        <w:t>7</w:t>
      </w:r>
      <w:r w:rsidRPr="008E58DC">
        <w:rPr>
          <w:b/>
          <w:lang w:val="es-ES" w:eastAsia="es-ES"/>
        </w:rPr>
        <w:t>: CUESTIONARIO PREGUNTA N° 08 - V.D.</w:t>
      </w:r>
    </w:p>
    <w:p w14:paraId="7B596955" w14:textId="77777777" w:rsidR="00154F18" w:rsidRPr="008E58DC" w:rsidRDefault="006D324A" w:rsidP="00154F18">
      <w:pPr>
        <w:jc w:val="center"/>
        <w:rPr>
          <w:noProof/>
        </w:rPr>
      </w:pPr>
      <w:r w:rsidRPr="00FA6712">
        <w:rPr>
          <w:noProof/>
        </w:rPr>
        <w:drawing>
          <wp:inline distT="0" distB="0" distL="0" distR="0" wp14:anchorId="56656A06" wp14:editId="0BA14552">
            <wp:extent cx="5302250" cy="3628390"/>
            <wp:effectExtent l="0" t="0" r="12700" b="10160"/>
            <wp:docPr id="24" name="Gráfico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302AE4DB" w14:textId="77777777" w:rsidR="00154F18" w:rsidRPr="008E58DC" w:rsidRDefault="00154F18" w:rsidP="00154F18">
      <w:pPr>
        <w:jc w:val="center"/>
        <w:rPr>
          <w:noProof/>
        </w:rPr>
      </w:pPr>
    </w:p>
    <w:p w14:paraId="789A6C83" w14:textId="77777777" w:rsidR="00154F18" w:rsidRDefault="00154F18" w:rsidP="00154F18">
      <w:pPr>
        <w:jc w:val="center"/>
        <w:rPr>
          <w:b/>
        </w:rPr>
      </w:pPr>
      <w:r w:rsidRPr="008E58DC">
        <w:rPr>
          <w:b/>
        </w:rPr>
        <w:t>TABLA 4.1</w:t>
      </w:r>
      <w:r>
        <w:rPr>
          <w:b/>
        </w:rPr>
        <w:t>7</w:t>
      </w:r>
      <w:r w:rsidRPr="008E58DC">
        <w:rPr>
          <w:b/>
        </w:rPr>
        <w:t>: CUESTIONARIO PREGUNTA N° 08 – V.D.</w:t>
      </w:r>
    </w:p>
    <w:p w14:paraId="5741DE51" w14:textId="77777777" w:rsidR="00833FE9" w:rsidRDefault="00833FE9" w:rsidP="00154F18">
      <w:pPr>
        <w:jc w:val="center"/>
        <w:rPr>
          <w:b/>
        </w:rPr>
      </w:pPr>
    </w:p>
    <w:p w14:paraId="14FAA5AA" w14:textId="77777777" w:rsidR="00833FE9" w:rsidRDefault="00833FE9" w:rsidP="00154F18">
      <w:pPr>
        <w:jc w:val="center"/>
        <w:rPr>
          <w:b/>
        </w:rPr>
      </w:pPr>
    </w:p>
    <w:tbl>
      <w:tblPr>
        <w:tblW w:w="3904" w:type="dxa"/>
        <w:tblInd w:w="2124" w:type="dxa"/>
        <w:tblCellMar>
          <w:left w:w="70" w:type="dxa"/>
          <w:right w:w="70" w:type="dxa"/>
        </w:tblCellMar>
        <w:tblLook w:val="04A0" w:firstRow="1" w:lastRow="0" w:firstColumn="1" w:lastColumn="0" w:noHBand="0" w:noVBand="1"/>
      </w:tblPr>
      <w:tblGrid>
        <w:gridCol w:w="1648"/>
        <w:gridCol w:w="1340"/>
        <w:gridCol w:w="1216"/>
      </w:tblGrid>
      <w:tr w:rsidR="00833FE9" w:rsidRPr="00833FE9" w14:paraId="5741C0E4" w14:textId="77777777" w:rsidTr="00833FE9">
        <w:trPr>
          <w:trHeight w:val="330"/>
        </w:trPr>
        <w:tc>
          <w:tcPr>
            <w:tcW w:w="1348" w:type="dxa"/>
            <w:tcBorders>
              <w:top w:val="single" w:sz="4" w:space="0" w:color="auto"/>
              <w:left w:val="nil"/>
              <w:bottom w:val="single" w:sz="4" w:space="0" w:color="auto"/>
              <w:right w:val="single" w:sz="4" w:space="0" w:color="auto"/>
            </w:tcBorders>
            <w:shd w:val="clear" w:color="000000" w:fill="4F81BD"/>
            <w:noWrap/>
            <w:vAlign w:val="center"/>
            <w:hideMark/>
          </w:tcPr>
          <w:p w14:paraId="6EB2353C" w14:textId="77777777" w:rsidR="00833FE9" w:rsidRPr="00833FE9" w:rsidRDefault="00833FE9" w:rsidP="00833FE9">
            <w:pPr>
              <w:jc w:val="center"/>
              <w:rPr>
                <w:rFonts w:ascii="Calibri" w:hAnsi="Calibri" w:cs="Calibri"/>
                <w:b/>
                <w:bCs/>
                <w:color w:val="FFFFFF"/>
                <w:sz w:val="24"/>
                <w:szCs w:val="24"/>
              </w:rPr>
            </w:pPr>
            <w:r w:rsidRPr="00833FE9">
              <w:rPr>
                <w:rFonts w:ascii="Calibri" w:hAnsi="Calibri" w:cs="Calibri"/>
                <w:b/>
                <w:bCs/>
                <w:color w:val="FFFFFF"/>
                <w:sz w:val="24"/>
                <w:szCs w:val="24"/>
              </w:rPr>
              <w:t>8 - VD</w:t>
            </w:r>
          </w:p>
        </w:tc>
        <w:tc>
          <w:tcPr>
            <w:tcW w:w="1340" w:type="dxa"/>
            <w:tcBorders>
              <w:top w:val="single" w:sz="4" w:space="0" w:color="auto"/>
              <w:left w:val="nil"/>
              <w:bottom w:val="single" w:sz="4" w:space="0" w:color="auto"/>
              <w:right w:val="single" w:sz="4" w:space="0" w:color="auto"/>
            </w:tcBorders>
            <w:shd w:val="clear" w:color="000000" w:fill="4F81BD"/>
            <w:noWrap/>
            <w:vAlign w:val="center"/>
            <w:hideMark/>
          </w:tcPr>
          <w:p w14:paraId="45B12DC4" w14:textId="77777777" w:rsidR="00833FE9" w:rsidRPr="00833FE9" w:rsidRDefault="00833FE9" w:rsidP="00833FE9">
            <w:pPr>
              <w:jc w:val="center"/>
              <w:rPr>
                <w:rFonts w:ascii="Calibri" w:hAnsi="Calibri" w:cs="Calibri"/>
                <w:b/>
                <w:bCs/>
                <w:color w:val="FFFFFF"/>
                <w:sz w:val="24"/>
                <w:szCs w:val="24"/>
              </w:rPr>
            </w:pPr>
            <w:r w:rsidRPr="00833FE9">
              <w:rPr>
                <w:rFonts w:ascii="Calibri" w:hAnsi="Calibri" w:cs="Calibri"/>
                <w:b/>
                <w:bCs/>
                <w:color w:val="FFFFFF"/>
                <w:sz w:val="24"/>
                <w:szCs w:val="24"/>
              </w:rPr>
              <w:t>Frecuencia</w:t>
            </w:r>
          </w:p>
        </w:tc>
        <w:tc>
          <w:tcPr>
            <w:tcW w:w="1216" w:type="dxa"/>
            <w:tcBorders>
              <w:top w:val="single" w:sz="4" w:space="0" w:color="auto"/>
              <w:left w:val="nil"/>
              <w:bottom w:val="single" w:sz="4" w:space="0" w:color="auto"/>
              <w:right w:val="nil"/>
            </w:tcBorders>
            <w:shd w:val="clear" w:color="000000" w:fill="4F81BD"/>
            <w:noWrap/>
            <w:vAlign w:val="center"/>
            <w:hideMark/>
          </w:tcPr>
          <w:p w14:paraId="3935927E" w14:textId="77777777" w:rsidR="00833FE9" w:rsidRPr="00833FE9" w:rsidRDefault="00833FE9" w:rsidP="00833FE9">
            <w:pPr>
              <w:jc w:val="center"/>
              <w:rPr>
                <w:rFonts w:ascii="Calibri" w:hAnsi="Calibri" w:cs="Calibri"/>
                <w:b/>
                <w:bCs/>
                <w:color w:val="FFFFFF"/>
                <w:sz w:val="24"/>
                <w:szCs w:val="24"/>
              </w:rPr>
            </w:pPr>
            <w:r w:rsidRPr="00833FE9">
              <w:rPr>
                <w:rFonts w:ascii="Calibri" w:hAnsi="Calibri" w:cs="Calibri"/>
                <w:b/>
                <w:bCs/>
                <w:color w:val="FFFFFF"/>
                <w:sz w:val="24"/>
                <w:szCs w:val="24"/>
              </w:rPr>
              <w:t>Porcentaje</w:t>
            </w:r>
          </w:p>
        </w:tc>
      </w:tr>
      <w:tr w:rsidR="00F75FE6" w:rsidRPr="00833FE9" w14:paraId="6C13CEA0" w14:textId="77777777" w:rsidTr="00833FE9">
        <w:trPr>
          <w:trHeight w:val="330"/>
        </w:trPr>
        <w:tc>
          <w:tcPr>
            <w:tcW w:w="1348" w:type="dxa"/>
            <w:tcBorders>
              <w:top w:val="nil"/>
              <w:left w:val="nil"/>
              <w:bottom w:val="single" w:sz="4" w:space="0" w:color="auto"/>
              <w:right w:val="single" w:sz="4" w:space="0" w:color="auto"/>
            </w:tcBorders>
            <w:shd w:val="clear" w:color="auto" w:fill="auto"/>
            <w:noWrap/>
            <w:vAlign w:val="bottom"/>
            <w:hideMark/>
          </w:tcPr>
          <w:p w14:paraId="1091D1DC" w14:textId="77777777" w:rsidR="00F75FE6" w:rsidRPr="00783A79" w:rsidRDefault="00F75FE6" w:rsidP="00F75FE6">
            <w:pPr>
              <w:rPr>
                <w:rFonts w:ascii="Calibri" w:hAnsi="Calibri" w:cs="Calibri"/>
                <w:color w:val="000000"/>
                <w:sz w:val="22"/>
                <w:szCs w:val="22"/>
              </w:rPr>
            </w:pPr>
            <w:r w:rsidRPr="00783A79">
              <w:rPr>
                <w:rFonts w:ascii="Calibri" w:hAnsi="Calibri" w:cs="Calibri"/>
                <w:color w:val="000000"/>
                <w:sz w:val="22"/>
                <w:szCs w:val="22"/>
              </w:rPr>
              <w:t>BAJO</w:t>
            </w:r>
            <w:r>
              <w:rPr>
                <w:rFonts w:ascii="Calibri" w:hAnsi="Calibri" w:cs="Calibri"/>
                <w:color w:val="000000"/>
                <w:sz w:val="22"/>
                <w:szCs w:val="22"/>
              </w:rPr>
              <w:t xml:space="preserve"> (No)</w:t>
            </w:r>
          </w:p>
        </w:tc>
        <w:tc>
          <w:tcPr>
            <w:tcW w:w="1340" w:type="dxa"/>
            <w:tcBorders>
              <w:top w:val="nil"/>
              <w:left w:val="nil"/>
              <w:bottom w:val="single" w:sz="4" w:space="0" w:color="auto"/>
              <w:right w:val="single" w:sz="4" w:space="0" w:color="auto"/>
            </w:tcBorders>
            <w:shd w:val="clear" w:color="auto" w:fill="auto"/>
            <w:noWrap/>
            <w:vAlign w:val="center"/>
            <w:hideMark/>
          </w:tcPr>
          <w:p w14:paraId="452C8F08" w14:textId="77777777" w:rsidR="00F75FE6" w:rsidRPr="00833FE9" w:rsidRDefault="00F75FE6" w:rsidP="00F75FE6">
            <w:pPr>
              <w:jc w:val="center"/>
              <w:rPr>
                <w:rFonts w:ascii="Calibri" w:hAnsi="Calibri" w:cs="Calibri"/>
                <w:color w:val="000000"/>
                <w:sz w:val="22"/>
                <w:szCs w:val="22"/>
              </w:rPr>
            </w:pPr>
            <w:r w:rsidRPr="00833FE9">
              <w:rPr>
                <w:rFonts w:ascii="Calibri" w:hAnsi="Calibri" w:cs="Calibri"/>
                <w:color w:val="000000"/>
                <w:sz w:val="22"/>
                <w:szCs w:val="22"/>
              </w:rPr>
              <w:t>33</w:t>
            </w:r>
          </w:p>
        </w:tc>
        <w:tc>
          <w:tcPr>
            <w:tcW w:w="1216" w:type="dxa"/>
            <w:tcBorders>
              <w:top w:val="nil"/>
              <w:left w:val="nil"/>
              <w:bottom w:val="single" w:sz="4" w:space="0" w:color="auto"/>
              <w:right w:val="nil"/>
            </w:tcBorders>
            <w:shd w:val="clear" w:color="auto" w:fill="auto"/>
            <w:noWrap/>
            <w:vAlign w:val="center"/>
            <w:hideMark/>
          </w:tcPr>
          <w:p w14:paraId="597802E4" w14:textId="77777777" w:rsidR="00F75FE6" w:rsidRPr="00833FE9" w:rsidRDefault="00F75FE6" w:rsidP="00F75FE6">
            <w:pPr>
              <w:jc w:val="right"/>
              <w:rPr>
                <w:rFonts w:ascii="Calibri" w:hAnsi="Calibri" w:cs="Calibri"/>
                <w:color w:val="000000"/>
                <w:sz w:val="22"/>
                <w:szCs w:val="22"/>
              </w:rPr>
            </w:pPr>
            <w:r w:rsidRPr="00833FE9">
              <w:rPr>
                <w:rFonts w:ascii="Calibri" w:hAnsi="Calibri" w:cs="Calibri"/>
                <w:color w:val="000000"/>
                <w:sz w:val="22"/>
                <w:szCs w:val="22"/>
              </w:rPr>
              <w:t>44.0</w:t>
            </w:r>
          </w:p>
        </w:tc>
      </w:tr>
      <w:tr w:rsidR="00F75FE6" w:rsidRPr="00833FE9" w14:paraId="732360CA" w14:textId="77777777" w:rsidTr="00833FE9">
        <w:trPr>
          <w:trHeight w:val="330"/>
        </w:trPr>
        <w:tc>
          <w:tcPr>
            <w:tcW w:w="1348" w:type="dxa"/>
            <w:tcBorders>
              <w:top w:val="nil"/>
              <w:left w:val="nil"/>
              <w:bottom w:val="single" w:sz="4" w:space="0" w:color="auto"/>
              <w:right w:val="single" w:sz="4" w:space="0" w:color="auto"/>
            </w:tcBorders>
            <w:shd w:val="clear" w:color="auto" w:fill="auto"/>
            <w:noWrap/>
            <w:vAlign w:val="bottom"/>
            <w:hideMark/>
          </w:tcPr>
          <w:p w14:paraId="4EEABC3F" w14:textId="77777777" w:rsidR="00F75FE6" w:rsidRPr="00783A79" w:rsidRDefault="00F75FE6" w:rsidP="00F75FE6">
            <w:pPr>
              <w:rPr>
                <w:rFonts w:ascii="Calibri" w:hAnsi="Calibri" w:cs="Calibri"/>
                <w:color w:val="000000"/>
                <w:sz w:val="22"/>
                <w:szCs w:val="22"/>
              </w:rPr>
            </w:pPr>
            <w:r w:rsidRPr="00783A79">
              <w:rPr>
                <w:rFonts w:ascii="Calibri" w:hAnsi="Calibri" w:cs="Calibri"/>
                <w:color w:val="000000"/>
                <w:sz w:val="22"/>
                <w:szCs w:val="22"/>
              </w:rPr>
              <w:t>MEDIO</w:t>
            </w:r>
            <w:r>
              <w:rPr>
                <w:rFonts w:ascii="Calibri" w:hAnsi="Calibri" w:cs="Calibri"/>
                <w:color w:val="000000"/>
                <w:sz w:val="22"/>
                <w:szCs w:val="22"/>
              </w:rPr>
              <w:t xml:space="preserve"> (Medianamente)</w:t>
            </w:r>
          </w:p>
        </w:tc>
        <w:tc>
          <w:tcPr>
            <w:tcW w:w="1340" w:type="dxa"/>
            <w:tcBorders>
              <w:top w:val="nil"/>
              <w:left w:val="nil"/>
              <w:bottom w:val="single" w:sz="4" w:space="0" w:color="auto"/>
              <w:right w:val="single" w:sz="4" w:space="0" w:color="auto"/>
            </w:tcBorders>
            <w:shd w:val="clear" w:color="auto" w:fill="auto"/>
            <w:noWrap/>
            <w:vAlign w:val="center"/>
            <w:hideMark/>
          </w:tcPr>
          <w:p w14:paraId="1E449AED" w14:textId="77777777" w:rsidR="00F75FE6" w:rsidRPr="00833FE9" w:rsidRDefault="00F75FE6" w:rsidP="00F75FE6">
            <w:pPr>
              <w:jc w:val="center"/>
              <w:rPr>
                <w:rFonts w:ascii="Calibri" w:hAnsi="Calibri" w:cs="Calibri"/>
                <w:color w:val="000000"/>
                <w:sz w:val="22"/>
                <w:szCs w:val="22"/>
              </w:rPr>
            </w:pPr>
            <w:r w:rsidRPr="00833FE9">
              <w:rPr>
                <w:rFonts w:ascii="Calibri" w:hAnsi="Calibri" w:cs="Calibri"/>
                <w:color w:val="000000"/>
                <w:sz w:val="22"/>
                <w:szCs w:val="22"/>
              </w:rPr>
              <w:t>21</w:t>
            </w:r>
          </w:p>
        </w:tc>
        <w:tc>
          <w:tcPr>
            <w:tcW w:w="1216" w:type="dxa"/>
            <w:tcBorders>
              <w:top w:val="nil"/>
              <w:left w:val="nil"/>
              <w:bottom w:val="single" w:sz="4" w:space="0" w:color="auto"/>
              <w:right w:val="nil"/>
            </w:tcBorders>
            <w:shd w:val="clear" w:color="auto" w:fill="auto"/>
            <w:noWrap/>
            <w:vAlign w:val="center"/>
            <w:hideMark/>
          </w:tcPr>
          <w:p w14:paraId="48F82800" w14:textId="77777777" w:rsidR="00F75FE6" w:rsidRPr="00833FE9" w:rsidRDefault="00F75FE6" w:rsidP="00F75FE6">
            <w:pPr>
              <w:jc w:val="right"/>
              <w:rPr>
                <w:rFonts w:ascii="Calibri" w:hAnsi="Calibri" w:cs="Calibri"/>
                <w:color w:val="000000"/>
                <w:sz w:val="22"/>
                <w:szCs w:val="22"/>
              </w:rPr>
            </w:pPr>
            <w:r w:rsidRPr="00833FE9">
              <w:rPr>
                <w:rFonts w:ascii="Calibri" w:hAnsi="Calibri" w:cs="Calibri"/>
                <w:color w:val="000000"/>
                <w:sz w:val="22"/>
                <w:szCs w:val="22"/>
              </w:rPr>
              <w:t>28.0</w:t>
            </w:r>
          </w:p>
        </w:tc>
      </w:tr>
      <w:tr w:rsidR="00F75FE6" w:rsidRPr="00833FE9" w14:paraId="4E28E90F" w14:textId="77777777" w:rsidTr="00833FE9">
        <w:trPr>
          <w:trHeight w:val="330"/>
        </w:trPr>
        <w:tc>
          <w:tcPr>
            <w:tcW w:w="1348" w:type="dxa"/>
            <w:tcBorders>
              <w:top w:val="nil"/>
              <w:left w:val="nil"/>
              <w:bottom w:val="single" w:sz="4" w:space="0" w:color="auto"/>
              <w:right w:val="single" w:sz="4" w:space="0" w:color="auto"/>
            </w:tcBorders>
            <w:shd w:val="clear" w:color="auto" w:fill="auto"/>
            <w:noWrap/>
            <w:vAlign w:val="bottom"/>
            <w:hideMark/>
          </w:tcPr>
          <w:p w14:paraId="2F450897" w14:textId="77777777" w:rsidR="00F75FE6" w:rsidRPr="00783A79" w:rsidRDefault="00F75FE6" w:rsidP="00F75FE6">
            <w:pPr>
              <w:rPr>
                <w:rFonts w:ascii="Calibri" w:hAnsi="Calibri" w:cs="Calibri"/>
                <w:color w:val="000000"/>
                <w:sz w:val="22"/>
                <w:szCs w:val="22"/>
              </w:rPr>
            </w:pPr>
            <w:r w:rsidRPr="00783A79">
              <w:rPr>
                <w:rFonts w:ascii="Calibri" w:hAnsi="Calibri" w:cs="Calibri"/>
                <w:color w:val="000000"/>
                <w:sz w:val="22"/>
                <w:szCs w:val="22"/>
              </w:rPr>
              <w:t>ALTO</w:t>
            </w:r>
            <w:r>
              <w:rPr>
                <w:rFonts w:ascii="Calibri" w:hAnsi="Calibri" w:cs="Calibri"/>
                <w:color w:val="000000"/>
                <w:sz w:val="22"/>
                <w:szCs w:val="22"/>
              </w:rPr>
              <w:t xml:space="preserve"> (Sí)</w:t>
            </w:r>
          </w:p>
        </w:tc>
        <w:tc>
          <w:tcPr>
            <w:tcW w:w="1340" w:type="dxa"/>
            <w:tcBorders>
              <w:top w:val="nil"/>
              <w:left w:val="nil"/>
              <w:bottom w:val="single" w:sz="4" w:space="0" w:color="auto"/>
              <w:right w:val="single" w:sz="4" w:space="0" w:color="auto"/>
            </w:tcBorders>
            <w:shd w:val="clear" w:color="auto" w:fill="auto"/>
            <w:noWrap/>
            <w:vAlign w:val="center"/>
            <w:hideMark/>
          </w:tcPr>
          <w:p w14:paraId="06674F38" w14:textId="77777777" w:rsidR="00F75FE6" w:rsidRPr="00833FE9" w:rsidRDefault="00F75FE6" w:rsidP="00F75FE6">
            <w:pPr>
              <w:jc w:val="center"/>
              <w:rPr>
                <w:rFonts w:ascii="Calibri" w:hAnsi="Calibri" w:cs="Calibri"/>
                <w:color w:val="000000"/>
                <w:sz w:val="22"/>
                <w:szCs w:val="22"/>
              </w:rPr>
            </w:pPr>
            <w:r w:rsidRPr="00833FE9">
              <w:rPr>
                <w:rFonts w:ascii="Calibri" w:hAnsi="Calibri" w:cs="Calibri"/>
                <w:color w:val="000000"/>
                <w:sz w:val="22"/>
                <w:szCs w:val="22"/>
              </w:rPr>
              <w:t>21</w:t>
            </w:r>
          </w:p>
        </w:tc>
        <w:tc>
          <w:tcPr>
            <w:tcW w:w="1216" w:type="dxa"/>
            <w:tcBorders>
              <w:top w:val="nil"/>
              <w:left w:val="nil"/>
              <w:bottom w:val="single" w:sz="4" w:space="0" w:color="auto"/>
              <w:right w:val="nil"/>
            </w:tcBorders>
            <w:shd w:val="clear" w:color="auto" w:fill="auto"/>
            <w:noWrap/>
            <w:vAlign w:val="center"/>
            <w:hideMark/>
          </w:tcPr>
          <w:p w14:paraId="4456B9F6" w14:textId="77777777" w:rsidR="00F75FE6" w:rsidRPr="00833FE9" w:rsidRDefault="00F75FE6" w:rsidP="00F75FE6">
            <w:pPr>
              <w:jc w:val="right"/>
              <w:rPr>
                <w:rFonts w:ascii="Calibri" w:hAnsi="Calibri" w:cs="Calibri"/>
                <w:color w:val="000000"/>
                <w:sz w:val="22"/>
                <w:szCs w:val="22"/>
              </w:rPr>
            </w:pPr>
            <w:r w:rsidRPr="00833FE9">
              <w:rPr>
                <w:rFonts w:ascii="Calibri" w:hAnsi="Calibri" w:cs="Calibri"/>
                <w:color w:val="000000"/>
                <w:sz w:val="22"/>
                <w:szCs w:val="22"/>
              </w:rPr>
              <w:t>28.0</w:t>
            </w:r>
          </w:p>
        </w:tc>
      </w:tr>
      <w:tr w:rsidR="00F75FE6" w:rsidRPr="00833FE9" w14:paraId="69832378" w14:textId="77777777" w:rsidTr="00833FE9">
        <w:trPr>
          <w:trHeight w:val="330"/>
        </w:trPr>
        <w:tc>
          <w:tcPr>
            <w:tcW w:w="1348" w:type="dxa"/>
            <w:tcBorders>
              <w:top w:val="nil"/>
              <w:left w:val="nil"/>
              <w:bottom w:val="single" w:sz="4" w:space="0" w:color="auto"/>
              <w:right w:val="single" w:sz="4" w:space="0" w:color="auto"/>
            </w:tcBorders>
            <w:shd w:val="clear" w:color="000000" w:fill="DAEEF3"/>
            <w:noWrap/>
            <w:vAlign w:val="bottom"/>
            <w:hideMark/>
          </w:tcPr>
          <w:p w14:paraId="1281C45C" w14:textId="77777777" w:rsidR="00F75FE6" w:rsidRPr="00833FE9" w:rsidRDefault="00F75FE6" w:rsidP="00F75FE6">
            <w:pPr>
              <w:jc w:val="right"/>
              <w:rPr>
                <w:rFonts w:ascii="Calibri" w:hAnsi="Calibri" w:cs="Calibri"/>
                <w:b/>
                <w:bCs/>
                <w:color w:val="000000"/>
                <w:sz w:val="22"/>
                <w:szCs w:val="22"/>
              </w:rPr>
            </w:pPr>
            <w:r w:rsidRPr="00833FE9">
              <w:rPr>
                <w:rFonts w:ascii="Calibri" w:hAnsi="Calibri" w:cs="Calibri"/>
                <w:b/>
                <w:bCs/>
                <w:color w:val="000000"/>
                <w:sz w:val="22"/>
                <w:szCs w:val="22"/>
              </w:rPr>
              <w:t>TOTAL</w:t>
            </w:r>
          </w:p>
        </w:tc>
        <w:tc>
          <w:tcPr>
            <w:tcW w:w="1340" w:type="dxa"/>
            <w:tcBorders>
              <w:top w:val="nil"/>
              <w:left w:val="nil"/>
              <w:bottom w:val="single" w:sz="4" w:space="0" w:color="auto"/>
              <w:right w:val="single" w:sz="4" w:space="0" w:color="auto"/>
            </w:tcBorders>
            <w:shd w:val="clear" w:color="000000" w:fill="DAEEF3"/>
            <w:noWrap/>
            <w:vAlign w:val="center"/>
            <w:hideMark/>
          </w:tcPr>
          <w:p w14:paraId="1756C415" w14:textId="77777777" w:rsidR="00F75FE6" w:rsidRPr="00833FE9" w:rsidRDefault="00F75FE6" w:rsidP="00F75FE6">
            <w:pPr>
              <w:jc w:val="center"/>
              <w:rPr>
                <w:rFonts w:ascii="Calibri" w:hAnsi="Calibri" w:cs="Calibri"/>
                <w:color w:val="000000"/>
                <w:sz w:val="22"/>
                <w:szCs w:val="22"/>
              </w:rPr>
            </w:pPr>
            <w:r w:rsidRPr="00833FE9">
              <w:rPr>
                <w:rFonts w:ascii="Calibri" w:hAnsi="Calibri" w:cs="Calibri"/>
                <w:color w:val="000000"/>
                <w:sz w:val="22"/>
                <w:szCs w:val="22"/>
              </w:rPr>
              <w:t>75</w:t>
            </w:r>
          </w:p>
        </w:tc>
        <w:tc>
          <w:tcPr>
            <w:tcW w:w="1216" w:type="dxa"/>
            <w:tcBorders>
              <w:top w:val="nil"/>
              <w:left w:val="nil"/>
              <w:bottom w:val="single" w:sz="4" w:space="0" w:color="auto"/>
              <w:right w:val="nil"/>
            </w:tcBorders>
            <w:shd w:val="clear" w:color="000000" w:fill="DAEEF3"/>
            <w:noWrap/>
            <w:vAlign w:val="center"/>
            <w:hideMark/>
          </w:tcPr>
          <w:p w14:paraId="76AD181E" w14:textId="77777777" w:rsidR="00F75FE6" w:rsidRPr="00833FE9" w:rsidRDefault="00F75FE6" w:rsidP="00F75FE6">
            <w:pPr>
              <w:jc w:val="right"/>
              <w:rPr>
                <w:rFonts w:ascii="Calibri" w:hAnsi="Calibri" w:cs="Calibri"/>
                <w:color w:val="000000"/>
                <w:sz w:val="22"/>
                <w:szCs w:val="22"/>
              </w:rPr>
            </w:pPr>
            <w:r w:rsidRPr="00833FE9">
              <w:rPr>
                <w:rFonts w:ascii="Calibri" w:hAnsi="Calibri" w:cs="Calibri"/>
                <w:color w:val="000000"/>
                <w:sz w:val="22"/>
                <w:szCs w:val="22"/>
              </w:rPr>
              <w:t>100</w:t>
            </w:r>
          </w:p>
        </w:tc>
      </w:tr>
    </w:tbl>
    <w:p w14:paraId="66F49413" w14:textId="77777777" w:rsidR="00154F18" w:rsidRPr="008E58DC" w:rsidRDefault="00154F18" w:rsidP="00154F18">
      <w:pPr>
        <w:spacing w:line="480" w:lineRule="auto"/>
        <w:jc w:val="both"/>
      </w:pPr>
    </w:p>
    <w:p w14:paraId="4FE182CE" w14:textId="77777777" w:rsidR="00154F18" w:rsidRPr="008E58DC" w:rsidRDefault="00154F18" w:rsidP="00154F18">
      <w:pPr>
        <w:spacing w:line="480" w:lineRule="auto"/>
        <w:jc w:val="both"/>
        <w:rPr>
          <w:sz w:val="24"/>
          <w:szCs w:val="24"/>
        </w:rPr>
      </w:pPr>
      <w:r w:rsidRPr="008E58DC">
        <w:rPr>
          <w:sz w:val="24"/>
          <w:szCs w:val="24"/>
        </w:rPr>
        <w:t xml:space="preserve">En el </w:t>
      </w:r>
      <w:r w:rsidRPr="00A81C3E">
        <w:rPr>
          <w:sz w:val="24"/>
          <w:szCs w:val="24"/>
        </w:rPr>
        <w:t xml:space="preserve">presente cuadro estadístico, los consultados indican en un </w:t>
      </w:r>
      <w:r w:rsidR="00461DD1">
        <w:rPr>
          <w:sz w:val="24"/>
          <w:szCs w:val="24"/>
        </w:rPr>
        <w:t>44</w:t>
      </w:r>
      <w:r w:rsidRPr="00A81C3E">
        <w:rPr>
          <w:sz w:val="24"/>
          <w:szCs w:val="24"/>
        </w:rPr>
        <w:t>,</w:t>
      </w:r>
      <w:r>
        <w:rPr>
          <w:sz w:val="24"/>
          <w:szCs w:val="24"/>
        </w:rPr>
        <w:t>0</w:t>
      </w:r>
      <w:r w:rsidRPr="00A81C3E">
        <w:rPr>
          <w:sz w:val="24"/>
          <w:szCs w:val="24"/>
        </w:rPr>
        <w:t xml:space="preserve">% que, </w:t>
      </w:r>
      <w:r>
        <w:rPr>
          <w:sz w:val="24"/>
          <w:szCs w:val="24"/>
        </w:rPr>
        <w:t>en el caso de morosidad de pagos, no se contactan con el cliente, dentro de un horario prudente, no informándole acerca del estado de su obligación y para ofrecerle ciertas opciones para normalizar su deuda</w:t>
      </w:r>
      <w:r w:rsidRPr="008E58DC">
        <w:rPr>
          <w:sz w:val="24"/>
          <w:szCs w:val="24"/>
        </w:rPr>
        <w:t>;</w:t>
      </w:r>
      <w:r>
        <w:rPr>
          <w:sz w:val="24"/>
          <w:szCs w:val="24"/>
        </w:rPr>
        <w:t xml:space="preserve"> </w:t>
      </w:r>
      <w:r w:rsidRPr="008E58DC">
        <w:rPr>
          <w:sz w:val="24"/>
          <w:szCs w:val="24"/>
        </w:rPr>
        <w:t xml:space="preserve">un </w:t>
      </w:r>
      <w:r w:rsidR="00461DD1">
        <w:rPr>
          <w:sz w:val="24"/>
          <w:szCs w:val="24"/>
        </w:rPr>
        <w:t>28</w:t>
      </w:r>
      <w:r w:rsidRPr="008E58DC">
        <w:rPr>
          <w:sz w:val="24"/>
          <w:szCs w:val="24"/>
        </w:rPr>
        <w:t>,</w:t>
      </w:r>
      <w:r w:rsidR="00461DD1">
        <w:rPr>
          <w:sz w:val="24"/>
          <w:szCs w:val="24"/>
        </w:rPr>
        <w:t>0</w:t>
      </w:r>
      <w:r w:rsidRPr="008E58DC">
        <w:rPr>
          <w:sz w:val="24"/>
          <w:szCs w:val="24"/>
        </w:rPr>
        <w:t xml:space="preserve">% indican medianamente y el </w:t>
      </w:r>
      <w:r w:rsidR="00461DD1">
        <w:rPr>
          <w:sz w:val="24"/>
          <w:szCs w:val="24"/>
        </w:rPr>
        <w:t>2</w:t>
      </w:r>
      <w:r>
        <w:rPr>
          <w:sz w:val="24"/>
          <w:szCs w:val="24"/>
        </w:rPr>
        <w:t>8</w:t>
      </w:r>
      <w:r w:rsidRPr="008E58DC">
        <w:rPr>
          <w:sz w:val="24"/>
          <w:szCs w:val="24"/>
        </w:rPr>
        <w:t>,</w:t>
      </w:r>
      <w:r w:rsidR="00461DD1">
        <w:rPr>
          <w:sz w:val="24"/>
          <w:szCs w:val="24"/>
        </w:rPr>
        <w:t>0</w:t>
      </w:r>
      <w:r w:rsidRPr="008E58DC">
        <w:rPr>
          <w:sz w:val="24"/>
          <w:szCs w:val="24"/>
        </w:rPr>
        <w:t xml:space="preserve"> % indican que </w:t>
      </w:r>
      <w:r>
        <w:rPr>
          <w:sz w:val="24"/>
          <w:szCs w:val="24"/>
        </w:rPr>
        <w:t>sí.</w:t>
      </w:r>
    </w:p>
    <w:p w14:paraId="1963F3E0" w14:textId="77777777" w:rsidR="00154F18" w:rsidRPr="008E58DC" w:rsidRDefault="00154F18" w:rsidP="00154F18">
      <w:pPr>
        <w:spacing w:line="480" w:lineRule="auto"/>
        <w:jc w:val="both"/>
        <w:rPr>
          <w:sz w:val="24"/>
          <w:szCs w:val="24"/>
        </w:rPr>
      </w:pPr>
    </w:p>
    <w:p w14:paraId="2A8FA674" w14:textId="77777777" w:rsidR="00154F18" w:rsidRDefault="00154F18" w:rsidP="00154F18">
      <w:pPr>
        <w:spacing w:line="480" w:lineRule="auto"/>
        <w:jc w:val="both"/>
        <w:rPr>
          <w:sz w:val="24"/>
          <w:szCs w:val="24"/>
        </w:rPr>
      </w:pPr>
    </w:p>
    <w:p w14:paraId="63F16DF4" w14:textId="77777777" w:rsidR="00632D21" w:rsidRPr="008E58DC" w:rsidRDefault="00632D21" w:rsidP="00154F18">
      <w:pPr>
        <w:spacing w:line="480" w:lineRule="auto"/>
        <w:jc w:val="both"/>
        <w:rPr>
          <w:sz w:val="24"/>
          <w:szCs w:val="24"/>
        </w:rPr>
      </w:pPr>
    </w:p>
    <w:tbl>
      <w:tblPr>
        <w:tblW w:w="5000" w:type="pct"/>
        <w:jc w:val="center"/>
        <w:tblCellMar>
          <w:left w:w="70" w:type="dxa"/>
          <w:right w:w="70" w:type="dxa"/>
        </w:tblCellMar>
        <w:tblLook w:val="04A0" w:firstRow="1" w:lastRow="0" w:firstColumn="1" w:lastColumn="0" w:noHBand="0" w:noVBand="1"/>
      </w:tblPr>
      <w:tblGrid>
        <w:gridCol w:w="8460"/>
      </w:tblGrid>
      <w:tr w:rsidR="00A55519" w:rsidRPr="008E58DC" w14:paraId="5FBE7ED7" w14:textId="77777777" w:rsidTr="00205339">
        <w:trPr>
          <w:trHeight w:val="345"/>
          <w:jc w:val="center"/>
        </w:trPr>
        <w:tc>
          <w:tcPr>
            <w:tcW w:w="5000" w:type="pct"/>
            <w:shd w:val="clear" w:color="auto" w:fill="538DD5"/>
            <w:vAlign w:val="bottom"/>
            <w:hideMark/>
          </w:tcPr>
          <w:p w14:paraId="40142439" w14:textId="77777777" w:rsidR="00A55519" w:rsidRPr="008E58DC" w:rsidRDefault="00A55519" w:rsidP="00A55519">
            <w:pPr>
              <w:spacing w:line="276" w:lineRule="auto"/>
              <w:jc w:val="center"/>
              <w:rPr>
                <w:b/>
                <w:bCs/>
                <w:color w:val="FFFFFF"/>
                <w:lang w:val="es-ES" w:eastAsia="es-ES"/>
              </w:rPr>
            </w:pPr>
            <w:r>
              <w:rPr>
                <w:b/>
                <w:bCs/>
                <w:color w:val="FFFFFF"/>
                <w:lang w:val="es-MX"/>
              </w:rPr>
              <w:lastRenderedPageBreak/>
              <w:t xml:space="preserve">DETERIORO DE LOS INSTRUMENTOS FINANCIEROS POR COBRAR </w:t>
            </w:r>
            <w:r w:rsidRPr="008E58DC">
              <w:rPr>
                <w:b/>
                <w:bCs/>
                <w:color w:val="FFFFFF"/>
                <w:lang w:val="es-MX"/>
              </w:rPr>
              <w:t xml:space="preserve">– </w:t>
            </w:r>
            <w:r w:rsidRPr="008E58DC">
              <w:rPr>
                <w:b/>
                <w:bCs/>
                <w:color w:val="FFFFFF"/>
              </w:rPr>
              <w:t>VD</w:t>
            </w:r>
          </w:p>
        </w:tc>
      </w:tr>
      <w:tr w:rsidR="00A55519" w:rsidRPr="008E58DC" w14:paraId="7CEF4D9C" w14:textId="77777777" w:rsidTr="00205339">
        <w:trPr>
          <w:trHeight w:val="330"/>
          <w:jc w:val="center"/>
        </w:trPr>
        <w:tc>
          <w:tcPr>
            <w:tcW w:w="5000" w:type="pct"/>
            <w:shd w:val="clear" w:color="auto" w:fill="DAEEF3"/>
            <w:noWrap/>
            <w:vAlign w:val="bottom"/>
            <w:hideMark/>
          </w:tcPr>
          <w:p w14:paraId="2A14D9AB" w14:textId="77777777" w:rsidR="00A55519" w:rsidRPr="008E58DC" w:rsidRDefault="00A55519" w:rsidP="00A55519">
            <w:pPr>
              <w:spacing w:line="276" w:lineRule="auto"/>
              <w:jc w:val="center"/>
              <w:rPr>
                <w:b/>
                <w:bCs/>
                <w:color w:val="000000"/>
                <w:sz w:val="24"/>
                <w:szCs w:val="24"/>
                <w:lang w:val="es-ES" w:eastAsia="es-ES"/>
              </w:rPr>
            </w:pPr>
            <w:r>
              <w:rPr>
                <w:b/>
                <w:bCs/>
                <w:color w:val="000000"/>
              </w:rPr>
              <w:t>MOROSIDAD</w:t>
            </w:r>
          </w:p>
        </w:tc>
      </w:tr>
    </w:tbl>
    <w:p w14:paraId="0381475F" w14:textId="77777777" w:rsidR="00154F18" w:rsidRPr="008E58DC" w:rsidRDefault="00154F18" w:rsidP="00154F18">
      <w:pPr>
        <w:rPr>
          <w:b/>
          <w:lang w:val="es-ES" w:eastAsia="es-ES"/>
        </w:rPr>
      </w:pPr>
    </w:p>
    <w:p w14:paraId="119BB7FE" w14:textId="77777777" w:rsidR="00154F18" w:rsidRPr="008E58DC" w:rsidRDefault="00154F18" w:rsidP="00154F18">
      <w:pPr>
        <w:jc w:val="center"/>
        <w:rPr>
          <w:lang w:val="es-ES" w:eastAsia="es-ES"/>
        </w:rPr>
      </w:pPr>
      <w:r w:rsidRPr="008E58DC">
        <w:rPr>
          <w:b/>
          <w:lang w:val="es-ES" w:eastAsia="es-ES"/>
        </w:rPr>
        <w:t>GRÁFICO 4.1</w:t>
      </w:r>
      <w:r>
        <w:rPr>
          <w:b/>
          <w:lang w:val="es-ES" w:eastAsia="es-ES"/>
        </w:rPr>
        <w:t>8</w:t>
      </w:r>
      <w:r w:rsidRPr="008E58DC">
        <w:rPr>
          <w:b/>
          <w:lang w:val="es-ES" w:eastAsia="es-ES"/>
        </w:rPr>
        <w:t>: CUESTIONARIO PREGUNTA N° 09 - V.D.</w:t>
      </w:r>
    </w:p>
    <w:p w14:paraId="1DEE52C2" w14:textId="77777777" w:rsidR="00154F18" w:rsidRPr="008E58DC" w:rsidRDefault="006D324A" w:rsidP="00154F18">
      <w:pPr>
        <w:jc w:val="center"/>
        <w:rPr>
          <w:noProof/>
        </w:rPr>
      </w:pPr>
      <w:r w:rsidRPr="00FA6712">
        <w:rPr>
          <w:noProof/>
        </w:rPr>
        <w:drawing>
          <wp:inline distT="0" distB="0" distL="0" distR="0" wp14:anchorId="44ED05CC" wp14:editId="540446FD">
            <wp:extent cx="5302250" cy="3694430"/>
            <wp:effectExtent l="0" t="0" r="12700" b="1270"/>
            <wp:docPr id="25" name="Gráfico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5AE99AE4" w14:textId="77777777" w:rsidR="00154F18" w:rsidRPr="008E58DC" w:rsidRDefault="00154F18" w:rsidP="00154F18">
      <w:pPr>
        <w:jc w:val="center"/>
        <w:rPr>
          <w:noProof/>
        </w:rPr>
      </w:pPr>
    </w:p>
    <w:p w14:paraId="4EE8026E" w14:textId="77777777" w:rsidR="00154F18" w:rsidRDefault="00154F18" w:rsidP="00154F18">
      <w:pPr>
        <w:jc w:val="center"/>
        <w:rPr>
          <w:b/>
        </w:rPr>
      </w:pPr>
      <w:r w:rsidRPr="008E58DC">
        <w:rPr>
          <w:b/>
        </w:rPr>
        <w:t>TABLA 4.1</w:t>
      </w:r>
      <w:r>
        <w:rPr>
          <w:b/>
        </w:rPr>
        <w:t>8</w:t>
      </w:r>
      <w:r w:rsidRPr="008E58DC">
        <w:rPr>
          <w:b/>
        </w:rPr>
        <w:t>: CUESTIONARIO PREGUNTA N° 09 – V.D.</w:t>
      </w:r>
    </w:p>
    <w:p w14:paraId="35B21B7D" w14:textId="77777777" w:rsidR="00833FE9" w:rsidRDefault="00833FE9" w:rsidP="00154F18">
      <w:pPr>
        <w:jc w:val="center"/>
        <w:rPr>
          <w:b/>
        </w:rPr>
      </w:pPr>
    </w:p>
    <w:p w14:paraId="0CD568F9" w14:textId="77777777" w:rsidR="00833FE9" w:rsidRDefault="00833FE9" w:rsidP="00154F18">
      <w:pPr>
        <w:jc w:val="center"/>
        <w:rPr>
          <w:b/>
        </w:rPr>
      </w:pPr>
    </w:p>
    <w:tbl>
      <w:tblPr>
        <w:tblW w:w="3904" w:type="dxa"/>
        <w:tblInd w:w="2124" w:type="dxa"/>
        <w:tblCellMar>
          <w:left w:w="70" w:type="dxa"/>
          <w:right w:w="70" w:type="dxa"/>
        </w:tblCellMar>
        <w:tblLook w:val="04A0" w:firstRow="1" w:lastRow="0" w:firstColumn="1" w:lastColumn="0" w:noHBand="0" w:noVBand="1"/>
      </w:tblPr>
      <w:tblGrid>
        <w:gridCol w:w="1648"/>
        <w:gridCol w:w="1340"/>
        <w:gridCol w:w="1216"/>
      </w:tblGrid>
      <w:tr w:rsidR="00833FE9" w:rsidRPr="00833FE9" w14:paraId="3F75E732" w14:textId="77777777" w:rsidTr="00833FE9">
        <w:trPr>
          <w:trHeight w:val="330"/>
        </w:trPr>
        <w:tc>
          <w:tcPr>
            <w:tcW w:w="1348" w:type="dxa"/>
            <w:tcBorders>
              <w:top w:val="single" w:sz="4" w:space="0" w:color="auto"/>
              <w:left w:val="nil"/>
              <w:bottom w:val="single" w:sz="4" w:space="0" w:color="auto"/>
              <w:right w:val="single" w:sz="4" w:space="0" w:color="auto"/>
            </w:tcBorders>
            <w:shd w:val="clear" w:color="000000" w:fill="4F81BD"/>
            <w:noWrap/>
            <w:vAlign w:val="center"/>
            <w:hideMark/>
          </w:tcPr>
          <w:p w14:paraId="7228D4C6" w14:textId="77777777" w:rsidR="00833FE9" w:rsidRPr="00833FE9" w:rsidRDefault="00833FE9" w:rsidP="00833FE9">
            <w:pPr>
              <w:jc w:val="center"/>
              <w:rPr>
                <w:rFonts w:ascii="Calibri" w:hAnsi="Calibri" w:cs="Calibri"/>
                <w:b/>
                <w:bCs/>
                <w:color w:val="FFFFFF"/>
                <w:sz w:val="24"/>
                <w:szCs w:val="24"/>
              </w:rPr>
            </w:pPr>
            <w:r w:rsidRPr="00833FE9">
              <w:rPr>
                <w:rFonts w:ascii="Calibri" w:hAnsi="Calibri" w:cs="Calibri"/>
                <w:b/>
                <w:bCs/>
                <w:color w:val="FFFFFF"/>
                <w:sz w:val="24"/>
                <w:szCs w:val="24"/>
              </w:rPr>
              <w:t>9 - VD</w:t>
            </w:r>
          </w:p>
        </w:tc>
        <w:tc>
          <w:tcPr>
            <w:tcW w:w="1340" w:type="dxa"/>
            <w:tcBorders>
              <w:top w:val="single" w:sz="4" w:space="0" w:color="auto"/>
              <w:left w:val="nil"/>
              <w:bottom w:val="single" w:sz="4" w:space="0" w:color="auto"/>
              <w:right w:val="single" w:sz="4" w:space="0" w:color="auto"/>
            </w:tcBorders>
            <w:shd w:val="clear" w:color="000000" w:fill="4F81BD"/>
            <w:noWrap/>
            <w:vAlign w:val="center"/>
            <w:hideMark/>
          </w:tcPr>
          <w:p w14:paraId="2377923D" w14:textId="77777777" w:rsidR="00833FE9" w:rsidRPr="00833FE9" w:rsidRDefault="00833FE9" w:rsidP="00833FE9">
            <w:pPr>
              <w:jc w:val="center"/>
              <w:rPr>
                <w:rFonts w:ascii="Calibri" w:hAnsi="Calibri" w:cs="Calibri"/>
                <w:b/>
                <w:bCs/>
                <w:color w:val="FFFFFF"/>
                <w:sz w:val="24"/>
                <w:szCs w:val="24"/>
              </w:rPr>
            </w:pPr>
            <w:r w:rsidRPr="00833FE9">
              <w:rPr>
                <w:rFonts w:ascii="Calibri" w:hAnsi="Calibri" w:cs="Calibri"/>
                <w:b/>
                <w:bCs/>
                <w:color w:val="FFFFFF"/>
                <w:sz w:val="24"/>
                <w:szCs w:val="24"/>
              </w:rPr>
              <w:t>Frecuencia</w:t>
            </w:r>
          </w:p>
        </w:tc>
        <w:tc>
          <w:tcPr>
            <w:tcW w:w="1216" w:type="dxa"/>
            <w:tcBorders>
              <w:top w:val="single" w:sz="4" w:space="0" w:color="auto"/>
              <w:left w:val="nil"/>
              <w:bottom w:val="single" w:sz="4" w:space="0" w:color="auto"/>
              <w:right w:val="nil"/>
            </w:tcBorders>
            <w:shd w:val="clear" w:color="000000" w:fill="4F81BD"/>
            <w:noWrap/>
            <w:vAlign w:val="center"/>
            <w:hideMark/>
          </w:tcPr>
          <w:p w14:paraId="3D31EDA0" w14:textId="77777777" w:rsidR="00833FE9" w:rsidRPr="00833FE9" w:rsidRDefault="00833FE9" w:rsidP="00833FE9">
            <w:pPr>
              <w:jc w:val="center"/>
              <w:rPr>
                <w:rFonts w:ascii="Calibri" w:hAnsi="Calibri" w:cs="Calibri"/>
                <w:b/>
                <w:bCs/>
                <w:color w:val="FFFFFF"/>
                <w:sz w:val="24"/>
                <w:szCs w:val="24"/>
              </w:rPr>
            </w:pPr>
            <w:r w:rsidRPr="00833FE9">
              <w:rPr>
                <w:rFonts w:ascii="Calibri" w:hAnsi="Calibri" w:cs="Calibri"/>
                <w:b/>
                <w:bCs/>
                <w:color w:val="FFFFFF"/>
                <w:sz w:val="24"/>
                <w:szCs w:val="24"/>
              </w:rPr>
              <w:t>Porcentaje</w:t>
            </w:r>
          </w:p>
        </w:tc>
      </w:tr>
      <w:tr w:rsidR="00F75FE6" w:rsidRPr="00833FE9" w14:paraId="25F15DF0" w14:textId="77777777" w:rsidTr="00833FE9">
        <w:trPr>
          <w:trHeight w:val="330"/>
        </w:trPr>
        <w:tc>
          <w:tcPr>
            <w:tcW w:w="1348" w:type="dxa"/>
            <w:tcBorders>
              <w:top w:val="nil"/>
              <w:left w:val="nil"/>
              <w:bottom w:val="single" w:sz="4" w:space="0" w:color="auto"/>
              <w:right w:val="single" w:sz="4" w:space="0" w:color="auto"/>
            </w:tcBorders>
            <w:shd w:val="clear" w:color="auto" w:fill="auto"/>
            <w:noWrap/>
            <w:vAlign w:val="bottom"/>
            <w:hideMark/>
          </w:tcPr>
          <w:p w14:paraId="29333B5D" w14:textId="77777777" w:rsidR="00F75FE6" w:rsidRPr="00783A79" w:rsidRDefault="00F75FE6" w:rsidP="00F75FE6">
            <w:pPr>
              <w:rPr>
                <w:rFonts w:ascii="Calibri" w:hAnsi="Calibri" w:cs="Calibri"/>
                <w:color w:val="000000"/>
                <w:sz w:val="22"/>
                <w:szCs w:val="22"/>
              </w:rPr>
            </w:pPr>
            <w:r w:rsidRPr="00783A79">
              <w:rPr>
                <w:rFonts w:ascii="Calibri" w:hAnsi="Calibri" w:cs="Calibri"/>
                <w:color w:val="000000"/>
                <w:sz w:val="22"/>
                <w:szCs w:val="22"/>
              </w:rPr>
              <w:t>BAJO</w:t>
            </w:r>
            <w:r>
              <w:rPr>
                <w:rFonts w:ascii="Calibri" w:hAnsi="Calibri" w:cs="Calibri"/>
                <w:color w:val="000000"/>
                <w:sz w:val="22"/>
                <w:szCs w:val="22"/>
              </w:rPr>
              <w:t xml:space="preserve"> (No)</w:t>
            </w:r>
          </w:p>
        </w:tc>
        <w:tc>
          <w:tcPr>
            <w:tcW w:w="1340" w:type="dxa"/>
            <w:tcBorders>
              <w:top w:val="nil"/>
              <w:left w:val="nil"/>
              <w:bottom w:val="single" w:sz="4" w:space="0" w:color="auto"/>
              <w:right w:val="single" w:sz="4" w:space="0" w:color="auto"/>
            </w:tcBorders>
            <w:shd w:val="clear" w:color="auto" w:fill="auto"/>
            <w:noWrap/>
            <w:vAlign w:val="center"/>
            <w:hideMark/>
          </w:tcPr>
          <w:p w14:paraId="2D791C3A" w14:textId="77777777" w:rsidR="00F75FE6" w:rsidRPr="00833FE9" w:rsidRDefault="00F75FE6" w:rsidP="00F75FE6">
            <w:pPr>
              <w:jc w:val="center"/>
              <w:rPr>
                <w:rFonts w:ascii="Calibri" w:hAnsi="Calibri" w:cs="Calibri"/>
                <w:color w:val="000000"/>
                <w:sz w:val="22"/>
                <w:szCs w:val="22"/>
              </w:rPr>
            </w:pPr>
            <w:r w:rsidRPr="00833FE9">
              <w:rPr>
                <w:rFonts w:ascii="Calibri" w:hAnsi="Calibri" w:cs="Calibri"/>
                <w:color w:val="000000"/>
                <w:sz w:val="22"/>
                <w:szCs w:val="22"/>
              </w:rPr>
              <w:t>32</w:t>
            </w:r>
          </w:p>
        </w:tc>
        <w:tc>
          <w:tcPr>
            <w:tcW w:w="1216" w:type="dxa"/>
            <w:tcBorders>
              <w:top w:val="nil"/>
              <w:left w:val="nil"/>
              <w:bottom w:val="single" w:sz="4" w:space="0" w:color="auto"/>
              <w:right w:val="nil"/>
            </w:tcBorders>
            <w:shd w:val="clear" w:color="auto" w:fill="auto"/>
            <w:noWrap/>
            <w:vAlign w:val="center"/>
            <w:hideMark/>
          </w:tcPr>
          <w:p w14:paraId="1A3CB4D0" w14:textId="77777777" w:rsidR="00F75FE6" w:rsidRPr="00833FE9" w:rsidRDefault="00F75FE6" w:rsidP="00F75FE6">
            <w:pPr>
              <w:jc w:val="right"/>
              <w:rPr>
                <w:rFonts w:ascii="Calibri" w:hAnsi="Calibri" w:cs="Calibri"/>
                <w:color w:val="000000"/>
                <w:sz w:val="22"/>
                <w:szCs w:val="22"/>
              </w:rPr>
            </w:pPr>
            <w:r w:rsidRPr="00833FE9">
              <w:rPr>
                <w:rFonts w:ascii="Calibri" w:hAnsi="Calibri" w:cs="Calibri"/>
                <w:color w:val="000000"/>
                <w:sz w:val="22"/>
                <w:szCs w:val="22"/>
              </w:rPr>
              <w:t>42.7</w:t>
            </w:r>
          </w:p>
        </w:tc>
      </w:tr>
      <w:tr w:rsidR="00F75FE6" w:rsidRPr="00833FE9" w14:paraId="4E131555" w14:textId="77777777" w:rsidTr="00833FE9">
        <w:trPr>
          <w:trHeight w:val="330"/>
        </w:trPr>
        <w:tc>
          <w:tcPr>
            <w:tcW w:w="1348" w:type="dxa"/>
            <w:tcBorders>
              <w:top w:val="nil"/>
              <w:left w:val="nil"/>
              <w:bottom w:val="single" w:sz="4" w:space="0" w:color="auto"/>
              <w:right w:val="single" w:sz="4" w:space="0" w:color="auto"/>
            </w:tcBorders>
            <w:shd w:val="clear" w:color="auto" w:fill="auto"/>
            <w:noWrap/>
            <w:vAlign w:val="bottom"/>
            <w:hideMark/>
          </w:tcPr>
          <w:p w14:paraId="37AD99E1" w14:textId="77777777" w:rsidR="00F75FE6" w:rsidRPr="00783A79" w:rsidRDefault="00F75FE6" w:rsidP="00F75FE6">
            <w:pPr>
              <w:rPr>
                <w:rFonts w:ascii="Calibri" w:hAnsi="Calibri" w:cs="Calibri"/>
                <w:color w:val="000000"/>
                <w:sz w:val="22"/>
                <w:szCs w:val="22"/>
              </w:rPr>
            </w:pPr>
            <w:r w:rsidRPr="00783A79">
              <w:rPr>
                <w:rFonts w:ascii="Calibri" w:hAnsi="Calibri" w:cs="Calibri"/>
                <w:color w:val="000000"/>
                <w:sz w:val="22"/>
                <w:szCs w:val="22"/>
              </w:rPr>
              <w:t>MEDIO</w:t>
            </w:r>
            <w:r>
              <w:rPr>
                <w:rFonts w:ascii="Calibri" w:hAnsi="Calibri" w:cs="Calibri"/>
                <w:color w:val="000000"/>
                <w:sz w:val="22"/>
                <w:szCs w:val="22"/>
              </w:rPr>
              <w:t xml:space="preserve"> (Medianamente)</w:t>
            </w:r>
          </w:p>
        </w:tc>
        <w:tc>
          <w:tcPr>
            <w:tcW w:w="1340" w:type="dxa"/>
            <w:tcBorders>
              <w:top w:val="nil"/>
              <w:left w:val="nil"/>
              <w:bottom w:val="single" w:sz="4" w:space="0" w:color="auto"/>
              <w:right w:val="single" w:sz="4" w:space="0" w:color="auto"/>
            </w:tcBorders>
            <w:shd w:val="clear" w:color="auto" w:fill="auto"/>
            <w:noWrap/>
            <w:vAlign w:val="center"/>
            <w:hideMark/>
          </w:tcPr>
          <w:p w14:paraId="19F5107A" w14:textId="77777777" w:rsidR="00F75FE6" w:rsidRPr="00833FE9" w:rsidRDefault="00F75FE6" w:rsidP="00F75FE6">
            <w:pPr>
              <w:jc w:val="center"/>
              <w:rPr>
                <w:rFonts w:ascii="Calibri" w:hAnsi="Calibri" w:cs="Calibri"/>
                <w:color w:val="000000"/>
                <w:sz w:val="22"/>
                <w:szCs w:val="22"/>
              </w:rPr>
            </w:pPr>
            <w:r w:rsidRPr="00833FE9">
              <w:rPr>
                <w:rFonts w:ascii="Calibri" w:hAnsi="Calibri" w:cs="Calibri"/>
                <w:color w:val="000000"/>
                <w:sz w:val="22"/>
                <w:szCs w:val="22"/>
              </w:rPr>
              <w:t>23</w:t>
            </w:r>
          </w:p>
        </w:tc>
        <w:tc>
          <w:tcPr>
            <w:tcW w:w="1216" w:type="dxa"/>
            <w:tcBorders>
              <w:top w:val="nil"/>
              <w:left w:val="nil"/>
              <w:bottom w:val="single" w:sz="4" w:space="0" w:color="auto"/>
              <w:right w:val="nil"/>
            </w:tcBorders>
            <w:shd w:val="clear" w:color="auto" w:fill="auto"/>
            <w:noWrap/>
            <w:vAlign w:val="center"/>
            <w:hideMark/>
          </w:tcPr>
          <w:p w14:paraId="6985D396" w14:textId="77777777" w:rsidR="00F75FE6" w:rsidRPr="00833FE9" w:rsidRDefault="00F75FE6" w:rsidP="00F75FE6">
            <w:pPr>
              <w:jc w:val="right"/>
              <w:rPr>
                <w:rFonts w:ascii="Calibri" w:hAnsi="Calibri" w:cs="Calibri"/>
                <w:color w:val="000000"/>
                <w:sz w:val="22"/>
                <w:szCs w:val="22"/>
              </w:rPr>
            </w:pPr>
            <w:r w:rsidRPr="00833FE9">
              <w:rPr>
                <w:rFonts w:ascii="Calibri" w:hAnsi="Calibri" w:cs="Calibri"/>
                <w:color w:val="000000"/>
                <w:sz w:val="22"/>
                <w:szCs w:val="22"/>
              </w:rPr>
              <w:t>30.7</w:t>
            </w:r>
          </w:p>
        </w:tc>
      </w:tr>
      <w:tr w:rsidR="00F75FE6" w:rsidRPr="00833FE9" w14:paraId="0A169F23" w14:textId="77777777" w:rsidTr="00833FE9">
        <w:trPr>
          <w:trHeight w:val="330"/>
        </w:trPr>
        <w:tc>
          <w:tcPr>
            <w:tcW w:w="1348" w:type="dxa"/>
            <w:tcBorders>
              <w:top w:val="nil"/>
              <w:left w:val="nil"/>
              <w:bottom w:val="single" w:sz="4" w:space="0" w:color="auto"/>
              <w:right w:val="single" w:sz="4" w:space="0" w:color="auto"/>
            </w:tcBorders>
            <w:shd w:val="clear" w:color="auto" w:fill="auto"/>
            <w:noWrap/>
            <w:vAlign w:val="bottom"/>
            <w:hideMark/>
          </w:tcPr>
          <w:p w14:paraId="4D2630AD" w14:textId="77777777" w:rsidR="00F75FE6" w:rsidRPr="00783A79" w:rsidRDefault="00F75FE6" w:rsidP="00F75FE6">
            <w:pPr>
              <w:rPr>
                <w:rFonts w:ascii="Calibri" w:hAnsi="Calibri" w:cs="Calibri"/>
                <w:color w:val="000000"/>
                <w:sz w:val="22"/>
                <w:szCs w:val="22"/>
              </w:rPr>
            </w:pPr>
            <w:r w:rsidRPr="00783A79">
              <w:rPr>
                <w:rFonts w:ascii="Calibri" w:hAnsi="Calibri" w:cs="Calibri"/>
                <w:color w:val="000000"/>
                <w:sz w:val="22"/>
                <w:szCs w:val="22"/>
              </w:rPr>
              <w:t>ALTO</w:t>
            </w:r>
            <w:r>
              <w:rPr>
                <w:rFonts w:ascii="Calibri" w:hAnsi="Calibri" w:cs="Calibri"/>
                <w:color w:val="000000"/>
                <w:sz w:val="22"/>
                <w:szCs w:val="22"/>
              </w:rPr>
              <w:t xml:space="preserve"> (Sí)</w:t>
            </w:r>
          </w:p>
        </w:tc>
        <w:tc>
          <w:tcPr>
            <w:tcW w:w="1340" w:type="dxa"/>
            <w:tcBorders>
              <w:top w:val="nil"/>
              <w:left w:val="nil"/>
              <w:bottom w:val="single" w:sz="4" w:space="0" w:color="auto"/>
              <w:right w:val="single" w:sz="4" w:space="0" w:color="auto"/>
            </w:tcBorders>
            <w:shd w:val="clear" w:color="auto" w:fill="auto"/>
            <w:noWrap/>
            <w:vAlign w:val="center"/>
            <w:hideMark/>
          </w:tcPr>
          <w:p w14:paraId="4D262BAC" w14:textId="77777777" w:rsidR="00F75FE6" w:rsidRPr="00833FE9" w:rsidRDefault="00F75FE6" w:rsidP="00F75FE6">
            <w:pPr>
              <w:jc w:val="center"/>
              <w:rPr>
                <w:rFonts w:ascii="Calibri" w:hAnsi="Calibri" w:cs="Calibri"/>
                <w:color w:val="000000"/>
                <w:sz w:val="22"/>
                <w:szCs w:val="22"/>
              </w:rPr>
            </w:pPr>
            <w:r w:rsidRPr="00833FE9">
              <w:rPr>
                <w:rFonts w:ascii="Calibri" w:hAnsi="Calibri" w:cs="Calibri"/>
                <w:color w:val="000000"/>
                <w:sz w:val="22"/>
                <w:szCs w:val="22"/>
              </w:rPr>
              <w:t>20</w:t>
            </w:r>
          </w:p>
        </w:tc>
        <w:tc>
          <w:tcPr>
            <w:tcW w:w="1216" w:type="dxa"/>
            <w:tcBorders>
              <w:top w:val="nil"/>
              <w:left w:val="nil"/>
              <w:bottom w:val="single" w:sz="4" w:space="0" w:color="auto"/>
              <w:right w:val="nil"/>
            </w:tcBorders>
            <w:shd w:val="clear" w:color="auto" w:fill="auto"/>
            <w:noWrap/>
            <w:vAlign w:val="center"/>
            <w:hideMark/>
          </w:tcPr>
          <w:p w14:paraId="4C66429F" w14:textId="77777777" w:rsidR="00F75FE6" w:rsidRPr="00833FE9" w:rsidRDefault="00F75FE6" w:rsidP="00F75FE6">
            <w:pPr>
              <w:jc w:val="right"/>
              <w:rPr>
                <w:rFonts w:ascii="Calibri" w:hAnsi="Calibri" w:cs="Calibri"/>
                <w:color w:val="000000"/>
                <w:sz w:val="22"/>
                <w:szCs w:val="22"/>
              </w:rPr>
            </w:pPr>
            <w:r w:rsidRPr="00833FE9">
              <w:rPr>
                <w:rFonts w:ascii="Calibri" w:hAnsi="Calibri" w:cs="Calibri"/>
                <w:color w:val="000000"/>
                <w:sz w:val="22"/>
                <w:szCs w:val="22"/>
              </w:rPr>
              <w:t>26.6</w:t>
            </w:r>
          </w:p>
        </w:tc>
      </w:tr>
      <w:tr w:rsidR="00F75FE6" w:rsidRPr="00833FE9" w14:paraId="3D8308BA" w14:textId="77777777" w:rsidTr="00833FE9">
        <w:trPr>
          <w:trHeight w:val="330"/>
        </w:trPr>
        <w:tc>
          <w:tcPr>
            <w:tcW w:w="1348" w:type="dxa"/>
            <w:tcBorders>
              <w:top w:val="nil"/>
              <w:left w:val="nil"/>
              <w:bottom w:val="single" w:sz="4" w:space="0" w:color="auto"/>
              <w:right w:val="single" w:sz="4" w:space="0" w:color="auto"/>
            </w:tcBorders>
            <w:shd w:val="clear" w:color="000000" w:fill="DAEEF3"/>
            <w:noWrap/>
            <w:vAlign w:val="bottom"/>
            <w:hideMark/>
          </w:tcPr>
          <w:p w14:paraId="20E3BF3C" w14:textId="77777777" w:rsidR="00F75FE6" w:rsidRPr="00833FE9" w:rsidRDefault="00F75FE6" w:rsidP="00F75FE6">
            <w:pPr>
              <w:jc w:val="right"/>
              <w:rPr>
                <w:rFonts w:ascii="Calibri" w:hAnsi="Calibri" w:cs="Calibri"/>
                <w:b/>
                <w:bCs/>
                <w:color w:val="000000"/>
                <w:sz w:val="22"/>
                <w:szCs w:val="22"/>
              </w:rPr>
            </w:pPr>
            <w:r w:rsidRPr="00833FE9">
              <w:rPr>
                <w:rFonts w:ascii="Calibri" w:hAnsi="Calibri" w:cs="Calibri"/>
                <w:b/>
                <w:bCs/>
                <w:color w:val="000000"/>
                <w:sz w:val="22"/>
                <w:szCs w:val="22"/>
              </w:rPr>
              <w:t>TOTAL</w:t>
            </w:r>
          </w:p>
        </w:tc>
        <w:tc>
          <w:tcPr>
            <w:tcW w:w="1340" w:type="dxa"/>
            <w:tcBorders>
              <w:top w:val="nil"/>
              <w:left w:val="nil"/>
              <w:bottom w:val="single" w:sz="4" w:space="0" w:color="auto"/>
              <w:right w:val="single" w:sz="4" w:space="0" w:color="auto"/>
            </w:tcBorders>
            <w:shd w:val="clear" w:color="000000" w:fill="DAEEF3"/>
            <w:noWrap/>
            <w:vAlign w:val="center"/>
            <w:hideMark/>
          </w:tcPr>
          <w:p w14:paraId="5C2C1924" w14:textId="77777777" w:rsidR="00F75FE6" w:rsidRPr="00833FE9" w:rsidRDefault="00F75FE6" w:rsidP="00F75FE6">
            <w:pPr>
              <w:jc w:val="center"/>
              <w:rPr>
                <w:rFonts w:ascii="Calibri" w:hAnsi="Calibri" w:cs="Calibri"/>
                <w:color w:val="000000"/>
                <w:sz w:val="22"/>
                <w:szCs w:val="22"/>
              </w:rPr>
            </w:pPr>
            <w:r w:rsidRPr="00833FE9">
              <w:rPr>
                <w:rFonts w:ascii="Calibri" w:hAnsi="Calibri" w:cs="Calibri"/>
                <w:color w:val="000000"/>
                <w:sz w:val="22"/>
                <w:szCs w:val="22"/>
              </w:rPr>
              <w:t>75</w:t>
            </w:r>
          </w:p>
        </w:tc>
        <w:tc>
          <w:tcPr>
            <w:tcW w:w="1216" w:type="dxa"/>
            <w:tcBorders>
              <w:top w:val="nil"/>
              <w:left w:val="nil"/>
              <w:bottom w:val="single" w:sz="4" w:space="0" w:color="auto"/>
              <w:right w:val="nil"/>
            </w:tcBorders>
            <w:shd w:val="clear" w:color="000000" w:fill="DAEEF3"/>
            <w:noWrap/>
            <w:vAlign w:val="center"/>
            <w:hideMark/>
          </w:tcPr>
          <w:p w14:paraId="22CD6AB3" w14:textId="77777777" w:rsidR="00F75FE6" w:rsidRPr="00833FE9" w:rsidRDefault="00F75FE6" w:rsidP="00F75FE6">
            <w:pPr>
              <w:jc w:val="right"/>
              <w:rPr>
                <w:rFonts w:ascii="Calibri" w:hAnsi="Calibri" w:cs="Calibri"/>
                <w:color w:val="000000"/>
                <w:sz w:val="22"/>
                <w:szCs w:val="22"/>
              </w:rPr>
            </w:pPr>
            <w:r w:rsidRPr="00833FE9">
              <w:rPr>
                <w:rFonts w:ascii="Calibri" w:hAnsi="Calibri" w:cs="Calibri"/>
                <w:color w:val="000000"/>
                <w:sz w:val="22"/>
                <w:szCs w:val="22"/>
              </w:rPr>
              <w:t>100</w:t>
            </w:r>
          </w:p>
        </w:tc>
      </w:tr>
    </w:tbl>
    <w:p w14:paraId="66F2AE25" w14:textId="77777777" w:rsidR="00154F18" w:rsidRPr="008E58DC" w:rsidRDefault="00154F18" w:rsidP="00154F18">
      <w:pPr>
        <w:jc w:val="center"/>
        <w:rPr>
          <w:b/>
        </w:rPr>
      </w:pPr>
    </w:p>
    <w:p w14:paraId="070FB4D6" w14:textId="77777777" w:rsidR="00154F18" w:rsidRPr="008E58DC" w:rsidRDefault="00154F18" w:rsidP="00154F18">
      <w:pPr>
        <w:rPr>
          <w:lang w:val="es-ES" w:eastAsia="es-ES"/>
        </w:rPr>
      </w:pPr>
    </w:p>
    <w:p w14:paraId="00991EBB" w14:textId="77777777" w:rsidR="00154F18" w:rsidRPr="008E58DC" w:rsidRDefault="00154F18" w:rsidP="00154F18">
      <w:pPr>
        <w:spacing w:line="480" w:lineRule="auto"/>
        <w:jc w:val="both"/>
        <w:rPr>
          <w:sz w:val="24"/>
          <w:szCs w:val="24"/>
        </w:rPr>
      </w:pPr>
      <w:r w:rsidRPr="008E58DC">
        <w:rPr>
          <w:sz w:val="24"/>
          <w:szCs w:val="24"/>
        </w:rPr>
        <w:t xml:space="preserve">En el gráfico se aprecia que el </w:t>
      </w:r>
      <w:r w:rsidR="00283C34">
        <w:rPr>
          <w:sz w:val="24"/>
          <w:szCs w:val="24"/>
        </w:rPr>
        <w:t>42</w:t>
      </w:r>
      <w:r w:rsidRPr="008E58DC">
        <w:rPr>
          <w:sz w:val="24"/>
          <w:szCs w:val="24"/>
        </w:rPr>
        <w:t>,</w:t>
      </w:r>
      <w:r w:rsidR="00283C34">
        <w:rPr>
          <w:sz w:val="24"/>
          <w:szCs w:val="24"/>
        </w:rPr>
        <w:t>7</w:t>
      </w:r>
      <w:r w:rsidRPr="008E58DC">
        <w:rPr>
          <w:sz w:val="24"/>
          <w:szCs w:val="24"/>
        </w:rPr>
        <w:t>% de los encuestados indican que</w:t>
      </w:r>
      <w:r>
        <w:rPr>
          <w:sz w:val="24"/>
          <w:szCs w:val="24"/>
        </w:rPr>
        <w:t>,</w:t>
      </w:r>
      <w:r w:rsidRPr="00A81C3E">
        <w:rPr>
          <w:sz w:val="24"/>
          <w:szCs w:val="24"/>
        </w:rPr>
        <w:t xml:space="preserve"> </w:t>
      </w:r>
      <w:r>
        <w:rPr>
          <w:sz w:val="24"/>
          <w:szCs w:val="24"/>
        </w:rPr>
        <w:t xml:space="preserve">no se ha </w:t>
      </w:r>
      <w:r w:rsidR="00283C34">
        <w:rPr>
          <w:sz w:val="24"/>
          <w:szCs w:val="24"/>
        </w:rPr>
        <w:t>establecido adecuadamente un plan de riesgo crediticio para disminuir la morosidad de los clientes</w:t>
      </w:r>
      <w:r w:rsidRPr="008E58DC">
        <w:rPr>
          <w:sz w:val="24"/>
          <w:szCs w:val="24"/>
        </w:rPr>
        <w:t xml:space="preserve">; el </w:t>
      </w:r>
      <w:r>
        <w:rPr>
          <w:sz w:val="24"/>
          <w:szCs w:val="24"/>
        </w:rPr>
        <w:t>3</w:t>
      </w:r>
      <w:r w:rsidR="00283C34">
        <w:rPr>
          <w:sz w:val="24"/>
          <w:szCs w:val="24"/>
        </w:rPr>
        <w:t>0</w:t>
      </w:r>
      <w:r w:rsidRPr="008E58DC">
        <w:rPr>
          <w:sz w:val="24"/>
          <w:szCs w:val="24"/>
        </w:rPr>
        <w:t>,</w:t>
      </w:r>
      <w:r w:rsidR="00283C34">
        <w:rPr>
          <w:sz w:val="24"/>
          <w:szCs w:val="24"/>
        </w:rPr>
        <w:t>7</w:t>
      </w:r>
      <w:r w:rsidRPr="008E58DC">
        <w:rPr>
          <w:sz w:val="24"/>
          <w:szCs w:val="24"/>
        </w:rPr>
        <w:t xml:space="preserve"> % indican medianamente y el </w:t>
      </w:r>
      <w:r w:rsidR="00283C34">
        <w:rPr>
          <w:sz w:val="24"/>
          <w:szCs w:val="24"/>
        </w:rPr>
        <w:t>26</w:t>
      </w:r>
      <w:r w:rsidRPr="008E58DC">
        <w:rPr>
          <w:sz w:val="24"/>
          <w:szCs w:val="24"/>
        </w:rPr>
        <w:t>,</w:t>
      </w:r>
      <w:r w:rsidR="00283C34">
        <w:rPr>
          <w:sz w:val="24"/>
          <w:szCs w:val="24"/>
        </w:rPr>
        <w:t>6</w:t>
      </w:r>
      <w:r w:rsidRPr="008E58DC">
        <w:rPr>
          <w:sz w:val="24"/>
          <w:szCs w:val="24"/>
        </w:rPr>
        <w:t>% indican qu</w:t>
      </w:r>
      <w:r>
        <w:rPr>
          <w:sz w:val="24"/>
          <w:szCs w:val="24"/>
        </w:rPr>
        <w:t>e</w:t>
      </w:r>
      <w:r w:rsidRPr="008E58DC">
        <w:rPr>
          <w:sz w:val="24"/>
          <w:szCs w:val="24"/>
        </w:rPr>
        <w:t xml:space="preserve"> </w:t>
      </w:r>
      <w:r>
        <w:rPr>
          <w:sz w:val="24"/>
          <w:szCs w:val="24"/>
        </w:rPr>
        <w:t>sí.</w:t>
      </w:r>
      <w:r w:rsidRPr="008E58DC">
        <w:rPr>
          <w:sz w:val="24"/>
          <w:szCs w:val="24"/>
        </w:rPr>
        <w:t xml:space="preserve"> </w:t>
      </w:r>
    </w:p>
    <w:p w14:paraId="0D3CAD20" w14:textId="77777777" w:rsidR="00154F18" w:rsidRPr="00DF7348" w:rsidRDefault="00154F18" w:rsidP="00250FD8">
      <w:pPr>
        <w:pStyle w:val="Ttulo2"/>
        <w:numPr>
          <w:ilvl w:val="1"/>
          <w:numId w:val="28"/>
        </w:numPr>
        <w:spacing w:line="480" w:lineRule="auto"/>
        <w:ind w:left="567" w:hanging="567"/>
        <w:rPr>
          <w:sz w:val="24"/>
          <w:szCs w:val="24"/>
        </w:rPr>
      </w:pPr>
      <w:bookmarkStart w:id="68" w:name="_Toc71059890"/>
      <w:r w:rsidRPr="00DF7348">
        <w:rPr>
          <w:sz w:val="24"/>
          <w:szCs w:val="24"/>
        </w:rPr>
        <w:lastRenderedPageBreak/>
        <w:t>Prueba de hipótesis</w:t>
      </w:r>
      <w:bookmarkEnd w:id="68"/>
    </w:p>
    <w:p w14:paraId="6BCA5926" w14:textId="77777777" w:rsidR="00154F18" w:rsidRPr="00DF7348" w:rsidRDefault="00154F18" w:rsidP="002B1714">
      <w:pPr>
        <w:pStyle w:val="Ttulo3"/>
        <w:numPr>
          <w:ilvl w:val="2"/>
          <w:numId w:val="28"/>
        </w:numPr>
        <w:spacing w:line="480" w:lineRule="auto"/>
        <w:ind w:left="1134" w:hanging="567"/>
        <w:jc w:val="left"/>
        <w:rPr>
          <w:sz w:val="24"/>
          <w:szCs w:val="24"/>
        </w:rPr>
      </w:pPr>
      <w:bookmarkStart w:id="69" w:name="_Toc71059891"/>
      <w:r w:rsidRPr="00DF7348">
        <w:rPr>
          <w:sz w:val="24"/>
          <w:szCs w:val="24"/>
        </w:rPr>
        <w:t>Primera hipótesis</w:t>
      </w:r>
      <w:bookmarkEnd w:id="69"/>
    </w:p>
    <w:p w14:paraId="4CCAF8CF" w14:textId="77777777" w:rsidR="004E5401" w:rsidRDefault="004E5401" w:rsidP="00C20D41">
      <w:pPr>
        <w:pStyle w:val="Default"/>
        <w:spacing w:line="480" w:lineRule="auto"/>
        <w:ind w:left="1134"/>
        <w:jc w:val="both"/>
        <w:rPr>
          <w:sz w:val="23"/>
          <w:szCs w:val="23"/>
        </w:rPr>
      </w:pPr>
      <w:r>
        <w:rPr>
          <w:sz w:val="23"/>
          <w:szCs w:val="23"/>
        </w:rPr>
        <w:t xml:space="preserve">Las </w:t>
      </w:r>
      <w:r>
        <w:rPr>
          <w:b/>
          <w:bCs/>
          <w:sz w:val="23"/>
          <w:szCs w:val="23"/>
        </w:rPr>
        <w:t xml:space="preserve">políticas de crédito, </w:t>
      </w:r>
      <w:r>
        <w:rPr>
          <w:sz w:val="23"/>
          <w:szCs w:val="23"/>
        </w:rPr>
        <w:t xml:space="preserve">inciden significativamente en el tratamiento de la </w:t>
      </w:r>
      <w:r>
        <w:rPr>
          <w:b/>
          <w:bCs/>
          <w:sz w:val="23"/>
          <w:szCs w:val="23"/>
        </w:rPr>
        <w:t xml:space="preserve">morosidad, </w:t>
      </w:r>
      <w:r>
        <w:rPr>
          <w:sz w:val="23"/>
          <w:szCs w:val="23"/>
        </w:rPr>
        <w:t xml:space="preserve">en el marco del COVID 19, en </w:t>
      </w:r>
      <w:r w:rsidR="00C20D41">
        <w:rPr>
          <w:sz w:val="23"/>
          <w:szCs w:val="23"/>
        </w:rPr>
        <w:t>las instituciones financieras</w:t>
      </w:r>
      <w:r>
        <w:rPr>
          <w:sz w:val="23"/>
          <w:szCs w:val="23"/>
        </w:rPr>
        <w:t xml:space="preserve"> de la provincia de Oxapampa, en el año 2020. </w:t>
      </w:r>
    </w:p>
    <w:p w14:paraId="21B7F1F2" w14:textId="77777777" w:rsidR="00154F18" w:rsidRPr="008E58DC" w:rsidRDefault="00154F18" w:rsidP="00C20D41">
      <w:pPr>
        <w:spacing w:line="480" w:lineRule="auto"/>
        <w:ind w:left="1134"/>
        <w:jc w:val="both"/>
        <w:rPr>
          <w:b/>
          <w:sz w:val="24"/>
          <w:szCs w:val="24"/>
        </w:rPr>
      </w:pPr>
      <w:r w:rsidRPr="008E58DC">
        <w:rPr>
          <w:b/>
          <w:sz w:val="24"/>
          <w:szCs w:val="24"/>
        </w:rPr>
        <w:t>Pasos para efectuar el contraste:</w:t>
      </w:r>
    </w:p>
    <w:p w14:paraId="28C9951A" w14:textId="77777777" w:rsidR="00154F18" w:rsidRPr="008E58DC" w:rsidRDefault="00154F18" w:rsidP="00C20D41">
      <w:pPr>
        <w:numPr>
          <w:ilvl w:val="0"/>
          <w:numId w:val="10"/>
        </w:numPr>
        <w:spacing w:line="480" w:lineRule="auto"/>
        <w:ind w:left="1701" w:hanging="567"/>
        <w:jc w:val="both"/>
        <w:rPr>
          <w:b/>
          <w:sz w:val="24"/>
          <w:szCs w:val="24"/>
          <w:lang w:val="es-ES"/>
        </w:rPr>
      </w:pPr>
      <w:r w:rsidRPr="008E58DC">
        <w:rPr>
          <w:b/>
          <w:sz w:val="24"/>
          <w:szCs w:val="24"/>
        </w:rPr>
        <w:t>Hipótesis nula Ho</w:t>
      </w:r>
    </w:p>
    <w:p w14:paraId="5869C529" w14:textId="77777777" w:rsidR="00154F18" w:rsidRPr="008E58DC" w:rsidRDefault="004E5401" w:rsidP="00BD4CFE">
      <w:pPr>
        <w:spacing w:after="120" w:line="480" w:lineRule="auto"/>
        <w:ind w:left="1701"/>
        <w:contextualSpacing/>
        <w:jc w:val="both"/>
        <w:rPr>
          <w:sz w:val="24"/>
        </w:rPr>
      </w:pPr>
      <w:r>
        <w:rPr>
          <w:sz w:val="23"/>
          <w:szCs w:val="23"/>
        </w:rPr>
        <w:t xml:space="preserve">Las </w:t>
      </w:r>
      <w:r>
        <w:rPr>
          <w:b/>
          <w:bCs/>
          <w:sz w:val="23"/>
          <w:szCs w:val="23"/>
        </w:rPr>
        <w:t xml:space="preserve">políticas de crédito, NO </w:t>
      </w:r>
      <w:r>
        <w:rPr>
          <w:sz w:val="23"/>
          <w:szCs w:val="23"/>
        </w:rPr>
        <w:t xml:space="preserve">inciden significativamente en el tratamiento de la </w:t>
      </w:r>
      <w:r>
        <w:rPr>
          <w:b/>
          <w:bCs/>
          <w:sz w:val="23"/>
          <w:szCs w:val="23"/>
        </w:rPr>
        <w:t xml:space="preserve">morosidad, </w:t>
      </w:r>
      <w:r>
        <w:rPr>
          <w:sz w:val="23"/>
          <w:szCs w:val="23"/>
        </w:rPr>
        <w:t>en el marco del COVID 19, en las instituciones financiera de la provincia de Oxapampa, en el año 2020.</w:t>
      </w:r>
    </w:p>
    <w:p w14:paraId="6CBD9101" w14:textId="77777777" w:rsidR="00154F18" w:rsidRPr="008E58DC" w:rsidRDefault="00154F18" w:rsidP="00BD4CFE">
      <w:pPr>
        <w:numPr>
          <w:ilvl w:val="0"/>
          <w:numId w:val="10"/>
        </w:numPr>
        <w:tabs>
          <w:tab w:val="left" w:pos="1843"/>
        </w:tabs>
        <w:spacing w:line="480" w:lineRule="auto"/>
        <w:ind w:left="1701" w:hanging="493"/>
        <w:jc w:val="both"/>
        <w:rPr>
          <w:b/>
          <w:sz w:val="24"/>
          <w:szCs w:val="24"/>
        </w:rPr>
      </w:pPr>
      <w:r w:rsidRPr="008E58DC">
        <w:rPr>
          <w:b/>
          <w:sz w:val="24"/>
          <w:szCs w:val="24"/>
        </w:rPr>
        <w:t>Hipótesis alternante Ha</w:t>
      </w:r>
    </w:p>
    <w:p w14:paraId="3F70CEC5" w14:textId="77777777" w:rsidR="00154F18" w:rsidRPr="008E58DC" w:rsidRDefault="004E5401" w:rsidP="00BD4CFE">
      <w:pPr>
        <w:spacing w:line="480" w:lineRule="auto"/>
        <w:ind w:left="1701"/>
        <w:contextualSpacing/>
        <w:jc w:val="both"/>
        <w:rPr>
          <w:sz w:val="24"/>
        </w:rPr>
      </w:pPr>
      <w:r>
        <w:rPr>
          <w:sz w:val="23"/>
          <w:szCs w:val="23"/>
        </w:rPr>
        <w:t xml:space="preserve">Las </w:t>
      </w:r>
      <w:r>
        <w:rPr>
          <w:b/>
          <w:bCs/>
          <w:sz w:val="23"/>
          <w:szCs w:val="23"/>
        </w:rPr>
        <w:t xml:space="preserve">políticas de crédito, </w:t>
      </w:r>
      <w:r>
        <w:rPr>
          <w:sz w:val="23"/>
          <w:szCs w:val="23"/>
        </w:rPr>
        <w:t xml:space="preserve">inciden significativamente en el tratamiento de la </w:t>
      </w:r>
      <w:r>
        <w:rPr>
          <w:b/>
          <w:bCs/>
          <w:sz w:val="23"/>
          <w:szCs w:val="23"/>
        </w:rPr>
        <w:t xml:space="preserve">morosidad, </w:t>
      </w:r>
      <w:r>
        <w:rPr>
          <w:sz w:val="23"/>
          <w:szCs w:val="23"/>
        </w:rPr>
        <w:t>en el marco del COVID 19, en las instituciones financiera de la provincia de Oxapampa, en el año 2020.</w:t>
      </w:r>
    </w:p>
    <w:p w14:paraId="65B93BB3" w14:textId="77777777" w:rsidR="00154F18" w:rsidRPr="008E58DC" w:rsidRDefault="00154F18" w:rsidP="00BD4CFE">
      <w:pPr>
        <w:numPr>
          <w:ilvl w:val="0"/>
          <w:numId w:val="10"/>
        </w:numPr>
        <w:tabs>
          <w:tab w:val="num" w:pos="1134"/>
        </w:tabs>
        <w:spacing w:line="480" w:lineRule="auto"/>
        <w:ind w:left="1701" w:hanging="499"/>
        <w:jc w:val="both"/>
        <w:rPr>
          <w:b/>
          <w:bCs/>
          <w:sz w:val="24"/>
          <w:szCs w:val="24"/>
          <w:lang w:val="es-ES"/>
        </w:rPr>
      </w:pPr>
      <w:r w:rsidRPr="008E58DC">
        <w:rPr>
          <w:b/>
          <w:sz w:val="24"/>
          <w:szCs w:val="24"/>
        </w:rPr>
        <w:t>Nivel significante=</w:t>
      </w:r>
      <w:r w:rsidRPr="008E58DC">
        <w:rPr>
          <w:sz w:val="24"/>
          <w:szCs w:val="24"/>
        </w:rPr>
        <w:t xml:space="preserve"> 5%.</w:t>
      </w:r>
    </w:p>
    <w:p w14:paraId="0E341D98" w14:textId="77777777" w:rsidR="00154F18" w:rsidRPr="008E58DC" w:rsidRDefault="00154F18" w:rsidP="00BD4CFE">
      <w:pPr>
        <w:numPr>
          <w:ilvl w:val="0"/>
          <w:numId w:val="10"/>
        </w:numPr>
        <w:tabs>
          <w:tab w:val="num" w:pos="1134"/>
        </w:tabs>
        <w:spacing w:line="480" w:lineRule="auto"/>
        <w:ind w:left="1701" w:hanging="499"/>
        <w:jc w:val="both"/>
        <w:rPr>
          <w:sz w:val="24"/>
          <w:szCs w:val="24"/>
        </w:rPr>
      </w:pPr>
      <w:r w:rsidRPr="008E58DC">
        <w:rPr>
          <w:b/>
          <w:sz w:val="24"/>
          <w:szCs w:val="24"/>
        </w:rPr>
        <w:t xml:space="preserve">Prueba estadística Correlación de Pearson (software SPSS). </w:t>
      </w:r>
    </w:p>
    <w:p w14:paraId="0060025A" w14:textId="77777777" w:rsidR="00154F18" w:rsidRPr="008E58DC" w:rsidRDefault="00154F18" w:rsidP="00154F18">
      <w:pPr>
        <w:spacing w:after="120"/>
        <w:jc w:val="center"/>
        <w:rPr>
          <w:b/>
        </w:rPr>
      </w:pPr>
      <w:r w:rsidRPr="008E58DC">
        <w:rPr>
          <w:b/>
          <w:color w:val="000000"/>
        </w:rPr>
        <w:t>TABLA 4.</w:t>
      </w:r>
      <w:r>
        <w:rPr>
          <w:b/>
          <w:color w:val="000000"/>
        </w:rPr>
        <w:t>19</w:t>
      </w:r>
      <w:r w:rsidRPr="008E58DC">
        <w:rPr>
          <w:b/>
          <w:color w:val="000000"/>
        </w:rPr>
        <w:t>: RESUMEN DEL CUESTIONARIO HIPÓTESIS ESPECÍFICO 1, PARA EL ESTADÍSTICO DE CORRELACIÓN DE PEARSON.</w:t>
      </w:r>
    </w:p>
    <w:p w14:paraId="7E46D7A9" w14:textId="77777777" w:rsidR="00154F18" w:rsidRPr="008E58DC" w:rsidRDefault="006D324A" w:rsidP="00154F18">
      <w:pPr>
        <w:autoSpaceDE w:val="0"/>
        <w:autoSpaceDN w:val="0"/>
        <w:adjustRightInd w:val="0"/>
        <w:jc w:val="center"/>
        <w:rPr>
          <w:b/>
          <w:color w:val="000000"/>
        </w:rPr>
      </w:pPr>
      <w:r w:rsidRPr="0004724D">
        <w:rPr>
          <w:noProof/>
        </w:rPr>
        <w:drawing>
          <wp:inline distT="0" distB="0" distL="0" distR="0" wp14:anchorId="4324369F" wp14:editId="5F503C04">
            <wp:extent cx="3768090" cy="958850"/>
            <wp:effectExtent l="0" t="0" r="3810" b="0"/>
            <wp:docPr id="2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768090" cy="958850"/>
                    </a:xfrm>
                    <a:prstGeom prst="rect">
                      <a:avLst/>
                    </a:prstGeom>
                    <a:noFill/>
                    <a:ln>
                      <a:noFill/>
                    </a:ln>
                  </pic:spPr>
                </pic:pic>
              </a:graphicData>
            </a:graphic>
          </wp:inline>
        </w:drawing>
      </w:r>
    </w:p>
    <w:p w14:paraId="7ECC6B99" w14:textId="77777777" w:rsidR="00632D21" w:rsidRDefault="00632D21">
      <w:pPr>
        <w:rPr>
          <w:b/>
          <w:color w:val="000000"/>
        </w:rPr>
      </w:pPr>
      <w:r>
        <w:rPr>
          <w:b/>
          <w:color w:val="000000"/>
        </w:rPr>
        <w:br w:type="page"/>
      </w:r>
    </w:p>
    <w:p w14:paraId="0348C8E4" w14:textId="77777777" w:rsidR="00154F18" w:rsidRPr="008E58DC" w:rsidRDefault="00154F18" w:rsidP="00154F18">
      <w:pPr>
        <w:autoSpaceDE w:val="0"/>
        <w:autoSpaceDN w:val="0"/>
        <w:adjustRightInd w:val="0"/>
        <w:jc w:val="center"/>
        <w:rPr>
          <w:b/>
          <w:color w:val="000000"/>
        </w:rPr>
      </w:pPr>
      <w:r w:rsidRPr="008E58DC">
        <w:rPr>
          <w:b/>
          <w:color w:val="000000"/>
        </w:rPr>
        <w:lastRenderedPageBreak/>
        <w:t>TABLA 4.2</w:t>
      </w:r>
      <w:r>
        <w:rPr>
          <w:b/>
          <w:color w:val="000000"/>
        </w:rPr>
        <w:t>0</w:t>
      </w:r>
      <w:r w:rsidRPr="008E58DC">
        <w:rPr>
          <w:b/>
          <w:color w:val="000000"/>
        </w:rPr>
        <w:t>: RESULTADOS DEL ESTADÍSTICO DE CORRELACIÓN DE PEARSON, HIPÓTESIS ESPECIFICO 1.</w:t>
      </w:r>
    </w:p>
    <w:p w14:paraId="1A4F937E" w14:textId="77777777" w:rsidR="00154F18" w:rsidRDefault="006D324A" w:rsidP="00154F18">
      <w:pPr>
        <w:autoSpaceDE w:val="0"/>
        <w:autoSpaceDN w:val="0"/>
        <w:adjustRightInd w:val="0"/>
        <w:jc w:val="center"/>
        <w:rPr>
          <w:rFonts w:eastAsia="Calibri"/>
          <w:sz w:val="24"/>
          <w:szCs w:val="24"/>
          <w:lang w:eastAsia="en-US"/>
        </w:rPr>
      </w:pPr>
      <w:r w:rsidRPr="003D1FB8">
        <w:rPr>
          <w:rFonts w:eastAsia="Calibri"/>
          <w:noProof/>
          <w:sz w:val="24"/>
          <w:szCs w:val="24"/>
        </w:rPr>
        <w:drawing>
          <wp:inline distT="0" distB="0" distL="0" distR="0" wp14:anchorId="241B3F85" wp14:editId="44609188">
            <wp:extent cx="4829810" cy="2241550"/>
            <wp:effectExtent l="0" t="0" r="8890" b="6350"/>
            <wp:docPr id="2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829810" cy="2241550"/>
                    </a:xfrm>
                    <a:prstGeom prst="rect">
                      <a:avLst/>
                    </a:prstGeom>
                    <a:noFill/>
                    <a:ln>
                      <a:noFill/>
                    </a:ln>
                  </pic:spPr>
                </pic:pic>
              </a:graphicData>
            </a:graphic>
          </wp:inline>
        </w:drawing>
      </w:r>
    </w:p>
    <w:p w14:paraId="79DA193F" w14:textId="77777777" w:rsidR="008A6BD0" w:rsidRDefault="008A6BD0" w:rsidP="00154F18">
      <w:pPr>
        <w:autoSpaceDE w:val="0"/>
        <w:autoSpaceDN w:val="0"/>
        <w:adjustRightInd w:val="0"/>
        <w:jc w:val="center"/>
        <w:rPr>
          <w:rFonts w:eastAsia="Calibri"/>
          <w:sz w:val="24"/>
          <w:szCs w:val="24"/>
          <w:lang w:eastAsia="en-US"/>
        </w:rPr>
      </w:pPr>
    </w:p>
    <w:p w14:paraId="3F0779E0" w14:textId="77777777" w:rsidR="00154F18" w:rsidRPr="008E58DC" w:rsidRDefault="00154F18" w:rsidP="00BD4CFE">
      <w:pPr>
        <w:numPr>
          <w:ilvl w:val="0"/>
          <w:numId w:val="10"/>
        </w:numPr>
        <w:spacing w:after="120" w:line="480" w:lineRule="auto"/>
        <w:ind w:left="1701" w:hanging="567"/>
        <w:jc w:val="both"/>
        <w:rPr>
          <w:sz w:val="24"/>
          <w:szCs w:val="24"/>
          <w:lang w:val="es-ES" w:eastAsia="es-ES"/>
        </w:rPr>
      </w:pPr>
      <w:r w:rsidRPr="008E58DC">
        <w:rPr>
          <w:b/>
          <w:sz w:val="24"/>
          <w:szCs w:val="24"/>
        </w:rPr>
        <w:t>Prueba estadística Regresión Lineal (software SPSS)</w:t>
      </w:r>
    </w:p>
    <w:p w14:paraId="1CDB671C" w14:textId="77777777" w:rsidR="00154F18" w:rsidRPr="008E58DC" w:rsidRDefault="00154F18" w:rsidP="00154F18">
      <w:pPr>
        <w:ind w:left="709"/>
        <w:jc w:val="center"/>
        <w:rPr>
          <w:b/>
          <w:color w:val="000000"/>
          <w:sz w:val="24"/>
          <w:szCs w:val="24"/>
        </w:rPr>
      </w:pPr>
      <w:r w:rsidRPr="008E58DC">
        <w:rPr>
          <w:b/>
          <w:color w:val="000000"/>
        </w:rPr>
        <w:t>TABLA 4.2</w:t>
      </w:r>
      <w:r>
        <w:rPr>
          <w:b/>
          <w:color w:val="000000"/>
        </w:rPr>
        <w:t>1</w:t>
      </w:r>
      <w:r w:rsidRPr="008E58DC">
        <w:rPr>
          <w:b/>
          <w:color w:val="000000"/>
        </w:rPr>
        <w:t>: RESUMEN DEL CUESTIONARIO HIPÓTESIS ESPECÍFICO 1, PARA EL ESTADÍSTICO DE REGRESIÓN LINEAL.</w:t>
      </w:r>
      <w:r w:rsidRPr="008E58DC">
        <w:rPr>
          <w:b/>
          <w:color w:val="000000"/>
          <w:sz w:val="24"/>
          <w:szCs w:val="24"/>
        </w:rPr>
        <w:t xml:space="preserve"> </w:t>
      </w:r>
    </w:p>
    <w:p w14:paraId="280F63C2" w14:textId="77777777" w:rsidR="00154F18" w:rsidRPr="008E58DC" w:rsidRDefault="006D324A" w:rsidP="00154F18">
      <w:pPr>
        <w:spacing w:after="120" w:line="480" w:lineRule="auto"/>
        <w:ind w:left="709"/>
        <w:jc w:val="center"/>
        <w:rPr>
          <w:noProof/>
          <w:sz w:val="24"/>
          <w:szCs w:val="24"/>
        </w:rPr>
      </w:pPr>
      <w:r w:rsidRPr="0004724D">
        <w:rPr>
          <w:noProof/>
        </w:rPr>
        <w:drawing>
          <wp:inline distT="0" distB="0" distL="0" distR="0" wp14:anchorId="47BBDB6F" wp14:editId="0CDE00AD">
            <wp:extent cx="3768090" cy="958850"/>
            <wp:effectExtent l="0" t="0" r="3810" b="0"/>
            <wp:docPr id="2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768090" cy="958850"/>
                    </a:xfrm>
                    <a:prstGeom prst="rect">
                      <a:avLst/>
                    </a:prstGeom>
                    <a:noFill/>
                    <a:ln>
                      <a:noFill/>
                    </a:ln>
                  </pic:spPr>
                </pic:pic>
              </a:graphicData>
            </a:graphic>
          </wp:inline>
        </w:drawing>
      </w:r>
    </w:p>
    <w:p w14:paraId="7172C0FF" w14:textId="77777777" w:rsidR="00154F18" w:rsidRPr="008E58DC" w:rsidRDefault="00154F18" w:rsidP="00154F18">
      <w:pPr>
        <w:ind w:left="709"/>
        <w:jc w:val="center"/>
        <w:rPr>
          <w:b/>
          <w:color w:val="000000"/>
        </w:rPr>
      </w:pPr>
      <w:r w:rsidRPr="008E58DC">
        <w:rPr>
          <w:b/>
          <w:color w:val="000000"/>
        </w:rPr>
        <w:t>TABLA 4.2</w:t>
      </w:r>
      <w:r>
        <w:rPr>
          <w:b/>
          <w:color w:val="000000"/>
        </w:rPr>
        <w:t>2</w:t>
      </w:r>
      <w:r w:rsidRPr="008E58DC">
        <w:rPr>
          <w:b/>
          <w:color w:val="000000"/>
        </w:rPr>
        <w:t>: RESULTADOS DEL ESTADÍSTICO DE REGRESIÓN LINEAL, HIPÓTESIS ESPECÍFICO 1.</w:t>
      </w:r>
    </w:p>
    <w:p w14:paraId="5A62E754" w14:textId="77777777" w:rsidR="00154F18" w:rsidRPr="008E58DC" w:rsidRDefault="006D324A" w:rsidP="00154F18">
      <w:pPr>
        <w:autoSpaceDE w:val="0"/>
        <w:autoSpaceDN w:val="0"/>
        <w:adjustRightInd w:val="0"/>
        <w:ind w:left="708"/>
        <w:jc w:val="center"/>
        <w:rPr>
          <w:sz w:val="24"/>
          <w:szCs w:val="24"/>
        </w:rPr>
      </w:pPr>
      <w:r w:rsidRPr="003D1FB8">
        <w:rPr>
          <w:noProof/>
          <w:sz w:val="24"/>
          <w:szCs w:val="24"/>
        </w:rPr>
        <w:drawing>
          <wp:inline distT="0" distB="0" distL="0" distR="0" wp14:anchorId="3BCCAE09" wp14:editId="363D6A29">
            <wp:extent cx="3945255" cy="1312545"/>
            <wp:effectExtent l="0" t="0" r="0" b="1905"/>
            <wp:docPr id="2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945255" cy="1312545"/>
                    </a:xfrm>
                    <a:prstGeom prst="rect">
                      <a:avLst/>
                    </a:prstGeom>
                    <a:noFill/>
                    <a:ln>
                      <a:noFill/>
                    </a:ln>
                  </pic:spPr>
                </pic:pic>
              </a:graphicData>
            </a:graphic>
          </wp:inline>
        </w:drawing>
      </w:r>
    </w:p>
    <w:p w14:paraId="1F51628D" w14:textId="77777777" w:rsidR="00154F18" w:rsidRPr="008E58DC" w:rsidRDefault="00154F18" w:rsidP="00154F18">
      <w:pPr>
        <w:autoSpaceDE w:val="0"/>
        <w:autoSpaceDN w:val="0"/>
        <w:adjustRightInd w:val="0"/>
        <w:jc w:val="center"/>
        <w:rPr>
          <w:sz w:val="24"/>
          <w:szCs w:val="24"/>
        </w:rPr>
      </w:pPr>
    </w:p>
    <w:p w14:paraId="103E7752" w14:textId="77777777" w:rsidR="00154F18" w:rsidRPr="008E58DC" w:rsidRDefault="006D324A" w:rsidP="00154F18">
      <w:pPr>
        <w:spacing w:line="480" w:lineRule="auto"/>
        <w:ind w:left="709"/>
        <w:jc w:val="center"/>
        <w:rPr>
          <w:sz w:val="24"/>
          <w:szCs w:val="24"/>
        </w:rPr>
      </w:pPr>
      <w:r w:rsidRPr="003D1FB8">
        <w:rPr>
          <w:noProof/>
          <w:sz w:val="24"/>
          <w:szCs w:val="24"/>
        </w:rPr>
        <w:drawing>
          <wp:inline distT="0" distB="0" distL="0" distR="0" wp14:anchorId="6D1E6708" wp14:editId="42638A54">
            <wp:extent cx="5058410" cy="1821180"/>
            <wp:effectExtent l="0" t="0" r="8890" b="7620"/>
            <wp:docPr id="3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058410" cy="1821180"/>
                    </a:xfrm>
                    <a:prstGeom prst="rect">
                      <a:avLst/>
                    </a:prstGeom>
                    <a:noFill/>
                    <a:ln>
                      <a:noFill/>
                    </a:ln>
                  </pic:spPr>
                </pic:pic>
              </a:graphicData>
            </a:graphic>
          </wp:inline>
        </w:drawing>
      </w:r>
    </w:p>
    <w:p w14:paraId="47742BD4" w14:textId="77777777" w:rsidR="00154F18" w:rsidRPr="008E58DC" w:rsidRDefault="006D324A" w:rsidP="0004724D">
      <w:pPr>
        <w:spacing w:line="480" w:lineRule="auto"/>
        <w:ind w:left="708"/>
        <w:jc w:val="center"/>
        <w:rPr>
          <w:sz w:val="24"/>
          <w:szCs w:val="24"/>
        </w:rPr>
      </w:pPr>
      <w:r w:rsidRPr="003D1FB8">
        <w:rPr>
          <w:noProof/>
          <w:sz w:val="24"/>
          <w:szCs w:val="24"/>
        </w:rPr>
        <w:lastRenderedPageBreak/>
        <w:drawing>
          <wp:inline distT="0" distB="0" distL="0" distR="0" wp14:anchorId="7FBE8C0F" wp14:editId="4C100998">
            <wp:extent cx="5398135" cy="1526540"/>
            <wp:effectExtent l="0" t="0" r="0" b="0"/>
            <wp:docPr id="3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398135" cy="1526540"/>
                    </a:xfrm>
                    <a:prstGeom prst="rect">
                      <a:avLst/>
                    </a:prstGeom>
                    <a:noFill/>
                    <a:ln>
                      <a:noFill/>
                    </a:ln>
                  </pic:spPr>
                </pic:pic>
              </a:graphicData>
            </a:graphic>
          </wp:inline>
        </w:drawing>
      </w:r>
    </w:p>
    <w:p w14:paraId="4EC22FD8" w14:textId="77777777" w:rsidR="00154F18" w:rsidRPr="008E58DC" w:rsidRDefault="00154F18" w:rsidP="00BD4CFE">
      <w:pPr>
        <w:numPr>
          <w:ilvl w:val="0"/>
          <w:numId w:val="10"/>
        </w:numPr>
        <w:tabs>
          <w:tab w:val="num" w:pos="1701"/>
        </w:tabs>
        <w:spacing w:line="480" w:lineRule="auto"/>
        <w:ind w:left="1701" w:hanging="567"/>
        <w:jc w:val="both"/>
        <w:rPr>
          <w:sz w:val="24"/>
          <w:szCs w:val="24"/>
        </w:rPr>
      </w:pPr>
      <w:r w:rsidRPr="008E58DC">
        <w:rPr>
          <w:b/>
          <w:sz w:val="24"/>
          <w:szCs w:val="24"/>
        </w:rPr>
        <w:t>Decisión</w:t>
      </w:r>
      <w:r w:rsidRPr="008E58DC">
        <w:rPr>
          <w:sz w:val="24"/>
          <w:szCs w:val="24"/>
        </w:rPr>
        <w:t>.</w:t>
      </w:r>
    </w:p>
    <w:p w14:paraId="0AB2446B" w14:textId="77777777" w:rsidR="00154F18" w:rsidRPr="008E58DC" w:rsidRDefault="00154F18" w:rsidP="00BD4CFE">
      <w:pPr>
        <w:spacing w:line="480" w:lineRule="auto"/>
        <w:ind w:left="1701"/>
        <w:jc w:val="both"/>
        <w:rPr>
          <w:sz w:val="24"/>
          <w:szCs w:val="24"/>
        </w:rPr>
      </w:pPr>
      <w:r w:rsidRPr="008E58DC">
        <w:rPr>
          <w:sz w:val="24"/>
          <w:szCs w:val="24"/>
        </w:rPr>
        <w:t xml:space="preserve">Tanto en la Correlación de Pearson y Regresión Lineal el valor de </w:t>
      </w:r>
      <w:r w:rsidRPr="008E58DC">
        <w:rPr>
          <w:b/>
          <w:sz w:val="24"/>
          <w:szCs w:val="24"/>
        </w:rPr>
        <w:t>P es 0.0</w:t>
      </w:r>
      <w:r>
        <w:rPr>
          <w:b/>
          <w:sz w:val="24"/>
          <w:szCs w:val="24"/>
        </w:rPr>
        <w:t>39</w:t>
      </w:r>
      <w:r w:rsidRPr="008E58DC">
        <w:rPr>
          <w:b/>
          <w:sz w:val="24"/>
          <w:szCs w:val="24"/>
        </w:rPr>
        <w:t>,</w:t>
      </w:r>
      <w:r w:rsidRPr="008E58DC">
        <w:rPr>
          <w:sz w:val="24"/>
          <w:szCs w:val="24"/>
        </w:rPr>
        <w:t xml:space="preserve"> siendo menor del valor 0.05, por lo que el coeficiente es </w:t>
      </w:r>
      <w:r w:rsidRPr="008E58DC">
        <w:rPr>
          <w:b/>
          <w:sz w:val="24"/>
          <w:szCs w:val="24"/>
        </w:rPr>
        <w:t>significativo</w:t>
      </w:r>
      <w:r w:rsidRPr="008E58DC">
        <w:rPr>
          <w:sz w:val="24"/>
          <w:szCs w:val="24"/>
        </w:rPr>
        <w:t>.</w:t>
      </w:r>
    </w:p>
    <w:p w14:paraId="73F77344" w14:textId="77777777" w:rsidR="00154F18" w:rsidRDefault="00154F18" w:rsidP="00BD4CFE">
      <w:pPr>
        <w:spacing w:line="480" w:lineRule="auto"/>
        <w:ind w:left="1701"/>
        <w:jc w:val="both"/>
        <w:rPr>
          <w:sz w:val="24"/>
          <w:szCs w:val="24"/>
        </w:rPr>
      </w:pPr>
      <w:r w:rsidRPr="008E58DC">
        <w:rPr>
          <w:sz w:val="24"/>
          <w:szCs w:val="24"/>
        </w:rPr>
        <w:t xml:space="preserve">Siendo </w:t>
      </w:r>
      <w:r w:rsidRPr="008E58DC">
        <w:rPr>
          <w:b/>
          <w:sz w:val="24"/>
          <w:szCs w:val="24"/>
        </w:rPr>
        <w:t>P 0.0</w:t>
      </w:r>
      <w:r>
        <w:rPr>
          <w:b/>
          <w:sz w:val="24"/>
          <w:szCs w:val="24"/>
        </w:rPr>
        <w:t>39</w:t>
      </w:r>
      <w:r w:rsidRPr="008E58DC">
        <w:rPr>
          <w:b/>
          <w:sz w:val="24"/>
          <w:szCs w:val="24"/>
        </w:rPr>
        <w:t>,</w:t>
      </w:r>
      <w:r w:rsidRPr="008E58DC">
        <w:rPr>
          <w:sz w:val="24"/>
          <w:szCs w:val="24"/>
        </w:rPr>
        <w:t xml:space="preserve"> se </w:t>
      </w:r>
      <w:r w:rsidRPr="008E58DC">
        <w:rPr>
          <w:b/>
          <w:sz w:val="24"/>
          <w:szCs w:val="24"/>
        </w:rPr>
        <w:t>confirma la hipótesis alterna</w:t>
      </w:r>
      <w:r w:rsidRPr="008E58DC">
        <w:rPr>
          <w:sz w:val="24"/>
          <w:szCs w:val="24"/>
        </w:rPr>
        <w:t xml:space="preserve"> (Ha) que es la hipótesis de estudio, por cuanto hay </w:t>
      </w:r>
      <w:r w:rsidRPr="008E58DC">
        <w:rPr>
          <w:b/>
          <w:sz w:val="24"/>
          <w:szCs w:val="24"/>
        </w:rPr>
        <w:t xml:space="preserve">significancia </w:t>
      </w:r>
      <w:r w:rsidRPr="008E58DC">
        <w:rPr>
          <w:sz w:val="24"/>
          <w:szCs w:val="24"/>
        </w:rPr>
        <w:t>y</w:t>
      </w:r>
      <w:r w:rsidRPr="008E58DC">
        <w:rPr>
          <w:b/>
          <w:sz w:val="24"/>
          <w:szCs w:val="24"/>
        </w:rPr>
        <w:t xml:space="preserve"> se rechaza la hipótesis nula (Ho). </w:t>
      </w:r>
      <w:r w:rsidRPr="008E58DC">
        <w:rPr>
          <w:sz w:val="24"/>
          <w:szCs w:val="24"/>
        </w:rPr>
        <w:t>A su vez nos demuestra que hay dependencia entre la variable independiente y dependiente (causa y efecto, respectivamente).</w:t>
      </w:r>
    </w:p>
    <w:p w14:paraId="770DF2F5" w14:textId="77777777" w:rsidR="00154F18" w:rsidRPr="00DF7348" w:rsidRDefault="00154F18" w:rsidP="00955C16">
      <w:pPr>
        <w:pStyle w:val="Ttulo3"/>
        <w:numPr>
          <w:ilvl w:val="2"/>
          <w:numId w:val="28"/>
        </w:numPr>
        <w:spacing w:line="480" w:lineRule="auto"/>
        <w:ind w:left="1134" w:hanging="567"/>
        <w:jc w:val="left"/>
        <w:rPr>
          <w:sz w:val="24"/>
          <w:szCs w:val="24"/>
        </w:rPr>
      </w:pPr>
      <w:bookmarkStart w:id="70" w:name="_Toc71059892"/>
      <w:r w:rsidRPr="00DF7348">
        <w:rPr>
          <w:sz w:val="24"/>
          <w:szCs w:val="24"/>
        </w:rPr>
        <w:t>Segunda hipótesis</w:t>
      </w:r>
      <w:bookmarkEnd w:id="70"/>
    </w:p>
    <w:p w14:paraId="6D2E9990" w14:textId="77777777" w:rsidR="00611599" w:rsidRPr="00611599" w:rsidRDefault="00611599" w:rsidP="00BD4CFE">
      <w:pPr>
        <w:pStyle w:val="Default"/>
        <w:spacing w:line="480" w:lineRule="auto"/>
        <w:ind w:left="1134" w:firstLine="567"/>
        <w:jc w:val="both"/>
      </w:pPr>
      <w:r w:rsidRPr="00611599">
        <w:t xml:space="preserve">La </w:t>
      </w:r>
      <w:r w:rsidRPr="00611599">
        <w:rPr>
          <w:b/>
          <w:bCs/>
        </w:rPr>
        <w:t xml:space="preserve">evaluación de créditos, </w:t>
      </w:r>
      <w:r w:rsidRPr="00611599">
        <w:t>incide</w:t>
      </w:r>
      <w:r w:rsidR="005A3FEA">
        <w:t>n</w:t>
      </w:r>
      <w:r w:rsidRPr="00611599">
        <w:t xml:space="preserve"> significativamente en el tratamiento de la </w:t>
      </w:r>
      <w:r w:rsidRPr="00611599">
        <w:rPr>
          <w:b/>
          <w:bCs/>
        </w:rPr>
        <w:t xml:space="preserve">morosidad, </w:t>
      </w:r>
      <w:r w:rsidRPr="00611599">
        <w:t xml:space="preserve">en el marco del COVID 19, en </w:t>
      </w:r>
      <w:r w:rsidR="00BD4CFE" w:rsidRPr="00611599">
        <w:t>las instituciones financieras</w:t>
      </w:r>
      <w:r w:rsidRPr="00611599">
        <w:t xml:space="preserve"> de la provincia de Oxapampa, en el año 2020</w:t>
      </w:r>
      <w:r>
        <w:t>.</w:t>
      </w:r>
      <w:r w:rsidRPr="00611599">
        <w:t xml:space="preserve"> </w:t>
      </w:r>
    </w:p>
    <w:p w14:paraId="2FC60D31" w14:textId="77777777" w:rsidR="00154F18" w:rsidRPr="008E58DC" w:rsidRDefault="00154F18" w:rsidP="00BD4CFE">
      <w:pPr>
        <w:spacing w:line="480" w:lineRule="auto"/>
        <w:ind w:left="1134"/>
        <w:jc w:val="both"/>
        <w:rPr>
          <w:b/>
          <w:sz w:val="24"/>
          <w:szCs w:val="24"/>
          <w:lang w:val="es-ES"/>
        </w:rPr>
      </w:pPr>
      <w:r w:rsidRPr="008E58DC">
        <w:rPr>
          <w:b/>
          <w:sz w:val="24"/>
          <w:szCs w:val="24"/>
        </w:rPr>
        <w:t>Pasos para efectuar el contraste:</w:t>
      </w:r>
    </w:p>
    <w:p w14:paraId="5BF4EF95" w14:textId="77777777" w:rsidR="00154F18" w:rsidRPr="008E58DC" w:rsidRDefault="00154F18" w:rsidP="00BD4CFE">
      <w:pPr>
        <w:numPr>
          <w:ilvl w:val="0"/>
          <w:numId w:val="11"/>
        </w:numPr>
        <w:spacing w:line="480" w:lineRule="auto"/>
        <w:ind w:left="1701" w:hanging="567"/>
        <w:jc w:val="both"/>
        <w:rPr>
          <w:b/>
          <w:sz w:val="24"/>
          <w:szCs w:val="24"/>
        </w:rPr>
      </w:pPr>
      <w:r w:rsidRPr="008E58DC">
        <w:rPr>
          <w:b/>
          <w:sz w:val="24"/>
          <w:szCs w:val="24"/>
        </w:rPr>
        <w:t>Hipótesis nula H</w:t>
      </w:r>
      <w:r w:rsidRPr="008E58DC">
        <w:rPr>
          <w:b/>
          <w:sz w:val="24"/>
          <w:szCs w:val="24"/>
          <w:vertAlign w:val="subscript"/>
        </w:rPr>
        <w:t>0</w:t>
      </w:r>
    </w:p>
    <w:p w14:paraId="5E981EB7" w14:textId="77777777" w:rsidR="00154F18" w:rsidRPr="00611599" w:rsidRDefault="00611599" w:rsidP="00BD4CFE">
      <w:pPr>
        <w:tabs>
          <w:tab w:val="left" w:pos="1843"/>
        </w:tabs>
        <w:spacing w:line="480" w:lineRule="auto"/>
        <w:ind w:left="1775"/>
        <w:jc w:val="both"/>
        <w:rPr>
          <w:sz w:val="24"/>
          <w:szCs w:val="24"/>
        </w:rPr>
      </w:pPr>
      <w:r w:rsidRPr="00611599">
        <w:rPr>
          <w:sz w:val="24"/>
          <w:szCs w:val="24"/>
        </w:rPr>
        <w:t xml:space="preserve">La </w:t>
      </w:r>
      <w:r w:rsidRPr="00611599">
        <w:rPr>
          <w:b/>
          <w:bCs/>
          <w:sz w:val="24"/>
          <w:szCs w:val="24"/>
        </w:rPr>
        <w:t xml:space="preserve">evaluación de créditos, NO </w:t>
      </w:r>
      <w:r w:rsidRPr="00611599">
        <w:rPr>
          <w:sz w:val="24"/>
          <w:szCs w:val="24"/>
        </w:rPr>
        <w:t>incide</w:t>
      </w:r>
      <w:r w:rsidR="005A3FEA">
        <w:rPr>
          <w:sz w:val="24"/>
          <w:szCs w:val="24"/>
        </w:rPr>
        <w:t>n</w:t>
      </w:r>
      <w:r w:rsidRPr="00611599">
        <w:rPr>
          <w:sz w:val="24"/>
          <w:szCs w:val="24"/>
        </w:rPr>
        <w:t xml:space="preserve"> significativamente en el tratamiento de la </w:t>
      </w:r>
      <w:r w:rsidRPr="00611599">
        <w:rPr>
          <w:b/>
          <w:bCs/>
          <w:sz w:val="24"/>
          <w:szCs w:val="24"/>
        </w:rPr>
        <w:t xml:space="preserve">morosidad, </w:t>
      </w:r>
      <w:r w:rsidRPr="00611599">
        <w:rPr>
          <w:sz w:val="24"/>
          <w:szCs w:val="24"/>
        </w:rPr>
        <w:t xml:space="preserve">en el marco del COVID 19, en </w:t>
      </w:r>
      <w:r w:rsidR="00BD4CFE" w:rsidRPr="00611599">
        <w:rPr>
          <w:sz w:val="24"/>
          <w:szCs w:val="24"/>
        </w:rPr>
        <w:t>las instituciones financieras</w:t>
      </w:r>
      <w:r w:rsidRPr="00611599">
        <w:rPr>
          <w:sz w:val="24"/>
          <w:szCs w:val="24"/>
        </w:rPr>
        <w:t xml:space="preserve"> de la provincia de Oxapampa, en el año 2020.</w:t>
      </w:r>
    </w:p>
    <w:p w14:paraId="0CDF286D" w14:textId="77777777" w:rsidR="00154F18" w:rsidRPr="008E58DC" w:rsidRDefault="00154F18" w:rsidP="00BD4CFE">
      <w:pPr>
        <w:numPr>
          <w:ilvl w:val="0"/>
          <w:numId w:val="11"/>
        </w:numPr>
        <w:tabs>
          <w:tab w:val="left" w:pos="1134"/>
        </w:tabs>
        <w:spacing w:after="120" w:line="480" w:lineRule="auto"/>
        <w:ind w:left="1775" w:hanging="641"/>
        <w:jc w:val="both"/>
        <w:rPr>
          <w:b/>
          <w:sz w:val="24"/>
          <w:szCs w:val="24"/>
          <w:lang w:val="es-ES"/>
        </w:rPr>
      </w:pPr>
      <w:r w:rsidRPr="008E58DC">
        <w:rPr>
          <w:b/>
          <w:sz w:val="24"/>
          <w:szCs w:val="24"/>
        </w:rPr>
        <w:t xml:space="preserve">Hipótesis alternante Ha </w:t>
      </w:r>
    </w:p>
    <w:p w14:paraId="681E9E2F" w14:textId="77777777" w:rsidR="00154F18" w:rsidRPr="00611599" w:rsidRDefault="00611599" w:rsidP="00BD4CFE">
      <w:pPr>
        <w:tabs>
          <w:tab w:val="left" w:pos="1843"/>
        </w:tabs>
        <w:spacing w:line="480" w:lineRule="auto"/>
        <w:ind w:left="1701"/>
        <w:jc w:val="both"/>
        <w:rPr>
          <w:sz w:val="24"/>
          <w:szCs w:val="24"/>
        </w:rPr>
      </w:pPr>
      <w:r w:rsidRPr="00611599">
        <w:rPr>
          <w:sz w:val="24"/>
          <w:szCs w:val="24"/>
        </w:rPr>
        <w:lastRenderedPageBreak/>
        <w:t xml:space="preserve">La </w:t>
      </w:r>
      <w:r w:rsidRPr="00611599">
        <w:rPr>
          <w:b/>
          <w:bCs/>
          <w:sz w:val="24"/>
          <w:szCs w:val="24"/>
        </w:rPr>
        <w:t xml:space="preserve">evaluación de créditos, </w:t>
      </w:r>
      <w:r w:rsidRPr="00611599">
        <w:rPr>
          <w:sz w:val="24"/>
          <w:szCs w:val="24"/>
        </w:rPr>
        <w:t>incide</w:t>
      </w:r>
      <w:r w:rsidR="005A3FEA">
        <w:rPr>
          <w:sz w:val="24"/>
          <w:szCs w:val="24"/>
        </w:rPr>
        <w:t>n</w:t>
      </w:r>
      <w:r w:rsidRPr="00611599">
        <w:rPr>
          <w:sz w:val="24"/>
          <w:szCs w:val="24"/>
        </w:rPr>
        <w:t xml:space="preserve"> significativamente en el tratamiento de la </w:t>
      </w:r>
      <w:r w:rsidRPr="00611599">
        <w:rPr>
          <w:b/>
          <w:bCs/>
          <w:sz w:val="24"/>
          <w:szCs w:val="24"/>
        </w:rPr>
        <w:t xml:space="preserve">morosidad, </w:t>
      </w:r>
      <w:r w:rsidRPr="00611599">
        <w:rPr>
          <w:sz w:val="24"/>
          <w:szCs w:val="24"/>
        </w:rPr>
        <w:t xml:space="preserve">en el marco del COVID 19, en </w:t>
      </w:r>
      <w:r w:rsidR="00BD4CFE" w:rsidRPr="00611599">
        <w:rPr>
          <w:sz w:val="24"/>
          <w:szCs w:val="24"/>
        </w:rPr>
        <w:t>las instituciones financieras</w:t>
      </w:r>
      <w:r w:rsidRPr="00611599">
        <w:rPr>
          <w:sz w:val="24"/>
          <w:szCs w:val="24"/>
        </w:rPr>
        <w:t xml:space="preserve"> de la provincia de Oxapampa, en el año 2020.</w:t>
      </w:r>
    </w:p>
    <w:p w14:paraId="79A760F0" w14:textId="77777777" w:rsidR="00154F18" w:rsidRPr="008E58DC" w:rsidRDefault="00154F18" w:rsidP="00BD4CFE">
      <w:pPr>
        <w:numPr>
          <w:ilvl w:val="0"/>
          <w:numId w:val="11"/>
        </w:numPr>
        <w:tabs>
          <w:tab w:val="left" w:pos="1843"/>
        </w:tabs>
        <w:spacing w:line="480" w:lineRule="auto"/>
        <w:ind w:left="1769" w:hanging="635"/>
        <w:jc w:val="both"/>
        <w:rPr>
          <w:sz w:val="24"/>
        </w:rPr>
      </w:pPr>
      <w:r w:rsidRPr="008E58DC">
        <w:rPr>
          <w:b/>
          <w:sz w:val="24"/>
          <w:szCs w:val="24"/>
        </w:rPr>
        <w:t>Nivel significante=</w:t>
      </w:r>
      <w:r w:rsidRPr="008E58DC">
        <w:rPr>
          <w:sz w:val="24"/>
          <w:szCs w:val="24"/>
        </w:rPr>
        <w:t xml:space="preserve"> 5%.</w:t>
      </w:r>
    </w:p>
    <w:p w14:paraId="253EDEA9" w14:textId="77777777" w:rsidR="00154F18" w:rsidRPr="008E58DC" w:rsidRDefault="00154F18" w:rsidP="00BD4CFE">
      <w:pPr>
        <w:numPr>
          <w:ilvl w:val="0"/>
          <w:numId w:val="11"/>
        </w:numPr>
        <w:spacing w:after="120" w:line="480" w:lineRule="auto"/>
        <w:ind w:left="1701" w:hanging="567"/>
        <w:jc w:val="both"/>
        <w:rPr>
          <w:sz w:val="24"/>
          <w:szCs w:val="24"/>
        </w:rPr>
      </w:pPr>
      <w:r w:rsidRPr="008E58DC">
        <w:rPr>
          <w:b/>
          <w:sz w:val="24"/>
          <w:szCs w:val="24"/>
        </w:rPr>
        <w:t>Prueba estadística Correlación de Pearson (software SPSS).</w:t>
      </w:r>
    </w:p>
    <w:p w14:paraId="77F0BC74" w14:textId="77777777" w:rsidR="00BD4CFE" w:rsidRDefault="00154F18" w:rsidP="00154F18">
      <w:pPr>
        <w:spacing w:after="120"/>
        <w:jc w:val="center"/>
        <w:rPr>
          <w:b/>
          <w:color w:val="000000"/>
        </w:rPr>
      </w:pPr>
      <w:r w:rsidRPr="008E58DC">
        <w:rPr>
          <w:b/>
          <w:color w:val="000000"/>
        </w:rPr>
        <w:t>TABLA 4.2</w:t>
      </w:r>
      <w:r>
        <w:rPr>
          <w:b/>
          <w:color w:val="000000"/>
        </w:rPr>
        <w:t>3</w:t>
      </w:r>
      <w:r w:rsidRPr="008E58DC">
        <w:rPr>
          <w:b/>
          <w:color w:val="000000"/>
        </w:rPr>
        <w:t xml:space="preserve">: RESUMEN DEL CUESTIONARIO HIPÓTESIS ESPECÍFICO 2, </w:t>
      </w:r>
    </w:p>
    <w:p w14:paraId="697A9DC8" w14:textId="77777777" w:rsidR="00154F18" w:rsidRPr="008E58DC" w:rsidRDefault="00154F18" w:rsidP="00154F18">
      <w:pPr>
        <w:spacing w:after="120"/>
        <w:jc w:val="center"/>
      </w:pPr>
      <w:r w:rsidRPr="008E58DC">
        <w:rPr>
          <w:b/>
          <w:color w:val="000000"/>
        </w:rPr>
        <w:t>PARA EL ESTADÍSTICO DE CORRELACIÓN DE PEARSON.</w:t>
      </w:r>
      <w:r w:rsidRPr="008E58DC">
        <w:rPr>
          <w:b/>
          <w:color w:val="000000"/>
          <w:sz w:val="24"/>
          <w:szCs w:val="24"/>
        </w:rPr>
        <w:t xml:space="preserve"> </w:t>
      </w:r>
    </w:p>
    <w:p w14:paraId="2003F460" w14:textId="77777777" w:rsidR="00154F18" w:rsidRPr="008E58DC" w:rsidRDefault="006D324A" w:rsidP="00154F18">
      <w:pPr>
        <w:autoSpaceDE w:val="0"/>
        <w:autoSpaceDN w:val="0"/>
        <w:adjustRightInd w:val="0"/>
        <w:jc w:val="center"/>
        <w:rPr>
          <w:b/>
          <w:color w:val="000000"/>
        </w:rPr>
      </w:pPr>
      <w:r w:rsidRPr="0004724D">
        <w:rPr>
          <w:noProof/>
        </w:rPr>
        <w:drawing>
          <wp:inline distT="0" distB="0" distL="0" distR="0" wp14:anchorId="1E4CE6A9" wp14:editId="07399E17">
            <wp:extent cx="3768090" cy="958850"/>
            <wp:effectExtent l="0" t="0" r="3810" b="0"/>
            <wp:docPr id="3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768090" cy="958850"/>
                    </a:xfrm>
                    <a:prstGeom prst="rect">
                      <a:avLst/>
                    </a:prstGeom>
                    <a:noFill/>
                    <a:ln>
                      <a:noFill/>
                    </a:ln>
                  </pic:spPr>
                </pic:pic>
              </a:graphicData>
            </a:graphic>
          </wp:inline>
        </w:drawing>
      </w:r>
    </w:p>
    <w:p w14:paraId="52C2BDDF" w14:textId="77777777" w:rsidR="00154F18" w:rsidRDefault="00154F18" w:rsidP="00154F18">
      <w:pPr>
        <w:autoSpaceDE w:val="0"/>
        <w:autoSpaceDN w:val="0"/>
        <w:adjustRightInd w:val="0"/>
        <w:jc w:val="center"/>
        <w:rPr>
          <w:b/>
          <w:color w:val="000000"/>
        </w:rPr>
      </w:pPr>
    </w:p>
    <w:p w14:paraId="13FAFA4B" w14:textId="77777777" w:rsidR="00154F18" w:rsidRPr="008E58DC" w:rsidRDefault="00154F18" w:rsidP="00154F18">
      <w:pPr>
        <w:autoSpaceDE w:val="0"/>
        <w:autoSpaceDN w:val="0"/>
        <w:adjustRightInd w:val="0"/>
        <w:jc w:val="center"/>
        <w:rPr>
          <w:b/>
          <w:color w:val="000000"/>
        </w:rPr>
      </w:pPr>
      <w:r w:rsidRPr="008E58DC">
        <w:rPr>
          <w:b/>
          <w:color w:val="000000"/>
        </w:rPr>
        <w:t>TABLA 4.</w:t>
      </w:r>
      <w:r>
        <w:rPr>
          <w:b/>
          <w:color w:val="000000"/>
        </w:rPr>
        <w:t>24</w:t>
      </w:r>
      <w:r w:rsidRPr="008E58DC">
        <w:rPr>
          <w:b/>
          <w:color w:val="000000"/>
        </w:rPr>
        <w:t>: RESULTADOS DEL ESTADÍSTICO DE CORRELACIÓN DE PEARSON, HIPÓTESIS ESPECÍFICO 2.</w:t>
      </w:r>
    </w:p>
    <w:p w14:paraId="1E60C067" w14:textId="77777777" w:rsidR="00154F18" w:rsidRPr="008E58DC" w:rsidRDefault="006D324A" w:rsidP="00154F18">
      <w:pPr>
        <w:spacing w:after="120" w:line="480" w:lineRule="auto"/>
        <w:jc w:val="center"/>
        <w:rPr>
          <w:b/>
          <w:sz w:val="24"/>
          <w:szCs w:val="24"/>
        </w:rPr>
      </w:pPr>
      <w:r w:rsidRPr="002572A4">
        <w:rPr>
          <w:b/>
          <w:noProof/>
          <w:sz w:val="24"/>
          <w:szCs w:val="24"/>
        </w:rPr>
        <w:drawing>
          <wp:inline distT="0" distB="0" distL="0" distR="0" wp14:anchorId="487290C7" wp14:editId="6E28F383">
            <wp:extent cx="4859655" cy="2241550"/>
            <wp:effectExtent l="0" t="0" r="0" b="6350"/>
            <wp:docPr id="3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859655" cy="2241550"/>
                    </a:xfrm>
                    <a:prstGeom prst="rect">
                      <a:avLst/>
                    </a:prstGeom>
                    <a:noFill/>
                    <a:ln>
                      <a:noFill/>
                    </a:ln>
                  </pic:spPr>
                </pic:pic>
              </a:graphicData>
            </a:graphic>
          </wp:inline>
        </w:drawing>
      </w:r>
    </w:p>
    <w:p w14:paraId="00C1E8E4" w14:textId="77777777" w:rsidR="00154F18" w:rsidRPr="00A437CE" w:rsidRDefault="00154F18" w:rsidP="00BD4CFE">
      <w:pPr>
        <w:numPr>
          <w:ilvl w:val="0"/>
          <w:numId w:val="11"/>
        </w:numPr>
        <w:tabs>
          <w:tab w:val="left" w:pos="567"/>
        </w:tabs>
        <w:spacing w:after="120" w:line="480" w:lineRule="auto"/>
        <w:ind w:left="1701" w:hanging="567"/>
        <w:jc w:val="both"/>
        <w:rPr>
          <w:sz w:val="24"/>
          <w:szCs w:val="24"/>
          <w:lang w:val="es-ES" w:eastAsia="es-ES"/>
        </w:rPr>
      </w:pPr>
      <w:r w:rsidRPr="008E58DC">
        <w:rPr>
          <w:b/>
          <w:sz w:val="24"/>
          <w:szCs w:val="24"/>
        </w:rPr>
        <w:t>Prueba estadística Regresión Lineal (software SPSS)</w:t>
      </w:r>
    </w:p>
    <w:p w14:paraId="2A103285" w14:textId="77777777" w:rsidR="00154F18" w:rsidRPr="008E58DC" w:rsidRDefault="00154F18" w:rsidP="00154F18">
      <w:pPr>
        <w:spacing w:after="120"/>
        <w:jc w:val="center"/>
        <w:rPr>
          <w:b/>
          <w:color w:val="000000"/>
          <w:sz w:val="24"/>
          <w:szCs w:val="24"/>
        </w:rPr>
      </w:pPr>
      <w:r w:rsidRPr="008E58DC">
        <w:rPr>
          <w:b/>
          <w:color w:val="000000"/>
        </w:rPr>
        <w:t>TABLA 4.</w:t>
      </w:r>
      <w:r>
        <w:rPr>
          <w:b/>
          <w:color w:val="000000"/>
        </w:rPr>
        <w:t>25</w:t>
      </w:r>
      <w:r w:rsidRPr="008E58DC">
        <w:rPr>
          <w:b/>
          <w:color w:val="000000"/>
        </w:rPr>
        <w:t>: RESUMEN DEL CUESTIONARIO HIPÓTESIS ESPECÍFICO 2, PARA EL ESTADÍSTICO DE REGRESIÓN LINEAL.</w:t>
      </w:r>
      <w:r w:rsidRPr="008E58DC">
        <w:rPr>
          <w:b/>
          <w:color w:val="000000"/>
          <w:sz w:val="24"/>
          <w:szCs w:val="24"/>
        </w:rPr>
        <w:t xml:space="preserve"> </w:t>
      </w:r>
    </w:p>
    <w:p w14:paraId="4A6EDAEE" w14:textId="77777777" w:rsidR="00154F18" w:rsidRPr="008E58DC" w:rsidRDefault="0004724D" w:rsidP="00154F18">
      <w:pPr>
        <w:spacing w:after="120" w:line="480" w:lineRule="auto"/>
        <w:jc w:val="center"/>
      </w:pPr>
      <w:r>
        <w:object w:dxaOrig="6339" w:dyaOrig="1460" w14:anchorId="3412E4E6">
          <v:shape id="_x0000_i1026" type="#_x0000_t75" style="width:317.4pt;height:72.6pt" o:ole="">
            <v:imagedata r:id="rId47" o:title=""/>
          </v:shape>
          <o:OLEObject Type="Embed" ProgID="Excel.Sheet.12" ShapeID="_x0000_i1026" DrawAspect="Content" ObjectID="_1683028024" r:id="rId48"/>
        </w:object>
      </w:r>
    </w:p>
    <w:p w14:paraId="19D1ADCC" w14:textId="77777777" w:rsidR="00632D21" w:rsidRDefault="00632D21">
      <w:pPr>
        <w:rPr>
          <w:b/>
          <w:color w:val="000000"/>
        </w:rPr>
      </w:pPr>
      <w:r>
        <w:rPr>
          <w:b/>
          <w:color w:val="000000"/>
        </w:rPr>
        <w:br w:type="page"/>
      </w:r>
    </w:p>
    <w:p w14:paraId="1C05384A" w14:textId="77777777" w:rsidR="00154F18" w:rsidRPr="008E58DC" w:rsidRDefault="00154F18" w:rsidP="00154F18">
      <w:pPr>
        <w:ind w:left="1077"/>
        <w:jc w:val="center"/>
        <w:rPr>
          <w:noProof/>
          <w:sz w:val="24"/>
          <w:szCs w:val="24"/>
        </w:rPr>
      </w:pPr>
      <w:r w:rsidRPr="008E58DC">
        <w:rPr>
          <w:b/>
          <w:color w:val="000000"/>
        </w:rPr>
        <w:lastRenderedPageBreak/>
        <w:t>TABLA 4.</w:t>
      </w:r>
      <w:r>
        <w:rPr>
          <w:b/>
          <w:color w:val="000000"/>
        </w:rPr>
        <w:t>26</w:t>
      </w:r>
      <w:r w:rsidRPr="008E58DC">
        <w:rPr>
          <w:b/>
          <w:color w:val="000000"/>
        </w:rPr>
        <w:t>: RESULTADOS DEL ESTADÍSTICO DE REGRESIÓN LINEAL, HIPÓTESIS ESPECÍFICO 2.</w:t>
      </w:r>
      <w:r w:rsidRPr="008E58DC">
        <w:rPr>
          <w:noProof/>
          <w:sz w:val="24"/>
          <w:szCs w:val="24"/>
        </w:rPr>
        <w:t xml:space="preserve"> </w:t>
      </w:r>
    </w:p>
    <w:p w14:paraId="0F4D25CF" w14:textId="77777777" w:rsidR="00154F18" w:rsidRPr="008E58DC" w:rsidRDefault="006D324A" w:rsidP="00154F18">
      <w:pPr>
        <w:spacing w:line="480" w:lineRule="auto"/>
        <w:ind w:left="1080"/>
        <w:jc w:val="center"/>
        <w:rPr>
          <w:noProof/>
          <w:sz w:val="24"/>
          <w:szCs w:val="24"/>
        </w:rPr>
      </w:pPr>
      <w:r w:rsidRPr="002572A4">
        <w:rPr>
          <w:noProof/>
          <w:sz w:val="24"/>
          <w:szCs w:val="24"/>
        </w:rPr>
        <w:drawing>
          <wp:inline distT="0" distB="0" distL="0" distR="0" wp14:anchorId="53E40C38" wp14:editId="6EB590D0">
            <wp:extent cx="3945255" cy="1312545"/>
            <wp:effectExtent l="0" t="0" r="0" b="1905"/>
            <wp:docPr id="3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945255" cy="1312545"/>
                    </a:xfrm>
                    <a:prstGeom prst="rect">
                      <a:avLst/>
                    </a:prstGeom>
                    <a:noFill/>
                    <a:ln>
                      <a:noFill/>
                    </a:ln>
                  </pic:spPr>
                </pic:pic>
              </a:graphicData>
            </a:graphic>
          </wp:inline>
        </w:drawing>
      </w:r>
    </w:p>
    <w:p w14:paraId="1DB02F26" w14:textId="77777777" w:rsidR="00154F18" w:rsidRPr="008E58DC" w:rsidRDefault="006D324A" w:rsidP="00154F18">
      <w:pPr>
        <w:spacing w:line="480" w:lineRule="auto"/>
        <w:ind w:left="1080"/>
        <w:jc w:val="center"/>
        <w:rPr>
          <w:noProof/>
          <w:sz w:val="24"/>
          <w:szCs w:val="24"/>
        </w:rPr>
      </w:pPr>
      <w:r w:rsidRPr="002572A4">
        <w:rPr>
          <w:noProof/>
          <w:sz w:val="24"/>
          <w:szCs w:val="24"/>
        </w:rPr>
        <w:drawing>
          <wp:inline distT="0" distB="0" distL="0" distR="0" wp14:anchorId="46817EE9" wp14:editId="70EE9A84">
            <wp:extent cx="5058410" cy="1821180"/>
            <wp:effectExtent l="0" t="0" r="8890" b="7620"/>
            <wp:docPr id="3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058410" cy="1821180"/>
                    </a:xfrm>
                    <a:prstGeom prst="rect">
                      <a:avLst/>
                    </a:prstGeom>
                    <a:noFill/>
                    <a:ln>
                      <a:noFill/>
                    </a:ln>
                  </pic:spPr>
                </pic:pic>
              </a:graphicData>
            </a:graphic>
          </wp:inline>
        </w:drawing>
      </w:r>
    </w:p>
    <w:p w14:paraId="0B0D7A15" w14:textId="77777777" w:rsidR="00154F18" w:rsidRPr="008E58DC" w:rsidRDefault="006D324A" w:rsidP="002572A4">
      <w:pPr>
        <w:spacing w:line="480" w:lineRule="auto"/>
        <w:ind w:left="708"/>
        <w:jc w:val="center"/>
        <w:rPr>
          <w:noProof/>
          <w:sz w:val="24"/>
          <w:szCs w:val="24"/>
        </w:rPr>
      </w:pPr>
      <w:r w:rsidRPr="002572A4">
        <w:rPr>
          <w:noProof/>
          <w:sz w:val="24"/>
          <w:szCs w:val="24"/>
        </w:rPr>
        <w:drawing>
          <wp:inline distT="0" distB="0" distL="0" distR="0" wp14:anchorId="0CAAAD0C" wp14:editId="0ABD58D7">
            <wp:extent cx="5405120" cy="1644650"/>
            <wp:effectExtent l="0" t="0" r="5080" b="0"/>
            <wp:docPr id="3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405120" cy="1644650"/>
                    </a:xfrm>
                    <a:prstGeom prst="rect">
                      <a:avLst/>
                    </a:prstGeom>
                    <a:noFill/>
                    <a:ln>
                      <a:noFill/>
                    </a:ln>
                  </pic:spPr>
                </pic:pic>
              </a:graphicData>
            </a:graphic>
          </wp:inline>
        </w:drawing>
      </w:r>
    </w:p>
    <w:p w14:paraId="1F1130BA" w14:textId="77777777" w:rsidR="00154F18" w:rsidRPr="008E58DC" w:rsidRDefault="00154F18" w:rsidP="00BD4CFE">
      <w:pPr>
        <w:numPr>
          <w:ilvl w:val="0"/>
          <w:numId w:val="11"/>
        </w:numPr>
        <w:spacing w:line="480" w:lineRule="auto"/>
        <w:ind w:left="1701" w:hanging="567"/>
        <w:jc w:val="both"/>
        <w:rPr>
          <w:sz w:val="24"/>
          <w:szCs w:val="24"/>
        </w:rPr>
      </w:pPr>
      <w:r w:rsidRPr="008E58DC">
        <w:rPr>
          <w:b/>
          <w:sz w:val="24"/>
          <w:szCs w:val="24"/>
        </w:rPr>
        <w:t>Decisión</w:t>
      </w:r>
      <w:r w:rsidRPr="008E58DC">
        <w:rPr>
          <w:sz w:val="24"/>
          <w:szCs w:val="24"/>
        </w:rPr>
        <w:t>.</w:t>
      </w:r>
    </w:p>
    <w:p w14:paraId="718712C7" w14:textId="77777777" w:rsidR="00154F18" w:rsidRPr="008E58DC" w:rsidRDefault="00154F18" w:rsidP="00BD4CFE">
      <w:pPr>
        <w:spacing w:line="480" w:lineRule="auto"/>
        <w:ind w:left="1701"/>
        <w:jc w:val="both"/>
        <w:rPr>
          <w:sz w:val="24"/>
          <w:szCs w:val="24"/>
        </w:rPr>
      </w:pPr>
      <w:r w:rsidRPr="008E58DC">
        <w:rPr>
          <w:sz w:val="24"/>
          <w:szCs w:val="24"/>
        </w:rPr>
        <w:t xml:space="preserve">Tanto en la Correlación de Pearson y Regresión Lineal el valor de </w:t>
      </w:r>
      <w:r w:rsidRPr="008E58DC">
        <w:rPr>
          <w:b/>
          <w:sz w:val="24"/>
          <w:szCs w:val="24"/>
        </w:rPr>
        <w:t>P es 0.0</w:t>
      </w:r>
      <w:r>
        <w:rPr>
          <w:b/>
          <w:sz w:val="24"/>
          <w:szCs w:val="24"/>
        </w:rPr>
        <w:t>4</w:t>
      </w:r>
      <w:r w:rsidR="009E1104">
        <w:rPr>
          <w:b/>
          <w:sz w:val="24"/>
          <w:szCs w:val="24"/>
        </w:rPr>
        <w:t>4</w:t>
      </w:r>
      <w:r w:rsidRPr="008E58DC">
        <w:rPr>
          <w:b/>
          <w:sz w:val="24"/>
          <w:szCs w:val="24"/>
        </w:rPr>
        <w:t>,</w:t>
      </w:r>
      <w:r w:rsidRPr="008E58DC">
        <w:rPr>
          <w:sz w:val="24"/>
          <w:szCs w:val="24"/>
        </w:rPr>
        <w:t xml:space="preserve"> siendo menor del valor 0.05, por lo que el coeficiente es </w:t>
      </w:r>
      <w:r w:rsidRPr="008E58DC">
        <w:rPr>
          <w:b/>
          <w:sz w:val="24"/>
          <w:szCs w:val="24"/>
        </w:rPr>
        <w:t>significativo</w:t>
      </w:r>
      <w:r w:rsidRPr="008E58DC">
        <w:rPr>
          <w:sz w:val="24"/>
          <w:szCs w:val="24"/>
        </w:rPr>
        <w:t>.</w:t>
      </w:r>
    </w:p>
    <w:p w14:paraId="65E859DF" w14:textId="77777777" w:rsidR="00154F18" w:rsidRDefault="00154F18" w:rsidP="00BD4CFE">
      <w:pPr>
        <w:spacing w:line="480" w:lineRule="auto"/>
        <w:ind w:left="1701"/>
        <w:jc w:val="both"/>
        <w:rPr>
          <w:sz w:val="24"/>
          <w:szCs w:val="24"/>
        </w:rPr>
      </w:pPr>
      <w:r w:rsidRPr="008E58DC">
        <w:rPr>
          <w:sz w:val="24"/>
          <w:szCs w:val="24"/>
        </w:rPr>
        <w:t xml:space="preserve">Siendo </w:t>
      </w:r>
      <w:r w:rsidRPr="008E58DC">
        <w:rPr>
          <w:b/>
          <w:sz w:val="24"/>
          <w:szCs w:val="24"/>
        </w:rPr>
        <w:t>P 0.0</w:t>
      </w:r>
      <w:r>
        <w:rPr>
          <w:b/>
          <w:sz w:val="24"/>
          <w:szCs w:val="24"/>
        </w:rPr>
        <w:t>4</w:t>
      </w:r>
      <w:r w:rsidR="009E1104">
        <w:rPr>
          <w:b/>
          <w:sz w:val="24"/>
          <w:szCs w:val="24"/>
        </w:rPr>
        <w:t>4</w:t>
      </w:r>
      <w:r w:rsidRPr="008E58DC">
        <w:rPr>
          <w:b/>
          <w:sz w:val="24"/>
          <w:szCs w:val="24"/>
        </w:rPr>
        <w:t>,</w:t>
      </w:r>
      <w:r w:rsidRPr="008E58DC">
        <w:rPr>
          <w:sz w:val="24"/>
          <w:szCs w:val="24"/>
        </w:rPr>
        <w:t xml:space="preserve"> se </w:t>
      </w:r>
      <w:r w:rsidRPr="008E58DC">
        <w:rPr>
          <w:b/>
          <w:sz w:val="24"/>
          <w:szCs w:val="24"/>
        </w:rPr>
        <w:t>confirma la hipótesis alterna</w:t>
      </w:r>
      <w:r w:rsidRPr="008E58DC">
        <w:rPr>
          <w:sz w:val="24"/>
          <w:szCs w:val="24"/>
        </w:rPr>
        <w:t xml:space="preserve"> (Ha) que es la hipótesis de estudio, por cuanto hay </w:t>
      </w:r>
      <w:r w:rsidRPr="008E58DC">
        <w:rPr>
          <w:b/>
          <w:sz w:val="24"/>
          <w:szCs w:val="24"/>
        </w:rPr>
        <w:t xml:space="preserve">significancia </w:t>
      </w:r>
      <w:r w:rsidRPr="008E58DC">
        <w:rPr>
          <w:sz w:val="24"/>
          <w:szCs w:val="24"/>
        </w:rPr>
        <w:t>y</w:t>
      </w:r>
      <w:r w:rsidRPr="008E58DC">
        <w:rPr>
          <w:b/>
          <w:sz w:val="24"/>
          <w:szCs w:val="24"/>
        </w:rPr>
        <w:t xml:space="preserve"> se rechaza la hipótesis nula (Ho). </w:t>
      </w:r>
      <w:r w:rsidRPr="008E58DC">
        <w:rPr>
          <w:sz w:val="24"/>
          <w:szCs w:val="24"/>
        </w:rPr>
        <w:t>A su vez nos demuestra que hay dependencia entre la variable independiente y dependiente (causa y efecto, respectivamente).</w:t>
      </w:r>
    </w:p>
    <w:p w14:paraId="1DCCAA56" w14:textId="77777777" w:rsidR="00DF7348" w:rsidRPr="00DF7348" w:rsidRDefault="00542D25" w:rsidP="00955C16">
      <w:pPr>
        <w:pStyle w:val="Ttulo3"/>
        <w:numPr>
          <w:ilvl w:val="2"/>
          <w:numId w:val="28"/>
        </w:numPr>
        <w:spacing w:line="480" w:lineRule="auto"/>
        <w:ind w:left="1134" w:hanging="567"/>
        <w:jc w:val="left"/>
        <w:rPr>
          <w:sz w:val="24"/>
          <w:szCs w:val="24"/>
        </w:rPr>
      </w:pPr>
      <w:bookmarkStart w:id="71" w:name="_Toc71059893"/>
      <w:r>
        <w:rPr>
          <w:sz w:val="24"/>
          <w:szCs w:val="24"/>
        </w:rPr>
        <w:lastRenderedPageBreak/>
        <w:t>Tercera</w:t>
      </w:r>
      <w:r w:rsidR="00DF7348" w:rsidRPr="00DF7348">
        <w:rPr>
          <w:sz w:val="24"/>
          <w:szCs w:val="24"/>
        </w:rPr>
        <w:t xml:space="preserve"> hipótesis</w:t>
      </w:r>
      <w:bookmarkEnd w:id="71"/>
    </w:p>
    <w:p w14:paraId="4FAF756A" w14:textId="77777777" w:rsidR="00611599" w:rsidRPr="00611599" w:rsidRDefault="00611599" w:rsidP="00BD4CFE">
      <w:pPr>
        <w:pStyle w:val="Default"/>
        <w:spacing w:line="480" w:lineRule="auto"/>
        <w:ind w:left="1134"/>
        <w:jc w:val="both"/>
      </w:pPr>
      <w:r w:rsidRPr="00611599">
        <w:t xml:space="preserve">La </w:t>
      </w:r>
      <w:r w:rsidRPr="00611599">
        <w:rPr>
          <w:b/>
          <w:bCs/>
        </w:rPr>
        <w:t xml:space="preserve">recuperación de créditos, </w:t>
      </w:r>
      <w:r>
        <w:t>incide</w:t>
      </w:r>
      <w:r w:rsidR="005A3FEA">
        <w:t>n</w:t>
      </w:r>
      <w:r w:rsidRPr="00611599">
        <w:t xml:space="preserve"> significativamente en el tratamiento de la </w:t>
      </w:r>
      <w:r w:rsidRPr="00611599">
        <w:rPr>
          <w:b/>
          <w:bCs/>
        </w:rPr>
        <w:t xml:space="preserve">morosidad, </w:t>
      </w:r>
      <w:r w:rsidRPr="00611599">
        <w:t xml:space="preserve">en el marco del COVID 19, en </w:t>
      </w:r>
      <w:r w:rsidR="00BD4CFE" w:rsidRPr="00611599">
        <w:t>las instituciones financieras</w:t>
      </w:r>
      <w:r w:rsidRPr="00611599">
        <w:t xml:space="preserve"> de la provincia de Oxapampa, en el año 2020. </w:t>
      </w:r>
    </w:p>
    <w:p w14:paraId="19384AFD" w14:textId="77777777" w:rsidR="00154F18" w:rsidRPr="008E58DC" w:rsidRDefault="00154F18" w:rsidP="00BD4CFE">
      <w:pPr>
        <w:spacing w:line="480" w:lineRule="auto"/>
        <w:ind w:left="1134"/>
        <w:jc w:val="both"/>
        <w:rPr>
          <w:b/>
          <w:sz w:val="24"/>
          <w:szCs w:val="24"/>
        </w:rPr>
      </w:pPr>
      <w:r w:rsidRPr="008E58DC">
        <w:rPr>
          <w:b/>
          <w:sz w:val="24"/>
          <w:szCs w:val="24"/>
        </w:rPr>
        <w:t>Pasos para efectuar el contraste:</w:t>
      </w:r>
    </w:p>
    <w:p w14:paraId="1FA17978" w14:textId="77777777" w:rsidR="00154F18" w:rsidRPr="008E58DC" w:rsidRDefault="00154F18" w:rsidP="00BD4CFE">
      <w:pPr>
        <w:numPr>
          <w:ilvl w:val="0"/>
          <w:numId w:val="12"/>
        </w:numPr>
        <w:spacing w:line="480" w:lineRule="auto"/>
        <w:ind w:left="1701" w:hanging="567"/>
        <w:jc w:val="both"/>
        <w:rPr>
          <w:b/>
          <w:sz w:val="24"/>
          <w:szCs w:val="24"/>
          <w:lang w:val="es-ES"/>
        </w:rPr>
      </w:pPr>
      <w:r w:rsidRPr="008E58DC">
        <w:rPr>
          <w:b/>
          <w:sz w:val="24"/>
          <w:szCs w:val="24"/>
        </w:rPr>
        <w:t>Hipótesis nula Ho</w:t>
      </w:r>
    </w:p>
    <w:p w14:paraId="10BDB4DB" w14:textId="77777777" w:rsidR="00154F18" w:rsidRPr="008E58DC" w:rsidRDefault="00611599" w:rsidP="00BD4CFE">
      <w:pPr>
        <w:spacing w:line="480" w:lineRule="auto"/>
        <w:ind w:left="1701"/>
        <w:contextualSpacing/>
        <w:jc w:val="both"/>
        <w:rPr>
          <w:sz w:val="24"/>
        </w:rPr>
      </w:pPr>
      <w:r w:rsidRPr="00611599">
        <w:rPr>
          <w:sz w:val="24"/>
          <w:szCs w:val="24"/>
        </w:rPr>
        <w:t xml:space="preserve">La </w:t>
      </w:r>
      <w:r w:rsidRPr="00611599">
        <w:rPr>
          <w:b/>
          <w:bCs/>
          <w:sz w:val="24"/>
          <w:szCs w:val="24"/>
        </w:rPr>
        <w:t xml:space="preserve">recuperación de créditos, </w:t>
      </w:r>
      <w:r>
        <w:rPr>
          <w:b/>
          <w:bCs/>
          <w:sz w:val="24"/>
          <w:szCs w:val="24"/>
        </w:rPr>
        <w:t xml:space="preserve">NO </w:t>
      </w:r>
      <w:r>
        <w:rPr>
          <w:sz w:val="24"/>
          <w:szCs w:val="24"/>
        </w:rPr>
        <w:t>incide</w:t>
      </w:r>
      <w:r w:rsidR="005A3FEA">
        <w:rPr>
          <w:sz w:val="24"/>
          <w:szCs w:val="24"/>
        </w:rPr>
        <w:t>n</w:t>
      </w:r>
      <w:r w:rsidRPr="00611599">
        <w:rPr>
          <w:sz w:val="24"/>
          <w:szCs w:val="24"/>
        </w:rPr>
        <w:t xml:space="preserve"> significativamente en el tratamiento de la </w:t>
      </w:r>
      <w:r w:rsidRPr="00611599">
        <w:rPr>
          <w:b/>
          <w:bCs/>
          <w:sz w:val="24"/>
          <w:szCs w:val="24"/>
        </w:rPr>
        <w:t xml:space="preserve">morosidad, </w:t>
      </w:r>
      <w:r w:rsidRPr="00611599">
        <w:rPr>
          <w:sz w:val="24"/>
          <w:szCs w:val="24"/>
        </w:rPr>
        <w:t xml:space="preserve">en el marco del COVID 19, en </w:t>
      </w:r>
      <w:r w:rsidR="00BD4CFE" w:rsidRPr="00611599">
        <w:rPr>
          <w:sz w:val="24"/>
          <w:szCs w:val="24"/>
        </w:rPr>
        <w:t>las instituciones financieras</w:t>
      </w:r>
      <w:r w:rsidRPr="00611599">
        <w:rPr>
          <w:sz w:val="24"/>
          <w:szCs w:val="24"/>
        </w:rPr>
        <w:t xml:space="preserve"> de la provincia de Oxapampa, en el año 2020</w:t>
      </w:r>
      <w:r>
        <w:rPr>
          <w:sz w:val="24"/>
          <w:szCs w:val="24"/>
        </w:rPr>
        <w:t>.</w:t>
      </w:r>
    </w:p>
    <w:p w14:paraId="58CFFB3E" w14:textId="77777777" w:rsidR="00154F18" w:rsidRPr="008E58DC" w:rsidRDefault="00154F18" w:rsidP="00D72FAE">
      <w:pPr>
        <w:numPr>
          <w:ilvl w:val="0"/>
          <w:numId w:val="12"/>
        </w:numPr>
        <w:tabs>
          <w:tab w:val="left" w:pos="1843"/>
        </w:tabs>
        <w:spacing w:line="480" w:lineRule="auto"/>
        <w:ind w:left="1701" w:hanging="567"/>
        <w:jc w:val="both"/>
        <w:rPr>
          <w:b/>
          <w:sz w:val="24"/>
          <w:szCs w:val="24"/>
        </w:rPr>
      </w:pPr>
      <w:r w:rsidRPr="008E58DC">
        <w:rPr>
          <w:b/>
          <w:sz w:val="24"/>
          <w:szCs w:val="24"/>
        </w:rPr>
        <w:t>Hipótesis alternante Ha</w:t>
      </w:r>
    </w:p>
    <w:p w14:paraId="3DE65084" w14:textId="77777777" w:rsidR="00154F18" w:rsidRPr="008E58DC" w:rsidRDefault="00611599" w:rsidP="00D72FAE">
      <w:pPr>
        <w:spacing w:line="480" w:lineRule="auto"/>
        <w:ind w:left="1701"/>
        <w:contextualSpacing/>
        <w:jc w:val="both"/>
        <w:rPr>
          <w:sz w:val="24"/>
        </w:rPr>
      </w:pPr>
      <w:r w:rsidRPr="00611599">
        <w:rPr>
          <w:sz w:val="24"/>
          <w:szCs w:val="24"/>
        </w:rPr>
        <w:t xml:space="preserve">La </w:t>
      </w:r>
      <w:r w:rsidRPr="00611599">
        <w:rPr>
          <w:b/>
          <w:bCs/>
          <w:sz w:val="24"/>
          <w:szCs w:val="24"/>
        </w:rPr>
        <w:t xml:space="preserve">recuperación de créditos, </w:t>
      </w:r>
      <w:r>
        <w:rPr>
          <w:sz w:val="24"/>
          <w:szCs w:val="24"/>
        </w:rPr>
        <w:t>incide</w:t>
      </w:r>
      <w:r w:rsidR="005A3FEA">
        <w:rPr>
          <w:sz w:val="24"/>
          <w:szCs w:val="24"/>
        </w:rPr>
        <w:t>n</w:t>
      </w:r>
      <w:r w:rsidRPr="00611599">
        <w:rPr>
          <w:sz w:val="24"/>
          <w:szCs w:val="24"/>
        </w:rPr>
        <w:t xml:space="preserve"> significativamente en el tratamiento de la </w:t>
      </w:r>
      <w:r w:rsidRPr="00611599">
        <w:rPr>
          <w:b/>
          <w:bCs/>
          <w:sz w:val="24"/>
          <w:szCs w:val="24"/>
        </w:rPr>
        <w:t xml:space="preserve">morosidad, </w:t>
      </w:r>
      <w:r w:rsidRPr="00611599">
        <w:rPr>
          <w:sz w:val="24"/>
          <w:szCs w:val="24"/>
        </w:rPr>
        <w:t xml:space="preserve">en el marco del COVID 19, en </w:t>
      </w:r>
      <w:r w:rsidR="00D72FAE" w:rsidRPr="00611599">
        <w:rPr>
          <w:sz w:val="24"/>
          <w:szCs w:val="24"/>
        </w:rPr>
        <w:t>las instituciones financieras</w:t>
      </w:r>
      <w:r w:rsidRPr="00611599">
        <w:rPr>
          <w:sz w:val="24"/>
          <w:szCs w:val="24"/>
        </w:rPr>
        <w:t xml:space="preserve"> de la provincia de Oxapampa, en el año 2020</w:t>
      </w:r>
      <w:r>
        <w:rPr>
          <w:sz w:val="24"/>
          <w:szCs w:val="24"/>
        </w:rPr>
        <w:t>.</w:t>
      </w:r>
    </w:p>
    <w:p w14:paraId="47ABAD5F" w14:textId="77777777" w:rsidR="00154F18" w:rsidRPr="008E58DC" w:rsidRDefault="00154F18" w:rsidP="00D72FAE">
      <w:pPr>
        <w:numPr>
          <w:ilvl w:val="0"/>
          <w:numId w:val="12"/>
        </w:numPr>
        <w:spacing w:line="480" w:lineRule="auto"/>
        <w:ind w:left="1701" w:hanging="567"/>
        <w:jc w:val="both"/>
        <w:rPr>
          <w:b/>
          <w:bCs/>
          <w:sz w:val="24"/>
          <w:szCs w:val="24"/>
          <w:lang w:val="es-ES"/>
        </w:rPr>
      </w:pPr>
      <w:r w:rsidRPr="008E58DC">
        <w:rPr>
          <w:b/>
          <w:sz w:val="24"/>
          <w:szCs w:val="24"/>
        </w:rPr>
        <w:t>Nivel significante=</w:t>
      </w:r>
      <w:r w:rsidRPr="008E58DC">
        <w:rPr>
          <w:sz w:val="24"/>
          <w:szCs w:val="24"/>
        </w:rPr>
        <w:t xml:space="preserve"> 5%.</w:t>
      </w:r>
    </w:p>
    <w:p w14:paraId="2026F20D" w14:textId="77777777" w:rsidR="00154F18" w:rsidRPr="008E58DC" w:rsidRDefault="00154F18" w:rsidP="00D72FAE">
      <w:pPr>
        <w:numPr>
          <w:ilvl w:val="0"/>
          <w:numId w:val="12"/>
        </w:numPr>
        <w:spacing w:line="480" w:lineRule="auto"/>
        <w:ind w:left="1701" w:hanging="567"/>
        <w:jc w:val="both"/>
        <w:rPr>
          <w:sz w:val="24"/>
          <w:szCs w:val="24"/>
        </w:rPr>
      </w:pPr>
      <w:r w:rsidRPr="008E58DC">
        <w:rPr>
          <w:b/>
          <w:sz w:val="24"/>
          <w:szCs w:val="24"/>
        </w:rPr>
        <w:t>Prueba estadística Correlación de Pearson (software SPSS).</w:t>
      </w:r>
    </w:p>
    <w:p w14:paraId="11209CB7" w14:textId="77777777" w:rsidR="00154F18" w:rsidRPr="008E58DC" w:rsidRDefault="00154F18" w:rsidP="00154F18">
      <w:pPr>
        <w:spacing w:after="120"/>
        <w:jc w:val="center"/>
        <w:rPr>
          <w:b/>
        </w:rPr>
      </w:pPr>
      <w:r w:rsidRPr="008E58DC">
        <w:rPr>
          <w:b/>
          <w:color w:val="000000"/>
        </w:rPr>
        <w:t>TABLA 4.</w:t>
      </w:r>
      <w:r>
        <w:rPr>
          <w:b/>
          <w:color w:val="000000"/>
        </w:rPr>
        <w:t>27</w:t>
      </w:r>
      <w:r w:rsidRPr="008E58DC">
        <w:rPr>
          <w:b/>
          <w:color w:val="000000"/>
        </w:rPr>
        <w:t>: RESUMEN DEL CUESTIONARIO HIPÓTESIS ESPECÍFICO 3, PARA EL ESTADÍSTICO DE CORRELACIÓN DE PEARSON.</w:t>
      </w:r>
    </w:p>
    <w:p w14:paraId="2B28D09A" w14:textId="77777777" w:rsidR="00154F18" w:rsidRDefault="006D324A" w:rsidP="00154F18">
      <w:pPr>
        <w:spacing w:after="120" w:line="480" w:lineRule="auto"/>
        <w:jc w:val="center"/>
      </w:pPr>
      <w:r w:rsidRPr="0004724D">
        <w:rPr>
          <w:noProof/>
        </w:rPr>
        <w:drawing>
          <wp:inline distT="0" distB="0" distL="0" distR="0" wp14:anchorId="1D05DB6B" wp14:editId="04BF4AE7">
            <wp:extent cx="3768090" cy="958850"/>
            <wp:effectExtent l="0" t="0" r="3810" b="0"/>
            <wp:docPr id="3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768090" cy="958850"/>
                    </a:xfrm>
                    <a:prstGeom prst="rect">
                      <a:avLst/>
                    </a:prstGeom>
                    <a:noFill/>
                    <a:ln>
                      <a:noFill/>
                    </a:ln>
                  </pic:spPr>
                </pic:pic>
              </a:graphicData>
            </a:graphic>
          </wp:inline>
        </w:drawing>
      </w:r>
    </w:p>
    <w:p w14:paraId="57D77FA8" w14:textId="77777777" w:rsidR="00632D21" w:rsidRDefault="00632D21" w:rsidP="00154F18">
      <w:pPr>
        <w:autoSpaceDE w:val="0"/>
        <w:autoSpaceDN w:val="0"/>
        <w:adjustRightInd w:val="0"/>
        <w:jc w:val="center"/>
        <w:rPr>
          <w:b/>
          <w:color w:val="000000"/>
        </w:rPr>
      </w:pPr>
    </w:p>
    <w:p w14:paraId="01493676" w14:textId="77777777" w:rsidR="00632D21" w:rsidRDefault="00632D21" w:rsidP="00154F18">
      <w:pPr>
        <w:autoSpaceDE w:val="0"/>
        <w:autoSpaceDN w:val="0"/>
        <w:adjustRightInd w:val="0"/>
        <w:jc w:val="center"/>
        <w:rPr>
          <w:b/>
          <w:color w:val="000000"/>
        </w:rPr>
      </w:pPr>
    </w:p>
    <w:p w14:paraId="70BB0BF4" w14:textId="77777777" w:rsidR="00632D21" w:rsidRDefault="00632D21" w:rsidP="00154F18">
      <w:pPr>
        <w:autoSpaceDE w:val="0"/>
        <w:autoSpaceDN w:val="0"/>
        <w:adjustRightInd w:val="0"/>
        <w:jc w:val="center"/>
        <w:rPr>
          <w:b/>
          <w:color w:val="000000"/>
        </w:rPr>
      </w:pPr>
    </w:p>
    <w:p w14:paraId="52C68D98" w14:textId="77777777" w:rsidR="00632D21" w:rsidRDefault="00632D21" w:rsidP="00154F18">
      <w:pPr>
        <w:autoSpaceDE w:val="0"/>
        <w:autoSpaceDN w:val="0"/>
        <w:adjustRightInd w:val="0"/>
        <w:jc w:val="center"/>
        <w:rPr>
          <w:b/>
          <w:color w:val="000000"/>
        </w:rPr>
      </w:pPr>
    </w:p>
    <w:p w14:paraId="2632F2A3" w14:textId="77777777" w:rsidR="00632D21" w:rsidRDefault="00632D21" w:rsidP="00154F18">
      <w:pPr>
        <w:autoSpaceDE w:val="0"/>
        <w:autoSpaceDN w:val="0"/>
        <w:adjustRightInd w:val="0"/>
        <w:jc w:val="center"/>
        <w:rPr>
          <w:b/>
          <w:color w:val="000000"/>
        </w:rPr>
      </w:pPr>
    </w:p>
    <w:p w14:paraId="0B9318B5" w14:textId="77777777" w:rsidR="00632D21" w:rsidRDefault="00632D21" w:rsidP="00154F18">
      <w:pPr>
        <w:autoSpaceDE w:val="0"/>
        <w:autoSpaceDN w:val="0"/>
        <w:adjustRightInd w:val="0"/>
        <w:jc w:val="center"/>
        <w:rPr>
          <w:b/>
          <w:color w:val="000000"/>
        </w:rPr>
      </w:pPr>
    </w:p>
    <w:p w14:paraId="252781CA" w14:textId="77777777" w:rsidR="00632D21" w:rsidRDefault="00632D21" w:rsidP="00154F18">
      <w:pPr>
        <w:autoSpaceDE w:val="0"/>
        <w:autoSpaceDN w:val="0"/>
        <w:adjustRightInd w:val="0"/>
        <w:jc w:val="center"/>
        <w:rPr>
          <w:b/>
          <w:color w:val="000000"/>
        </w:rPr>
      </w:pPr>
    </w:p>
    <w:p w14:paraId="77AAF866" w14:textId="77777777" w:rsidR="00632D21" w:rsidRDefault="00632D21" w:rsidP="00154F18">
      <w:pPr>
        <w:autoSpaceDE w:val="0"/>
        <w:autoSpaceDN w:val="0"/>
        <w:adjustRightInd w:val="0"/>
        <w:jc w:val="center"/>
        <w:rPr>
          <w:b/>
          <w:color w:val="000000"/>
        </w:rPr>
      </w:pPr>
    </w:p>
    <w:p w14:paraId="75084EF9" w14:textId="77777777" w:rsidR="00632D21" w:rsidRDefault="00632D21" w:rsidP="00154F18">
      <w:pPr>
        <w:autoSpaceDE w:val="0"/>
        <w:autoSpaceDN w:val="0"/>
        <w:adjustRightInd w:val="0"/>
        <w:jc w:val="center"/>
        <w:rPr>
          <w:b/>
          <w:color w:val="000000"/>
        </w:rPr>
      </w:pPr>
    </w:p>
    <w:p w14:paraId="5ACA9247" w14:textId="77777777" w:rsidR="00632D21" w:rsidRDefault="00632D21" w:rsidP="00154F18">
      <w:pPr>
        <w:autoSpaceDE w:val="0"/>
        <w:autoSpaceDN w:val="0"/>
        <w:adjustRightInd w:val="0"/>
        <w:jc w:val="center"/>
        <w:rPr>
          <w:b/>
          <w:color w:val="000000"/>
        </w:rPr>
      </w:pPr>
    </w:p>
    <w:p w14:paraId="285A9652" w14:textId="77777777" w:rsidR="00632D21" w:rsidRDefault="00632D21" w:rsidP="00154F18">
      <w:pPr>
        <w:autoSpaceDE w:val="0"/>
        <w:autoSpaceDN w:val="0"/>
        <w:adjustRightInd w:val="0"/>
        <w:jc w:val="center"/>
        <w:rPr>
          <w:b/>
          <w:color w:val="000000"/>
        </w:rPr>
      </w:pPr>
    </w:p>
    <w:p w14:paraId="36458A2D" w14:textId="77777777" w:rsidR="00632D21" w:rsidRDefault="00632D21" w:rsidP="00154F18">
      <w:pPr>
        <w:autoSpaceDE w:val="0"/>
        <w:autoSpaceDN w:val="0"/>
        <w:adjustRightInd w:val="0"/>
        <w:jc w:val="center"/>
        <w:rPr>
          <w:b/>
          <w:color w:val="000000"/>
        </w:rPr>
      </w:pPr>
    </w:p>
    <w:p w14:paraId="24D2B7A4" w14:textId="77777777" w:rsidR="00632D21" w:rsidRDefault="00632D21" w:rsidP="00154F18">
      <w:pPr>
        <w:autoSpaceDE w:val="0"/>
        <w:autoSpaceDN w:val="0"/>
        <w:adjustRightInd w:val="0"/>
        <w:jc w:val="center"/>
        <w:rPr>
          <w:b/>
          <w:color w:val="000000"/>
        </w:rPr>
      </w:pPr>
    </w:p>
    <w:p w14:paraId="42DBD982" w14:textId="77777777" w:rsidR="00154F18" w:rsidRPr="008E58DC" w:rsidRDefault="00154F18" w:rsidP="00154F18">
      <w:pPr>
        <w:autoSpaceDE w:val="0"/>
        <w:autoSpaceDN w:val="0"/>
        <w:adjustRightInd w:val="0"/>
        <w:jc w:val="center"/>
        <w:rPr>
          <w:b/>
          <w:color w:val="000000"/>
        </w:rPr>
      </w:pPr>
      <w:r w:rsidRPr="008E58DC">
        <w:rPr>
          <w:b/>
          <w:color w:val="000000"/>
        </w:rPr>
        <w:lastRenderedPageBreak/>
        <w:t>TABLA 4.</w:t>
      </w:r>
      <w:r>
        <w:rPr>
          <w:b/>
          <w:color w:val="000000"/>
        </w:rPr>
        <w:t>28</w:t>
      </w:r>
      <w:r w:rsidRPr="008E58DC">
        <w:rPr>
          <w:b/>
          <w:color w:val="000000"/>
        </w:rPr>
        <w:t>: RESULTADOS DEL ESTADÍSTICO DE CORRELACIÓN DE PEARSON, HIPÓTESIS ESPECIFICO 3.</w:t>
      </w:r>
    </w:p>
    <w:p w14:paraId="07341C48" w14:textId="77777777" w:rsidR="00154F18" w:rsidRPr="008E58DC" w:rsidRDefault="00154F18" w:rsidP="00154F18">
      <w:pPr>
        <w:autoSpaceDE w:val="0"/>
        <w:autoSpaceDN w:val="0"/>
        <w:adjustRightInd w:val="0"/>
        <w:jc w:val="center"/>
        <w:rPr>
          <w:b/>
          <w:color w:val="000000"/>
        </w:rPr>
      </w:pPr>
    </w:p>
    <w:p w14:paraId="752DB7A4" w14:textId="77777777" w:rsidR="00154F18" w:rsidRPr="008E58DC" w:rsidRDefault="006D324A" w:rsidP="00154F18">
      <w:pPr>
        <w:autoSpaceDE w:val="0"/>
        <w:autoSpaceDN w:val="0"/>
        <w:adjustRightInd w:val="0"/>
        <w:jc w:val="center"/>
        <w:rPr>
          <w:b/>
          <w:color w:val="000000"/>
        </w:rPr>
      </w:pPr>
      <w:r w:rsidRPr="00EB7CFC">
        <w:rPr>
          <w:b/>
          <w:noProof/>
          <w:color w:val="000000"/>
        </w:rPr>
        <w:drawing>
          <wp:inline distT="0" distB="0" distL="0" distR="0" wp14:anchorId="39A927C8" wp14:editId="2967EF69">
            <wp:extent cx="4859655" cy="2381885"/>
            <wp:effectExtent l="0" t="0" r="0" b="0"/>
            <wp:docPr id="3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859655" cy="2381885"/>
                    </a:xfrm>
                    <a:prstGeom prst="rect">
                      <a:avLst/>
                    </a:prstGeom>
                    <a:noFill/>
                    <a:ln>
                      <a:noFill/>
                    </a:ln>
                  </pic:spPr>
                </pic:pic>
              </a:graphicData>
            </a:graphic>
          </wp:inline>
        </w:drawing>
      </w:r>
    </w:p>
    <w:p w14:paraId="75EB0556" w14:textId="77777777" w:rsidR="00154F18" w:rsidRPr="008E58DC" w:rsidRDefault="00154F18" w:rsidP="00154F18">
      <w:pPr>
        <w:autoSpaceDE w:val="0"/>
        <w:autoSpaceDN w:val="0"/>
        <w:adjustRightInd w:val="0"/>
        <w:ind w:left="708"/>
        <w:jc w:val="center"/>
        <w:rPr>
          <w:rFonts w:eastAsia="Calibri"/>
          <w:sz w:val="24"/>
          <w:szCs w:val="24"/>
          <w:lang w:eastAsia="en-US"/>
        </w:rPr>
      </w:pPr>
    </w:p>
    <w:p w14:paraId="5438B0B2" w14:textId="77777777" w:rsidR="00154F18" w:rsidRPr="008E58DC" w:rsidRDefault="00154F18" w:rsidP="00D72FAE">
      <w:pPr>
        <w:numPr>
          <w:ilvl w:val="0"/>
          <w:numId w:val="12"/>
        </w:numPr>
        <w:spacing w:after="120" w:line="480" w:lineRule="auto"/>
        <w:ind w:left="1701" w:hanging="567"/>
        <w:jc w:val="both"/>
        <w:rPr>
          <w:sz w:val="24"/>
          <w:szCs w:val="24"/>
          <w:lang w:val="es-ES" w:eastAsia="es-ES"/>
        </w:rPr>
      </w:pPr>
      <w:r w:rsidRPr="008E58DC">
        <w:rPr>
          <w:b/>
          <w:sz w:val="24"/>
          <w:szCs w:val="24"/>
        </w:rPr>
        <w:t>Prueba estadística Regresión Lineal (software SPSS)</w:t>
      </w:r>
    </w:p>
    <w:p w14:paraId="1DDF91A1" w14:textId="77777777" w:rsidR="00154F18" w:rsidRPr="008E58DC" w:rsidRDefault="00154F18" w:rsidP="00154F18">
      <w:pPr>
        <w:jc w:val="center"/>
        <w:rPr>
          <w:b/>
          <w:color w:val="000000"/>
          <w:sz w:val="24"/>
          <w:szCs w:val="24"/>
        </w:rPr>
      </w:pPr>
      <w:r w:rsidRPr="008E58DC">
        <w:rPr>
          <w:b/>
          <w:color w:val="000000"/>
        </w:rPr>
        <w:t>TABLA 4.</w:t>
      </w:r>
      <w:r>
        <w:rPr>
          <w:b/>
          <w:color w:val="000000"/>
        </w:rPr>
        <w:t>29</w:t>
      </w:r>
      <w:r w:rsidRPr="008E58DC">
        <w:rPr>
          <w:b/>
          <w:color w:val="000000"/>
        </w:rPr>
        <w:t>: RESUMEN DEL CUESTIONARIO HIPÓTESIS ESPECÍFICO 3, PARA EL ESTADÍSTICO DE REGRESIÓN LINEAL.</w:t>
      </w:r>
      <w:r w:rsidRPr="008E58DC">
        <w:rPr>
          <w:b/>
          <w:color w:val="000000"/>
          <w:sz w:val="24"/>
          <w:szCs w:val="24"/>
        </w:rPr>
        <w:t xml:space="preserve"> </w:t>
      </w:r>
    </w:p>
    <w:p w14:paraId="24E295B9" w14:textId="77777777" w:rsidR="00154F18" w:rsidRPr="008E58DC" w:rsidRDefault="006D324A" w:rsidP="00154F18">
      <w:pPr>
        <w:spacing w:after="120" w:line="480" w:lineRule="auto"/>
        <w:jc w:val="center"/>
        <w:rPr>
          <w:noProof/>
          <w:sz w:val="24"/>
          <w:szCs w:val="24"/>
        </w:rPr>
      </w:pPr>
      <w:r w:rsidRPr="0004724D">
        <w:rPr>
          <w:noProof/>
        </w:rPr>
        <w:drawing>
          <wp:inline distT="0" distB="0" distL="0" distR="0" wp14:anchorId="13585B20" wp14:editId="3FAC9525">
            <wp:extent cx="3768090" cy="958850"/>
            <wp:effectExtent l="0" t="0" r="3810" b="0"/>
            <wp:docPr id="4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768090" cy="958850"/>
                    </a:xfrm>
                    <a:prstGeom prst="rect">
                      <a:avLst/>
                    </a:prstGeom>
                    <a:noFill/>
                    <a:ln>
                      <a:noFill/>
                    </a:ln>
                  </pic:spPr>
                </pic:pic>
              </a:graphicData>
            </a:graphic>
          </wp:inline>
        </w:drawing>
      </w:r>
    </w:p>
    <w:p w14:paraId="23969195" w14:textId="77777777" w:rsidR="00154F18" w:rsidRPr="008E58DC" w:rsidRDefault="00154F18" w:rsidP="00154F18">
      <w:pPr>
        <w:ind w:left="709"/>
        <w:jc w:val="center"/>
        <w:rPr>
          <w:b/>
          <w:color w:val="000000"/>
        </w:rPr>
      </w:pPr>
      <w:r w:rsidRPr="008E58DC">
        <w:rPr>
          <w:b/>
          <w:color w:val="000000"/>
        </w:rPr>
        <w:t>TABLA 4.3</w:t>
      </w:r>
      <w:r>
        <w:rPr>
          <w:b/>
          <w:color w:val="000000"/>
        </w:rPr>
        <w:t>0</w:t>
      </w:r>
      <w:r w:rsidRPr="008E58DC">
        <w:rPr>
          <w:b/>
          <w:color w:val="000000"/>
        </w:rPr>
        <w:t>: RESULTADOS DEL ESTADÍSTICO DE REGRESIÓN LINEAL, HIPÓTESIS ESPECÍFICO 3.</w:t>
      </w:r>
    </w:p>
    <w:p w14:paraId="625BBD85" w14:textId="77777777" w:rsidR="00154F18" w:rsidRPr="008E58DC" w:rsidRDefault="006D324A" w:rsidP="00154F18">
      <w:pPr>
        <w:spacing w:line="480" w:lineRule="auto"/>
        <w:ind w:left="709"/>
        <w:jc w:val="center"/>
        <w:rPr>
          <w:b/>
          <w:noProof/>
          <w:color w:val="000000"/>
        </w:rPr>
      </w:pPr>
      <w:r w:rsidRPr="00850C10">
        <w:rPr>
          <w:b/>
          <w:noProof/>
          <w:color w:val="000000"/>
        </w:rPr>
        <w:drawing>
          <wp:inline distT="0" distB="0" distL="0" distR="0" wp14:anchorId="5AE280F6" wp14:editId="3E7A3303">
            <wp:extent cx="3945255" cy="1312545"/>
            <wp:effectExtent l="0" t="0" r="0" b="1905"/>
            <wp:docPr id="4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945255" cy="1312545"/>
                    </a:xfrm>
                    <a:prstGeom prst="rect">
                      <a:avLst/>
                    </a:prstGeom>
                    <a:noFill/>
                    <a:ln>
                      <a:noFill/>
                    </a:ln>
                  </pic:spPr>
                </pic:pic>
              </a:graphicData>
            </a:graphic>
          </wp:inline>
        </w:drawing>
      </w:r>
    </w:p>
    <w:p w14:paraId="74828096" w14:textId="77777777" w:rsidR="00154F18" w:rsidRPr="008E58DC" w:rsidRDefault="006D324A" w:rsidP="00154F18">
      <w:pPr>
        <w:spacing w:line="480" w:lineRule="auto"/>
        <w:ind w:left="709"/>
        <w:jc w:val="center"/>
        <w:rPr>
          <w:b/>
          <w:noProof/>
          <w:color w:val="000000"/>
        </w:rPr>
      </w:pPr>
      <w:r w:rsidRPr="00850C10">
        <w:rPr>
          <w:b/>
          <w:noProof/>
          <w:color w:val="000000"/>
        </w:rPr>
        <w:drawing>
          <wp:inline distT="0" distB="0" distL="0" distR="0" wp14:anchorId="7103C52A" wp14:editId="38AFDC9C">
            <wp:extent cx="5058410" cy="1821180"/>
            <wp:effectExtent l="0" t="0" r="8890" b="7620"/>
            <wp:docPr id="4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058410" cy="1821180"/>
                    </a:xfrm>
                    <a:prstGeom prst="rect">
                      <a:avLst/>
                    </a:prstGeom>
                    <a:noFill/>
                    <a:ln>
                      <a:noFill/>
                    </a:ln>
                  </pic:spPr>
                </pic:pic>
              </a:graphicData>
            </a:graphic>
          </wp:inline>
        </w:drawing>
      </w:r>
    </w:p>
    <w:p w14:paraId="4D8C0290" w14:textId="77777777" w:rsidR="00154F18" w:rsidRPr="008E58DC" w:rsidRDefault="006D324A" w:rsidP="00850C10">
      <w:pPr>
        <w:spacing w:line="480" w:lineRule="auto"/>
        <w:ind w:left="708"/>
        <w:jc w:val="center"/>
        <w:rPr>
          <w:b/>
          <w:noProof/>
          <w:color w:val="000000"/>
        </w:rPr>
      </w:pPr>
      <w:r w:rsidRPr="00850C10">
        <w:rPr>
          <w:b/>
          <w:noProof/>
          <w:color w:val="000000"/>
        </w:rPr>
        <w:lastRenderedPageBreak/>
        <w:drawing>
          <wp:inline distT="0" distB="0" distL="0" distR="0" wp14:anchorId="4DAF2C5B" wp14:editId="5445772C">
            <wp:extent cx="5405120" cy="1644650"/>
            <wp:effectExtent l="0" t="0" r="5080" b="0"/>
            <wp:docPr id="4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405120" cy="1644650"/>
                    </a:xfrm>
                    <a:prstGeom prst="rect">
                      <a:avLst/>
                    </a:prstGeom>
                    <a:noFill/>
                    <a:ln>
                      <a:noFill/>
                    </a:ln>
                  </pic:spPr>
                </pic:pic>
              </a:graphicData>
            </a:graphic>
          </wp:inline>
        </w:drawing>
      </w:r>
    </w:p>
    <w:p w14:paraId="0F4B22C3" w14:textId="77777777" w:rsidR="00154F18" w:rsidRPr="008E58DC" w:rsidRDefault="00154F18" w:rsidP="00442432">
      <w:pPr>
        <w:numPr>
          <w:ilvl w:val="0"/>
          <w:numId w:val="12"/>
        </w:numPr>
        <w:spacing w:line="480" w:lineRule="auto"/>
        <w:ind w:left="1701" w:hanging="567"/>
        <w:jc w:val="both"/>
        <w:rPr>
          <w:sz w:val="24"/>
          <w:szCs w:val="24"/>
        </w:rPr>
      </w:pPr>
      <w:r w:rsidRPr="008E58DC">
        <w:rPr>
          <w:b/>
          <w:sz w:val="24"/>
          <w:szCs w:val="24"/>
        </w:rPr>
        <w:t>Decisión</w:t>
      </w:r>
      <w:r w:rsidRPr="008E58DC">
        <w:rPr>
          <w:sz w:val="24"/>
          <w:szCs w:val="24"/>
        </w:rPr>
        <w:t>.</w:t>
      </w:r>
    </w:p>
    <w:p w14:paraId="50813B27" w14:textId="77777777" w:rsidR="00154F18" w:rsidRPr="008E58DC" w:rsidRDefault="00154F18" w:rsidP="00442432">
      <w:pPr>
        <w:spacing w:line="480" w:lineRule="auto"/>
        <w:ind w:left="1701"/>
        <w:jc w:val="both"/>
        <w:rPr>
          <w:sz w:val="24"/>
          <w:szCs w:val="24"/>
        </w:rPr>
      </w:pPr>
      <w:r w:rsidRPr="008E58DC">
        <w:rPr>
          <w:sz w:val="24"/>
          <w:szCs w:val="24"/>
        </w:rPr>
        <w:t xml:space="preserve">Tanto en la Correlación de Pearson y Regresión Lineal el valor de </w:t>
      </w:r>
      <w:r w:rsidRPr="008E58DC">
        <w:rPr>
          <w:b/>
          <w:sz w:val="24"/>
          <w:szCs w:val="24"/>
        </w:rPr>
        <w:t>P es 0.0</w:t>
      </w:r>
      <w:r>
        <w:rPr>
          <w:b/>
          <w:sz w:val="24"/>
          <w:szCs w:val="24"/>
        </w:rPr>
        <w:t>4</w:t>
      </w:r>
      <w:r w:rsidR="009E1104">
        <w:rPr>
          <w:b/>
          <w:sz w:val="24"/>
          <w:szCs w:val="24"/>
        </w:rPr>
        <w:t>1</w:t>
      </w:r>
      <w:r w:rsidRPr="008E58DC">
        <w:rPr>
          <w:b/>
          <w:sz w:val="24"/>
          <w:szCs w:val="24"/>
        </w:rPr>
        <w:t>,</w:t>
      </w:r>
      <w:r w:rsidRPr="008E58DC">
        <w:rPr>
          <w:sz w:val="24"/>
          <w:szCs w:val="24"/>
        </w:rPr>
        <w:t xml:space="preserve"> siendo menor del valor 0.05, por lo que el coeficiente es </w:t>
      </w:r>
      <w:r w:rsidRPr="008E58DC">
        <w:rPr>
          <w:b/>
          <w:sz w:val="24"/>
          <w:szCs w:val="24"/>
        </w:rPr>
        <w:t>significativo</w:t>
      </w:r>
      <w:r w:rsidRPr="008E58DC">
        <w:rPr>
          <w:sz w:val="24"/>
          <w:szCs w:val="24"/>
        </w:rPr>
        <w:t>.</w:t>
      </w:r>
    </w:p>
    <w:p w14:paraId="08C7165F" w14:textId="77777777" w:rsidR="00154F18" w:rsidRDefault="00154F18" w:rsidP="00442432">
      <w:pPr>
        <w:spacing w:after="120" w:line="480" w:lineRule="auto"/>
        <w:ind w:left="1701"/>
        <w:jc w:val="both"/>
        <w:rPr>
          <w:sz w:val="24"/>
          <w:szCs w:val="24"/>
        </w:rPr>
      </w:pPr>
      <w:r w:rsidRPr="008E58DC">
        <w:rPr>
          <w:sz w:val="24"/>
          <w:szCs w:val="24"/>
        </w:rPr>
        <w:t xml:space="preserve">Siendo </w:t>
      </w:r>
      <w:r w:rsidRPr="008E58DC">
        <w:rPr>
          <w:b/>
          <w:sz w:val="24"/>
          <w:szCs w:val="24"/>
        </w:rPr>
        <w:t>P 0.0</w:t>
      </w:r>
      <w:r>
        <w:rPr>
          <w:b/>
          <w:sz w:val="24"/>
          <w:szCs w:val="24"/>
        </w:rPr>
        <w:t>4</w:t>
      </w:r>
      <w:r w:rsidR="009E1104">
        <w:rPr>
          <w:b/>
          <w:sz w:val="24"/>
          <w:szCs w:val="24"/>
        </w:rPr>
        <w:t>1</w:t>
      </w:r>
      <w:r w:rsidRPr="008E58DC">
        <w:rPr>
          <w:b/>
          <w:sz w:val="24"/>
          <w:szCs w:val="24"/>
        </w:rPr>
        <w:t>,</w:t>
      </w:r>
      <w:r w:rsidRPr="008E58DC">
        <w:rPr>
          <w:sz w:val="24"/>
          <w:szCs w:val="24"/>
        </w:rPr>
        <w:t xml:space="preserve"> se </w:t>
      </w:r>
      <w:r w:rsidRPr="008E58DC">
        <w:rPr>
          <w:b/>
          <w:sz w:val="24"/>
          <w:szCs w:val="24"/>
        </w:rPr>
        <w:t>confirma la hipótesis alterna</w:t>
      </w:r>
      <w:r w:rsidRPr="008E58DC">
        <w:rPr>
          <w:sz w:val="24"/>
          <w:szCs w:val="24"/>
        </w:rPr>
        <w:t xml:space="preserve"> (Ha) que es la hipótesis de estudio, por cuanto hay </w:t>
      </w:r>
      <w:r w:rsidRPr="008E58DC">
        <w:rPr>
          <w:b/>
          <w:sz w:val="24"/>
          <w:szCs w:val="24"/>
        </w:rPr>
        <w:t xml:space="preserve">significancia </w:t>
      </w:r>
      <w:r w:rsidRPr="008E58DC">
        <w:rPr>
          <w:sz w:val="24"/>
          <w:szCs w:val="24"/>
        </w:rPr>
        <w:t>y</w:t>
      </w:r>
      <w:r w:rsidRPr="008E58DC">
        <w:rPr>
          <w:b/>
          <w:sz w:val="24"/>
          <w:szCs w:val="24"/>
        </w:rPr>
        <w:t xml:space="preserve"> se rechaza la hipótesis nula (Ho). </w:t>
      </w:r>
      <w:r w:rsidRPr="008E58DC">
        <w:rPr>
          <w:sz w:val="24"/>
          <w:szCs w:val="24"/>
        </w:rPr>
        <w:t>A su vez nos demuestra que hay dependencia entre la variable independiente y dependiente (causa y efecto, respectivamente).</w:t>
      </w:r>
    </w:p>
    <w:p w14:paraId="58B1EDC3" w14:textId="77777777" w:rsidR="00154F18" w:rsidRPr="00542D25" w:rsidRDefault="00154F18" w:rsidP="00250FD8">
      <w:pPr>
        <w:pStyle w:val="Ttulo2"/>
        <w:numPr>
          <w:ilvl w:val="1"/>
          <w:numId w:val="28"/>
        </w:numPr>
        <w:spacing w:line="480" w:lineRule="auto"/>
        <w:ind w:left="567" w:hanging="567"/>
        <w:rPr>
          <w:sz w:val="24"/>
          <w:szCs w:val="24"/>
        </w:rPr>
      </w:pPr>
      <w:bookmarkStart w:id="72" w:name="_Toc71059894"/>
      <w:r w:rsidRPr="00542D25">
        <w:rPr>
          <w:sz w:val="24"/>
          <w:szCs w:val="24"/>
        </w:rPr>
        <w:t>Discusión de resultados</w:t>
      </w:r>
      <w:bookmarkEnd w:id="72"/>
    </w:p>
    <w:p w14:paraId="3CFB34F8" w14:textId="77777777" w:rsidR="00154F18" w:rsidRPr="008E58DC" w:rsidRDefault="00154F18" w:rsidP="00442432">
      <w:pPr>
        <w:autoSpaceDE w:val="0"/>
        <w:autoSpaceDN w:val="0"/>
        <w:adjustRightInd w:val="0"/>
        <w:spacing w:line="480" w:lineRule="auto"/>
        <w:ind w:left="567"/>
        <w:jc w:val="both"/>
        <w:rPr>
          <w:sz w:val="24"/>
          <w:szCs w:val="24"/>
        </w:rPr>
      </w:pPr>
      <w:r w:rsidRPr="008E58DC">
        <w:rPr>
          <w:sz w:val="24"/>
          <w:szCs w:val="24"/>
        </w:rPr>
        <w:t xml:space="preserve">Tras la exposición y análisis de resultados realizados en el capítulo anterior, se describen a continuación los </w:t>
      </w:r>
      <w:r w:rsidR="009E1104">
        <w:rPr>
          <w:sz w:val="24"/>
          <w:szCs w:val="24"/>
        </w:rPr>
        <w:t xml:space="preserve">resultados </w:t>
      </w:r>
      <w:r w:rsidRPr="008E58DC">
        <w:rPr>
          <w:sz w:val="24"/>
          <w:szCs w:val="24"/>
        </w:rPr>
        <w:t>obtenidos en nuestra tesis.</w:t>
      </w:r>
    </w:p>
    <w:p w14:paraId="0C2BF3DA" w14:textId="77777777" w:rsidR="00154F18" w:rsidRPr="008E58DC" w:rsidRDefault="00154F18" w:rsidP="00442432">
      <w:pPr>
        <w:spacing w:line="480" w:lineRule="auto"/>
        <w:ind w:left="567"/>
        <w:jc w:val="both"/>
        <w:rPr>
          <w:sz w:val="24"/>
          <w:szCs w:val="24"/>
        </w:rPr>
      </w:pPr>
      <w:r w:rsidRPr="008E58DC">
        <w:rPr>
          <w:sz w:val="24"/>
          <w:szCs w:val="24"/>
        </w:rPr>
        <w:t>Aspectos a tener en cuenta para el análisis y discusión de los resultados de la encuesta realizada:</w:t>
      </w:r>
    </w:p>
    <w:p w14:paraId="0D3698F0" w14:textId="77777777" w:rsidR="00154F18" w:rsidRPr="008E58DC" w:rsidRDefault="00154F18" w:rsidP="00442432">
      <w:pPr>
        <w:pStyle w:val="Prrafodelista"/>
        <w:numPr>
          <w:ilvl w:val="0"/>
          <w:numId w:val="13"/>
        </w:numPr>
        <w:spacing w:line="480" w:lineRule="auto"/>
        <w:ind w:left="1134" w:hanging="567"/>
        <w:contextualSpacing/>
        <w:jc w:val="both"/>
        <w:rPr>
          <w:sz w:val="24"/>
          <w:szCs w:val="24"/>
        </w:rPr>
      </w:pPr>
      <w:r w:rsidRPr="008E58DC">
        <w:rPr>
          <w:sz w:val="24"/>
          <w:szCs w:val="24"/>
        </w:rPr>
        <w:t xml:space="preserve">La variable independiente: </w:t>
      </w:r>
      <w:r>
        <w:rPr>
          <w:b/>
          <w:sz w:val="24"/>
          <w:szCs w:val="24"/>
        </w:rPr>
        <w:t>Administración de</w:t>
      </w:r>
      <w:r w:rsidR="000B2626">
        <w:rPr>
          <w:b/>
          <w:sz w:val="24"/>
          <w:szCs w:val="24"/>
        </w:rPr>
        <w:t>l riesgo crediticio</w:t>
      </w:r>
      <w:r w:rsidRPr="008E58DC">
        <w:rPr>
          <w:sz w:val="24"/>
          <w:szCs w:val="24"/>
        </w:rPr>
        <w:t>:</w:t>
      </w:r>
    </w:p>
    <w:p w14:paraId="0295DF25" w14:textId="77777777" w:rsidR="00154F18" w:rsidRPr="008E58DC" w:rsidRDefault="00154F18" w:rsidP="00442432">
      <w:pPr>
        <w:tabs>
          <w:tab w:val="left" w:pos="2268"/>
        </w:tabs>
        <w:spacing w:line="480" w:lineRule="auto"/>
        <w:ind w:left="1134"/>
        <w:jc w:val="both"/>
        <w:rPr>
          <w:sz w:val="24"/>
          <w:szCs w:val="24"/>
        </w:rPr>
      </w:pPr>
      <w:r w:rsidRPr="008E58DC">
        <w:rPr>
          <w:b/>
          <w:sz w:val="24"/>
          <w:szCs w:val="24"/>
        </w:rPr>
        <w:t>Alto</w:t>
      </w:r>
      <w:r w:rsidRPr="008E58DC">
        <w:rPr>
          <w:sz w:val="24"/>
          <w:szCs w:val="24"/>
        </w:rPr>
        <w:t>:</w:t>
      </w:r>
      <w:r w:rsidRPr="008E58DC">
        <w:rPr>
          <w:sz w:val="24"/>
          <w:szCs w:val="24"/>
        </w:rPr>
        <w:tab/>
        <w:t>Adecuada implementación de</w:t>
      </w:r>
      <w:r>
        <w:rPr>
          <w:sz w:val="24"/>
          <w:szCs w:val="24"/>
        </w:rPr>
        <w:t xml:space="preserve"> la administración de</w:t>
      </w:r>
      <w:r w:rsidR="000B2626">
        <w:rPr>
          <w:sz w:val="24"/>
          <w:szCs w:val="24"/>
        </w:rPr>
        <w:t>l</w:t>
      </w:r>
      <w:r>
        <w:rPr>
          <w:sz w:val="24"/>
          <w:szCs w:val="24"/>
        </w:rPr>
        <w:t xml:space="preserve"> riesgo</w:t>
      </w:r>
      <w:r w:rsidR="000B2626">
        <w:rPr>
          <w:sz w:val="24"/>
          <w:szCs w:val="24"/>
        </w:rPr>
        <w:t xml:space="preserve"> crediticio</w:t>
      </w:r>
      <w:r w:rsidRPr="008E58DC">
        <w:rPr>
          <w:sz w:val="24"/>
          <w:szCs w:val="24"/>
        </w:rPr>
        <w:t>.</w:t>
      </w:r>
    </w:p>
    <w:p w14:paraId="4A9E4B82" w14:textId="77777777" w:rsidR="00154F18" w:rsidRPr="008E58DC" w:rsidRDefault="00154F18" w:rsidP="00442432">
      <w:pPr>
        <w:tabs>
          <w:tab w:val="left" w:pos="2268"/>
        </w:tabs>
        <w:spacing w:line="480" w:lineRule="auto"/>
        <w:ind w:left="1134"/>
        <w:jc w:val="both"/>
        <w:rPr>
          <w:sz w:val="24"/>
          <w:szCs w:val="24"/>
        </w:rPr>
      </w:pPr>
      <w:r w:rsidRPr="008E58DC">
        <w:rPr>
          <w:b/>
          <w:sz w:val="24"/>
          <w:szCs w:val="24"/>
        </w:rPr>
        <w:t>Medio</w:t>
      </w:r>
      <w:r w:rsidRPr="008E58DC">
        <w:rPr>
          <w:sz w:val="24"/>
          <w:szCs w:val="24"/>
        </w:rPr>
        <w:t>:</w:t>
      </w:r>
      <w:r w:rsidRPr="008E58DC">
        <w:rPr>
          <w:sz w:val="24"/>
          <w:szCs w:val="24"/>
        </w:rPr>
        <w:tab/>
        <w:t>Medianamente adecuada implementación de</w:t>
      </w:r>
      <w:r>
        <w:rPr>
          <w:sz w:val="24"/>
          <w:szCs w:val="24"/>
        </w:rPr>
        <w:t xml:space="preserve"> la administración de</w:t>
      </w:r>
      <w:r w:rsidR="00205FFE">
        <w:rPr>
          <w:sz w:val="24"/>
          <w:szCs w:val="24"/>
        </w:rPr>
        <w:t>l riesgo crediticio</w:t>
      </w:r>
      <w:r>
        <w:rPr>
          <w:sz w:val="24"/>
          <w:szCs w:val="24"/>
        </w:rPr>
        <w:t>.</w:t>
      </w:r>
    </w:p>
    <w:p w14:paraId="35C3957E" w14:textId="77777777" w:rsidR="00154F18" w:rsidRPr="008E58DC" w:rsidRDefault="00154F18" w:rsidP="00442432">
      <w:pPr>
        <w:tabs>
          <w:tab w:val="left" w:pos="2268"/>
        </w:tabs>
        <w:spacing w:line="480" w:lineRule="auto"/>
        <w:ind w:left="1134"/>
        <w:jc w:val="both"/>
        <w:rPr>
          <w:sz w:val="24"/>
          <w:szCs w:val="24"/>
        </w:rPr>
      </w:pPr>
      <w:r w:rsidRPr="008E58DC">
        <w:rPr>
          <w:b/>
          <w:sz w:val="24"/>
          <w:szCs w:val="24"/>
        </w:rPr>
        <w:lastRenderedPageBreak/>
        <w:t>Bajo</w:t>
      </w:r>
      <w:r w:rsidRPr="008E58DC">
        <w:rPr>
          <w:sz w:val="24"/>
          <w:szCs w:val="24"/>
        </w:rPr>
        <w:t>:</w:t>
      </w:r>
      <w:r w:rsidRPr="008E58DC">
        <w:rPr>
          <w:sz w:val="24"/>
          <w:szCs w:val="24"/>
        </w:rPr>
        <w:tab/>
        <w:t>Inadecuad</w:t>
      </w:r>
      <w:r>
        <w:rPr>
          <w:sz w:val="24"/>
          <w:szCs w:val="24"/>
        </w:rPr>
        <w:t>a</w:t>
      </w:r>
      <w:r w:rsidRPr="008E58DC">
        <w:rPr>
          <w:sz w:val="24"/>
          <w:szCs w:val="24"/>
        </w:rPr>
        <w:t xml:space="preserve"> implementación de</w:t>
      </w:r>
      <w:r w:rsidR="00205FFE">
        <w:rPr>
          <w:sz w:val="24"/>
          <w:szCs w:val="24"/>
        </w:rPr>
        <w:t xml:space="preserve"> la administración del riesgo crediticio</w:t>
      </w:r>
      <w:r>
        <w:rPr>
          <w:sz w:val="24"/>
          <w:szCs w:val="24"/>
        </w:rPr>
        <w:t>.</w:t>
      </w:r>
      <w:r w:rsidRPr="008E58DC">
        <w:rPr>
          <w:sz w:val="24"/>
          <w:szCs w:val="24"/>
        </w:rPr>
        <w:tab/>
      </w:r>
    </w:p>
    <w:p w14:paraId="2B4AD665" w14:textId="77777777" w:rsidR="00154F18" w:rsidRPr="008E58DC" w:rsidRDefault="00154F18" w:rsidP="00442432">
      <w:pPr>
        <w:pStyle w:val="Prrafodelista"/>
        <w:numPr>
          <w:ilvl w:val="0"/>
          <w:numId w:val="13"/>
        </w:numPr>
        <w:spacing w:after="120" w:line="480" w:lineRule="auto"/>
        <w:ind w:left="1134" w:hanging="567"/>
        <w:contextualSpacing/>
        <w:jc w:val="both"/>
        <w:rPr>
          <w:sz w:val="24"/>
          <w:szCs w:val="24"/>
        </w:rPr>
      </w:pPr>
      <w:r w:rsidRPr="008E58DC">
        <w:rPr>
          <w:sz w:val="24"/>
          <w:szCs w:val="24"/>
        </w:rPr>
        <w:t xml:space="preserve">En cuanto a la variable dependiente: </w:t>
      </w:r>
      <w:r>
        <w:rPr>
          <w:b/>
          <w:sz w:val="24"/>
          <w:szCs w:val="24"/>
        </w:rPr>
        <w:t>Morosidad:</w:t>
      </w:r>
    </w:p>
    <w:p w14:paraId="710FAF70" w14:textId="77777777" w:rsidR="00154F18" w:rsidRPr="008E58DC" w:rsidRDefault="00154F18" w:rsidP="00442432">
      <w:pPr>
        <w:spacing w:line="480" w:lineRule="auto"/>
        <w:ind w:left="2268" w:hanging="1134"/>
        <w:jc w:val="both"/>
        <w:rPr>
          <w:sz w:val="24"/>
          <w:szCs w:val="24"/>
        </w:rPr>
      </w:pPr>
      <w:r w:rsidRPr="008E58DC">
        <w:rPr>
          <w:b/>
          <w:sz w:val="24"/>
          <w:szCs w:val="24"/>
        </w:rPr>
        <w:t>Alto:</w:t>
      </w:r>
      <w:r w:rsidRPr="008E58DC">
        <w:rPr>
          <w:sz w:val="24"/>
          <w:szCs w:val="24"/>
        </w:rPr>
        <w:tab/>
      </w:r>
      <w:r w:rsidR="00205FFE">
        <w:rPr>
          <w:sz w:val="24"/>
          <w:szCs w:val="24"/>
        </w:rPr>
        <w:t>Tratamiento adecuado del deterioro de los instrumentos financieros por cobrar.</w:t>
      </w:r>
    </w:p>
    <w:p w14:paraId="01CA5839" w14:textId="77777777" w:rsidR="00154F18" w:rsidRPr="008E58DC" w:rsidRDefault="00154F18" w:rsidP="00442432">
      <w:pPr>
        <w:spacing w:line="480" w:lineRule="auto"/>
        <w:ind w:left="2268" w:hanging="1134"/>
        <w:jc w:val="both"/>
        <w:rPr>
          <w:sz w:val="24"/>
          <w:szCs w:val="24"/>
        </w:rPr>
      </w:pPr>
      <w:r w:rsidRPr="008E58DC">
        <w:rPr>
          <w:b/>
          <w:sz w:val="24"/>
          <w:szCs w:val="24"/>
        </w:rPr>
        <w:t>Medio:</w:t>
      </w:r>
      <w:r w:rsidRPr="008E58DC">
        <w:rPr>
          <w:sz w:val="24"/>
          <w:szCs w:val="24"/>
        </w:rPr>
        <w:tab/>
      </w:r>
      <w:r>
        <w:rPr>
          <w:sz w:val="24"/>
          <w:szCs w:val="24"/>
        </w:rPr>
        <w:t>Medianamente adecuado</w:t>
      </w:r>
      <w:r w:rsidR="00205FFE">
        <w:rPr>
          <w:sz w:val="24"/>
          <w:szCs w:val="24"/>
        </w:rPr>
        <w:t xml:space="preserve"> tratamiento del deterioro de los instrumentos financieros por cobrar.</w:t>
      </w:r>
    </w:p>
    <w:p w14:paraId="4AA731FD" w14:textId="77777777" w:rsidR="00154F18" w:rsidRPr="008E58DC" w:rsidRDefault="00154F18" w:rsidP="00442432">
      <w:pPr>
        <w:spacing w:line="480" w:lineRule="auto"/>
        <w:ind w:left="2268" w:hanging="1134"/>
        <w:jc w:val="both"/>
        <w:rPr>
          <w:sz w:val="24"/>
          <w:szCs w:val="24"/>
        </w:rPr>
      </w:pPr>
      <w:r w:rsidRPr="008E58DC">
        <w:rPr>
          <w:b/>
          <w:sz w:val="24"/>
          <w:szCs w:val="24"/>
        </w:rPr>
        <w:t>Bajo:</w:t>
      </w:r>
      <w:r w:rsidRPr="008E58DC">
        <w:rPr>
          <w:sz w:val="24"/>
          <w:szCs w:val="24"/>
        </w:rPr>
        <w:tab/>
      </w:r>
      <w:r>
        <w:rPr>
          <w:sz w:val="24"/>
          <w:szCs w:val="24"/>
        </w:rPr>
        <w:t xml:space="preserve">Inadecuado </w:t>
      </w:r>
      <w:r w:rsidR="00205FFE">
        <w:rPr>
          <w:sz w:val="24"/>
          <w:szCs w:val="24"/>
        </w:rPr>
        <w:t>tratamiento del deterioro de los instrumentos financieros por cobrar</w:t>
      </w:r>
      <w:r>
        <w:rPr>
          <w:sz w:val="24"/>
          <w:szCs w:val="24"/>
        </w:rPr>
        <w:t>.</w:t>
      </w:r>
      <w:r w:rsidRPr="008E58DC">
        <w:rPr>
          <w:sz w:val="24"/>
          <w:szCs w:val="24"/>
        </w:rPr>
        <w:tab/>
      </w:r>
    </w:p>
    <w:p w14:paraId="0B3581FF" w14:textId="77777777" w:rsidR="00154F18" w:rsidRPr="008E58DC" w:rsidRDefault="00154F18" w:rsidP="00442432">
      <w:pPr>
        <w:spacing w:after="120" w:line="480" w:lineRule="auto"/>
        <w:ind w:left="1134"/>
        <w:jc w:val="both"/>
        <w:rPr>
          <w:sz w:val="24"/>
          <w:szCs w:val="24"/>
        </w:rPr>
      </w:pPr>
      <w:r w:rsidRPr="008E58DC">
        <w:rPr>
          <w:sz w:val="24"/>
          <w:szCs w:val="24"/>
        </w:rPr>
        <w:t>Tomando en cuenta los parámetros indicados se realiza el análisis y la discusión de los datos obtenidos en la encuesta.</w:t>
      </w:r>
    </w:p>
    <w:p w14:paraId="1EC8B7E8" w14:textId="77777777" w:rsidR="00154F18" w:rsidRDefault="00154F18" w:rsidP="00442432">
      <w:pPr>
        <w:spacing w:line="480" w:lineRule="auto"/>
        <w:ind w:left="567"/>
        <w:jc w:val="both"/>
        <w:rPr>
          <w:bCs/>
          <w:sz w:val="24"/>
          <w:szCs w:val="24"/>
        </w:rPr>
      </w:pPr>
      <w:r w:rsidRPr="00442432">
        <w:rPr>
          <w:b/>
          <w:bCs/>
          <w:sz w:val="24"/>
          <w:szCs w:val="24"/>
        </w:rPr>
        <w:t>COEFICIENTE DE CORRELACIÓN (Rxy),</w:t>
      </w:r>
      <w:r w:rsidRPr="008E58DC">
        <w:rPr>
          <w:bCs/>
          <w:sz w:val="24"/>
          <w:szCs w:val="24"/>
        </w:rPr>
        <w:t xml:space="preserve"> es una medida descriptiva de la intensidad de la relación lineal entre dos variables </w:t>
      </w:r>
      <w:proofErr w:type="gramStart"/>
      <w:r w:rsidRPr="008E58DC">
        <w:rPr>
          <w:bCs/>
          <w:sz w:val="24"/>
          <w:szCs w:val="24"/>
        </w:rPr>
        <w:t>X,Y</w:t>
      </w:r>
      <w:proofErr w:type="gramEnd"/>
      <w:r w:rsidRPr="008E58DC">
        <w:rPr>
          <w:bCs/>
          <w:sz w:val="24"/>
          <w:szCs w:val="24"/>
        </w:rPr>
        <w:t xml:space="preserve"> (variable independiente y dependiente, respectivamente)</w:t>
      </w:r>
      <w:r w:rsidR="00FD6DD7">
        <w:rPr>
          <w:bCs/>
          <w:sz w:val="24"/>
          <w:szCs w:val="24"/>
        </w:rPr>
        <w:t>; u</w:t>
      </w:r>
      <w:r w:rsidRPr="008E58DC">
        <w:rPr>
          <w:bCs/>
          <w:sz w:val="24"/>
          <w:szCs w:val="24"/>
        </w:rPr>
        <w:t>n valor de + 1 indica que las dos variables están perfectamente relacionadas en un sentido lineal positivo</w:t>
      </w:r>
      <w:r w:rsidRPr="008E58DC">
        <w:rPr>
          <w:bCs/>
          <w:noProof/>
          <w:sz w:val="24"/>
          <w:szCs w:val="24"/>
        </w:rPr>
        <w:t xml:space="preserve"> </w:t>
      </w:r>
      <w:r w:rsidRPr="008E58DC">
        <w:rPr>
          <w:noProof/>
          <w:sz w:val="24"/>
          <w:szCs w:val="24"/>
        </w:rPr>
        <w:t>(Anderson, Sweeney, &amp; Williams, 2012)</w:t>
      </w:r>
      <w:r w:rsidRPr="008E58DC">
        <w:rPr>
          <w:bCs/>
          <w:sz w:val="24"/>
          <w:szCs w:val="24"/>
        </w:rPr>
        <w:t>.</w:t>
      </w:r>
    </w:p>
    <w:p w14:paraId="1543EF77" w14:textId="77777777" w:rsidR="00154F18" w:rsidRPr="008E58DC" w:rsidRDefault="00154F18" w:rsidP="00442432">
      <w:pPr>
        <w:pStyle w:val="Prrafodelista"/>
        <w:numPr>
          <w:ilvl w:val="0"/>
          <w:numId w:val="14"/>
        </w:numPr>
        <w:spacing w:line="480" w:lineRule="auto"/>
        <w:ind w:left="1134" w:hanging="567"/>
        <w:jc w:val="both"/>
        <w:rPr>
          <w:b/>
          <w:sz w:val="24"/>
          <w:szCs w:val="24"/>
        </w:rPr>
      </w:pPr>
      <w:r w:rsidRPr="008E58DC">
        <w:rPr>
          <w:b/>
          <w:sz w:val="24"/>
          <w:szCs w:val="24"/>
        </w:rPr>
        <w:t>Hipótesis específico</w:t>
      </w:r>
      <w:r w:rsidR="0033487B">
        <w:rPr>
          <w:b/>
          <w:sz w:val="24"/>
          <w:szCs w:val="24"/>
        </w:rPr>
        <w:t>:</w:t>
      </w:r>
      <w:r w:rsidRPr="008E58DC">
        <w:rPr>
          <w:b/>
          <w:sz w:val="24"/>
          <w:szCs w:val="24"/>
        </w:rPr>
        <w:t xml:space="preserve"> 1.</w:t>
      </w:r>
    </w:p>
    <w:p w14:paraId="6A4653D6" w14:textId="77777777" w:rsidR="00154F18" w:rsidRPr="008E58DC" w:rsidRDefault="00416BB4" w:rsidP="00442432">
      <w:pPr>
        <w:spacing w:line="480" w:lineRule="auto"/>
        <w:ind w:left="1134"/>
        <w:jc w:val="both"/>
        <w:rPr>
          <w:sz w:val="24"/>
          <w:szCs w:val="24"/>
        </w:rPr>
      </w:pPr>
      <w:r>
        <w:rPr>
          <w:sz w:val="24"/>
          <w:szCs w:val="24"/>
        </w:rPr>
        <w:t>Dimensión:</w:t>
      </w:r>
      <w:r>
        <w:rPr>
          <w:sz w:val="24"/>
          <w:szCs w:val="24"/>
        </w:rPr>
        <w:tab/>
      </w:r>
      <w:r w:rsidR="00FD6DD7">
        <w:rPr>
          <w:sz w:val="24"/>
          <w:szCs w:val="24"/>
        </w:rPr>
        <w:t>Políticas de crédito</w:t>
      </w:r>
      <w:r w:rsidR="00154F18" w:rsidRPr="008E58DC">
        <w:rPr>
          <w:sz w:val="24"/>
          <w:szCs w:val="24"/>
        </w:rPr>
        <w:t xml:space="preserve"> (causa).</w:t>
      </w:r>
    </w:p>
    <w:p w14:paraId="270B2E02" w14:textId="77777777" w:rsidR="00154F18" w:rsidRPr="008E58DC" w:rsidRDefault="00416BB4" w:rsidP="00442432">
      <w:pPr>
        <w:spacing w:line="480" w:lineRule="auto"/>
        <w:ind w:left="1134"/>
        <w:jc w:val="both"/>
        <w:rPr>
          <w:sz w:val="24"/>
          <w:szCs w:val="24"/>
        </w:rPr>
      </w:pPr>
      <w:r>
        <w:rPr>
          <w:sz w:val="24"/>
          <w:szCs w:val="24"/>
        </w:rPr>
        <w:t>Dimensión:</w:t>
      </w:r>
      <w:r w:rsidR="00154F18" w:rsidRPr="008E58DC">
        <w:rPr>
          <w:sz w:val="24"/>
          <w:szCs w:val="24"/>
        </w:rPr>
        <w:tab/>
      </w:r>
      <w:r w:rsidR="00FD6DD7">
        <w:rPr>
          <w:sz w:val="24"/>
          <w:szCs w:val="24"/>
        </w:rPr>
        <w:t>Morosidad</w:t>
      </w:r>
      <w:r w:rsidR="00154F18">
        <w:rPr>
          <w:sz w:val="24"/>
          <w:szCs w:val="24"/>
        </w:rPr>
        <w:t xml:space="preserve"> </w:t>
      </w:r>
      <w:r w:rsidR="00154F18" w:rsidRPr="008E58DC">
        <w:rPr>
          <w:sz w:val="24"/>
          <w:szCs w:val="24"/>
        </w:rPr>
        <w:t>(efecto).</w:t>
      </w:r>
    </w:p>
    <w:p w14:paraId="72F0C077" w14:textId="77777777" w:rsidR="00154F18" w:rsidRPr="008E58DC" w:rsidRDefault="00154F18" w:rsidP="00442432">
      <w:pPr>
        <w:spacing w:line="480" w:lineRule="auto"/>
        <w:ind w:left="567" w:firstLine="567"/>
        <w:jc w:val="both"/>
        <w:rPr>
          <w:sz w:val="24"/>
          <w:szCs w:val="24"/>
        </w:rPr>
      </w:pPr>
      <w:r w:rsidRPr="008E58DC">
        <w:rPr>
          <w:sz w:val="24"/>
          <w:szCs w:val="24"/>
        </w:rPr>
        <w:t>Según la Tabla 4.2</w:t>
      </w:r>
      <w:r>
        <w:rPr>
          <w:sz w:val="24"/>
          <w:szCs w:val="24"/>
        </w:rPr>
        <w:t>0</w:t>
      </w:r>
      <w:r w:rsidRPr="008E58DC">
        <w:rPr>
          <w:sz w:val="24"/>
          <w:szCs w:val="24"/>
        </w:rPr>
        <w:t>: RESULTADO DEL ESTADÍSTICO DE CORRELACIÓN DE PEARSON, HIPÓTESIS ESPECÍFICO 1. Se tienen los siguientes resultados:</w:t>
      </w:r>
    </w:p>
    <w:p w14:paraId="191488D9" w14:textId="77777777" w:rsidR="00154F18" w:rsidRPr="008E58DC" w:rsidRDefault="00154F18" w:rsidP="00442432">
      <w:pPr>
        <w:spacing w:after="120" w:line="480" w:lineRule="auto"/>
        <w:ind w:left="567" w:firstLine="567"/>
        <w:jc w:val="both"/>
        <w:rPr>
          <w:sz w:val="24"/>
          <w:szCs w:val="24"/>
        </w:rPr>
      </w:pPr>
      <w:r w:rsidRPr="008E58DC">
        <w:rPr>
          <w:sz w:val="24"/>
          <w:szCs w:val="24"/>
        </w:rPr>
        <w:t>Nivel de significancia 0.0</w:t>
      </w:r>
      <w:r>
        <w:rPr>
          <w:sz w:val="24"/>
          <w:szCs w:val="24"/>
        </w:rPr>
        <w:t>39</w:t>
      </w:r>
      <w:r w:rsidRPr="008E58DC">
        <w:rPr>
          <w:sz w:val="24"/>
          <w:szCs w:val="24"/>
        </w:rPr>
        <w:t>, por tanto</w:t>
      </w:r>
      <w:r>
        <w:rPr>
          <w:sz w:val="24"/>
          <w:szCs w:val="24"/>
        </w:rPr>
        <w:t>,</w:t>
      </w:r>
      <w:r w:rsidRPr="008E58DC">
        <w:rPr>
          <w:sz w:val="24"/>
          <w:szCs w:val="24"/>
        </w:rPr>
        <w:t xml:space="preserve"> P es menor del valor 0.05, por lo que se confirma la hipótesis alterna (Ha) (hipótesis de estudio).</w:t>
      </w:r>
    </w:p>
    <w:p w14:paraId="43D2AACC" w14:textId="77777777" w:rsidR="00154F18" w:rsidRPr="008E58DC" w:rsidRDefault="00154F18" w:rsidP="00442432">
      <w:pPr>
        <w:spacing w:after="120" w:line="480" w:lineRule="auto"/>
        <w:ind w:left="567" w:firstLine="567"/>
        <w:jc w:val="both"/>
        <w:rPr>
          <w:sz w:val="24"/>
          <w:szCs w:val="24"/>
        </w:rPr>
      </w:pPr>
      <w:r w:rsidRPr="008E58DC">
        <w:rPr>
          <w:sz w:val="24"/>
          <w:szCs w:val="24"/>
        </w:rPr>
        <w:lastRenderedPageBreak/>
        <w:t>La correlación es de 0.99</w:t>
      </w:r>
      <w:r>
        <w:rPr>
          <w:sz w:val="24"/>
          <w:szCs w:val="24"/>
        </w:rPr>
        <w:t>8</w:t>
      </w:r>
      <w:r w:rsidRPr="008E58DC">
        <w:rPr>
          <w:sz w:val="24"/>
          <w:szCs w:val="24"/>
        </w:rPr>
        <w:t xml:space="preserve">, existiendo una </w:t>
      </w:r>
      <w:r w:rsidRPr="008E58DC">
        <w:rPr>
          <w:b/>
          <w:sz w:val="24"/>
          <w:szCs w:val="24"/>
        </w:rPr>
        <w:t>correlación de las variables positiva muy fuerte</w:t>
      </w:r>
      <w:r w:rsidRPr="008E58DC">
        <w:rPr>
          <w:sz w:val="24"/>
          <w:szCs w:val="24"/>
        </w:rPr>
        <w:t xml:space="preserve">; sin embargo, no evalúa la causalidad de las variables, ya que la prueba en sí no considera a una como independiente y a otra como dependiente.   </w:t>
      </w:r>
    </w:p>
    <w:p w14:paraId="03EF3645" w14:textId="77777777" w:rsidR="00154F18" w:rsidRPr="008E58DC" w:rsidRDefault="00154F18" w:rsidP="00442432">
      <w:pPr>
        <w:spacing w:after="120" w:line="480" w:lineRule="auto"/>
        <w:ind w:left="567" w:firstLine="567"/>
        <w:jc w:val="both"/>
        <w:rPr>
          <w:sz w:val="24"/>
          <w:szCs w:val="24"/>
        </w:rPr>
      </w:pPr>
      <w:r w:rsidRPr="008E58DC">
        <w:rPr>
          <w:sz w:val="24"/>
          <w:szCs w:val="24"/>
        </w:rPr>
        <w:t>Según la Tabla 4.2</w:t>
      </w:r>
      <w:r>
        <w:rPr>
          <w:sz w:val="24"/>
          <w:szCs w:val="24"/>
        </w:rPr>
        <w:t>2</w:t>
      </w:r>
      <w:r w:rsidRPr="008E58DC">
        <w:rPr>
          <w:sz w:val="24"/>
          <w:szCs w:val="24"/>
        </w:rPr>
        <w:t>: RESULTADO DEL ESTADÍSTICO DE REGRESIÓN LINEAL, HIPÓTESIS ESPECÍFICO 1. Los resultados son:</w:t>
      </w:r>
    </w:p>
    <w:p w14:paraId="0B01A699" w14:textId="77777777" w:rsidR="00154F18" w:rsidRPr="008E58DC" w:rsidRDefault="00154F18" w:rsidP="00442432">
      <w:pPr>
        <w:spacing w:after="120" w:line="480" w:lineRule="auto"/>
        <w:ind w:left="567" w:firstLine="567"/>
        <w:jc w:val="both"/>
        <w:rPr>
          <w:sz w:val="24"/>
          <w:szCs w:val="24"/>
        </w:rPr>
      </w:pPr>
      <w:r w:rsidRPr="008E58DC">
        <w:rPr>
          <w:sz w:val="24"/>
          <w:szCs w:val="24"/>
        </w:rPr>
        <w:t>Nivel de significancia 0.0</w:t>
      </w:r>
      <w:r>
        <w:rPr>
          <w:sz w:val="24"/>
          <w:szCs w:val="24"/>
        </w:rPr>
        <w:t>39</w:t>
      </w:r>
      <w:r w:rsidRPr="008E58DC">
        <w:rPr>
          <w:sz w:val="24"/>
          <w:szCs w:val="24"/>
        </w:rPr>
        <w:t>, por tanto</w:t>
      </w:r>
      <w:r>
        <w:rPr>
          <w:sz w:val="24"/>
          <w:szCs w:val="24"/>
        </w:rPr>
        <w:t>,</w:t>
      </w:r>
      <w:r w:rsidRPr="008E58DC">
        <w:rPr>
          <w:sz w:val="24"/>
          <w:szCs w:val="24"/>
        </w:rPr>
        <w:t xml:space="preserve"> P es menor del valor 0.05, por lo que se confirma la hipótesis alterna (Ha) (hipótesis de estudio).</w:t>
      </w:r>
    </w:p>
    <w:p w14:paraId="5960F187" w14:textId="77777777" w:rsidR="00154F18" w:rsidRPr="008E58DC" w:rsidRDefault="00154F18" w:rsidP="00442432">
      <w:pPr>
        <w:spacing w:line="480" w:lineRule="auto"/>
        <w:ind w:left="567" w:firstLine="567"/>
        <w:jc w:val="both"/>
        <w:rPr>
          <w:sz w:val="24"/>
          <w:szCs w:val="24"/>
        </w:rPr>
      </w:pPr>
      <w:r w:rsidRPr="008E58DC">
        <w:rPr>
          <w:sz w:val="24"/>
          <w:szCs w:val="24"/>
        </w:rPr>
        <w:t>La correlación (R</w:t>
      </w:r>
      <w:r w:rsidRPr="008E58DC">
        <w:rPr>
          <w:sz w:val="18"/>
          <w:szCs w:val="18"/>
        </w:rPr>
        <w:t>xy</w:t>
      </w:r>
      <w:r w:rsidRPr="008E58DC">
        <w:rPr>
          <w:sz w:val="24"/>
          <w:szCs w:val="24"/>
        </w:rPr>
        <w:t>) es de 0.99</w:t>
      </w:r>
      <w:r>
        <w:rPr>
          <w:sz w:val="24"/>
          <w:szCs w:val="24"/>
        </w:rPr>
        <w:t>8</w:t>
      </w:r>
      <w:r w:rsidRPr="008E58DC">
        <w:rPr>
          <w:sz w:val="24"/>
          <w:szCs w:val="24"/>
        </w:rPr>
        <w:t xml:space="preserve">, habiéndose evaluado la causalidad de las variables: El indicador </w:t>
      </w:r>
      <w:r w:rsidR="00FD6DD7">
        <w:rPr>
          <w:b/>
          <w:sz w:val="24"/>
          <w:szCs w:val="24"/>
        </w:rPr>
        <w:t>políticas de crédito</w:t>
      </w:r>
      <w:r>
        <w:rPr>
          <w:b/>
          <w:sz w:val="24"/>
          <w:szCs w:val="24"/>
        </w:rPr>
        <w:t xml:space="preserve"> </w:t>
      </w:r>
      <w:r w:rsidRPr="008E58DC">
        <w:rPr>
          <w:sz w:val="24"/>
          <w:szCs w:val="24"/>
        </w:rPr>
        <w:t xml:space="preserve">(causa), al indicador </w:t>
      </w:r>
      <w:r w:rsidR="00FD6DD7">
        <w:rPr>
          <w:b/>
          <w:sz w:val="24"/>
          <w:szCs w:val="24"/>
        </w:rPr>
        <w:t>mor</w:t>
      </w:r>
      <w:r>
        <w:rPr>
          <w:b/>
          <w:sz w:val="24"/>
          <w:szCs w:val="24"/>
        </w:rPr>
        <w:t xml:space="preserve">osidad </w:t>
      </w:r>
      <w:r w:rsidRPr="008E58DC">
        <w:rPr>
          <w:sz w:val="24"/>
          <w:szCs w:val="24"/>
        </w:rPr>
        <w:t xml:space="preserve">(efecto); tiene una </w:t>
      </w:r>
      <w:r w:rsidRPr="008E58DC">
        <w:rPr>
          <w:b/>
          <w:sz w:val="24"/>
          <w:szCs w:val="24"/>
        </w:rPr>
        <w:t>correlación positiva muy fuerte</w:t>
      </w:r>
      <w:r w:rsidRPr="008E58DC">
        <w:rPr>
          <w:sz w:val="24"/>
          <w:szCs w:val="24"/>
        </w:rPr>
        <w:t>.</w:t>
      </w:r>
    </w:p>
    <w:p w14:paraId="771EBFDA" w14:textId="77777777" w:rsidR="00154F18" w:rsidRDefault="006F3EC8" w:rsidP="00442432">
      <w:pPr>
        <w:spacing w:line="480" w:lineRule="auto"/>
        <w:ind w:left="567" w:firstLine="567"/>
        <w:jc w:val="both"/>
        <w:rPr>
          <w:sz w:val="24"/>
          <w:szCs w:val="24"/>
        </w:rPr>
      </w:pPr>
      <w:r>
        <w:rPr>
          <w:sz w:val="24"/>
          <w:szCs w:val="24"/>
        </w:rPr>
        <w:t>Por consiguiente, s</w:t>
      </w:r>
      <w:r w:rsidR="00154F18" w:rsidRPr="008E58DC">
        <w:rPr>
          <w:sz w:val="24"/>
          <w:szCs w:val="24"/>
        </w:rPr>
        <w:t xml:space="preserve">e </w:t>
      </w:r>
      <w:r w:rsidR="00154F18">
        <w:rPr>
          <w:sz w:val="24"/>
          <w:szCs w:val="24"/>
        </w:rPr>
        <w:t>concluye, que la</w:t>
      </w:r>
      <w:r w:rsidR="00451C6C">
        <w:rPr>
          <w:sz w:val="24"/>
          <w:szCs w:val="24"/>
        </w:rPr>
        <w:t xml:space="preserve">s </w:t>
      </w:r>
      <w:r w:rsidR="00A62B0D">
        <w:rPr>
          <w:b/>
          <w:sz w:val="24"/>
          <w:szCs w:val="24"/>
        </w:rPr>
        <w:t>políticas de crédito</w:t>
      </w:r>
      <w:r w:rsidR="00154F18" w:rsidRPr="006F2F57">
        <w:rPr>
          <w:sz w:val="24"/>
          <w:szCs w:val="24"/>
        </w:rPr>
        <w:t>, inci</w:t>
      </w:r>
      <w:r w:rsidR="00451C6C">
        <w:rPr>
          <w:sz w:val="24"/>
          <w:szCs w:val="24"/>
        </w:rPr>
        <w:t xml:space="preserve">den significativamente, en el tratamiento de la </w:t>
      </w:r>
      <w:r w:rsidR="00154F18">
        <w:rPr>
          <w:b/>
          <w:sz w:val="24"/>
          <w:szCs w:val="24"/>
        </w:rPr>
        <w:t>morosidad</w:t>
      </w:r>
      <w:r w:rsidR="00154F18" w:rsidRPr="006F2F57">
        <w:rPr>
          <w:sz w:val="24"/>
          <w:szCs w:val="24"/>
        </w:rPr>
        <w:t xml:space="preserve">, en </w:t>
      </w:r>
      <w:r w:rsidR="00451C6C">
        <w:rPr>
          <w:sz w:val="24"/>
          <w:szCs w:val="24"/>
        </w:rPr>
        <w:t xml:space="preserve">el marco del COVID 19, en </w:t>
      </w:r>
      <w:r w:rsidR="00154F18">
        <w:rPr>
          <w:sz w:val="24"/>
          <w:szCs w:val="24"/>
        </w:rPr>
        <w:t xml:space="preserve">las </w:t>
      </w:r>
      <w:r w:rsidR="00CD7D9F">
        <w:rPr>
          <w:sz w:val="24"/>
          <w:szCs w:val="24"/>
        </w:rPr>
        <w:t>instituciones financieras de la provincia de Oxapampa, en el año 2020</w:t>
      </w:r>
      <w:r w:rsidR="00154F18">
        <w:rPr>
          <w:sz w:val="24"/>
          <w:szCs w:val="24"/>
        </w:rPr>
        <w:t>.</w:t>
      </w:r>
    </w:p>
    <w:p w14:paraId="71B2F90A" w14:textId="77777777" w:rsidR="00154F18" w:rsidRPr="008E58DC" w:rsidRDefault="00154F18" w:rsidP="00442432">
      <w:pPr>
        <w:pStyle w:val="Prrafodelista"/>
        <w:numPr>
          <w:ilvl w:val="0"/>
          <w:numId w:val="14"/>
        </w:numPr>
        <w:spacing w:after="120" w:line="480" w:lineRule="auto"/>
        <w:ind w:left="1134" w:hanging="567"/>
        <w:jc w:val="both"/>
        <w:rPr>
          <w:sz w:val="24"/>
          <w:szCs w:val="24"/>
        </w:rPr>
      </w:pPr>
      <w:r w:rsidRPr="008E58DC">
        <w:rPr>
          <w:b/>
          <w:sz w:val="24"/>
          <w:szCs w:val="24"/>
        </w:rPr>
        <w:t>Hipótesis específico</w:t>
      </w:r>
      <w:r w:rsidR="0033487B">
        <w:rPr>
          <w:b/>
          <w:sz w:val="24"/>
          <w:szCs w:val="24"/>
        </w:rPr>
        <w:t>:</w:t>
      </w:r>
      <w:r w:rsidRPr="008E58DC">
        <w:rPr>
          <w:b/>
          <w:sz w:val="24"/>
          <w:szCs w:val="24"/>
        </w:rPr>
        <w:t xml:space="preserve"> 2.</w:t>
      </w:r>
      <w:r w:rsidRPr="008E58DC">
        <w:rPr>
          <w:sz w:val="24"/>
          <w:szCs w:val="24"/>
        </w:rPr>
        <w:t xml:space="preserve"> </w:t>
      </w:r>
    </w:p>
    <w:p w14:paraId="7A08F5BB" w14:textId="77777777" w:rsidR="00154F18" w:rsidRPr="008E58DC" w:rsidRDefault="00416BB4" w:rsidP="00442432">
      <w:pPr>
        <w:spacing w:line="480" w:lineRule="auto"/>
        <w:ind w:left="2552" w:hanging="1418"/>
        <w:jc w:val="both"/>
        <w:rPr>
          <w:sz w:val="24"/>
          <w:szCs w:val="24"/>
        </w:rPr>
      </w:pPr>
      <w:r>
        <w:rPr>
          <w:sz w:val="24"/>
          <w:szCs w:val="24"/>
        </w:rPr>
        <w:t>Dimensión:</w:t>
      </w:r>
      <w:r w:rsidR="00154F18" w:rsidRPr="008E58DC">
        <w:rPr>
          <w:sz w:val="24"/>
          <w:szCs w:val="24"/>
        </w:rPr>
        <w:tab/>
      </w:r>
      <w:r w:rsidR="00E971C0">
        <w:rPr>
          <w:sz w:val="24"/>
          <w:szCs w:val="24"/>
        </w:rPr>
        <w:t>Evaluación de créditos</w:t>
      </w:r>
      <w:r w:rsidR="00154F18">
        <w:rPr>
          <w:sz w:val="24"/>
          <w:szCs w:val="24"/>
        </w:rPr>
        <w:t xml:space="preserve"> </w:t>
      </w:r>
      <w:r w:rsidR="00154F18" w:rsidRPr="008E58DC">
        <w:rPr>
          <w:sz w:val="24"/>
          <w:szCs w:val="24"/>
        </w:rPr>
        <w:t>(causa).</w:t>
      </w:r>
    </w:p>
    <w:p w14:paraId="44C805F0" w14:textId="77777777" w:rsidR="00154F18" w:rsidRPr="008E58DC" w:rsidRDefault="00416BB4" w:rsidP="00442432">
      <w:pPr>
        <w:spacing w:line="480" w:lineRule="auto"/>
        <w:ind w:left="2552" w:hanging="1418"/>
        <w:jc w:val="both"/>
        <w:rPr>
          <w:sz w:val="24"/>
          <w:szCs w:val="24"/>
        </w:rPr>
      </w:pPr>
      <w:r>
        <w:rPr>
          <w:sz w:val="24"/>
          <w:szCs w:val="24"/>
        </w:rPr>
        <w:t>Dimensión:</w:t>
      </w:r>
      <w:r w:rsidR="00154F18" w:rsidRPr="008E58DC">
        <w:rPr>
          <w:sz w:val="24"/>
          <w:szCs w:val="24"/>
        </w:rPr>
        <w:tab/>
      </w:r>
      <w:r w:rsidR="00E971C0">
        <w:rPr>
          <w:sz w:val="24"/>
          <w:szCs w:val="24"/>
        </w:rPr>
        <w:t>Morosidad</w:t>
      </w:r>
      <w:r w:rsidR="00154F18" w:rsidRPr="008E58DC">
        <w:rPr>
          <w:sz w:val="24"/>
          <w:szCs w:val="24"/>
        </w:rPr>
        <w:t xml:space="preserve"> (efecto).</w:t>
      </w:r>
    </w:p>
    <w:p w14:paraId="48989D88" w14:textId="77777777" w:rsidR="00154F18" w:rsidRPr="008E58DC" w:rsidRDefault="00154F18" w:rsidP="00442432">
      <w:pPr>
        <w:spacing w:after="120" w:line="480" w:lineRule="auto"/>
        <w:ind w:left="567" w:firstLine="567"/>
        <w:jc w:val="both"/>
        <w:rPr>
          <w:sz w:val="24"/>
          <w:szCs w:val="24"/>
        </w:rPr>
      </w:pPr>
      <w:r w:rsidRPr="008E58DC">
        <w:rPr>
          <w:sz w:val="24"/>
          <w:szCs w:val="24"/>
        </w:rPr>
        <w:t>Según la Tabla 4.</w:t>
      </w:r>
      <w:r>
        <w:rPr>
          <w:sz w:val="24"/>
          <w:szCs w:val="24"/>
        </w:rPr>
        <w:t>24:</w:t>
      </w:r>
      <w:r w:rsidRPr="008E58DC">
        <w:rPr>
          <w:sz w:val="24"/>
          <w:szCs w:val="24"/>
        </w:rPr>
        <w:t xml:space="preserve"> RESULTADO DEL ESTADÍSTICO DE CORRELACIÓN DE PEARSON, HIPÓTESIS ESPECÍFICO 2. Se tienen los siguientes resultados:</w:t>
      </w:r>
    </w:p>
    <w:p w14:paraId="21E03FFA" w14:textId="77777777" w:rsidR="00154F18" w:rsidRPr="008E58DC" w:rsidRDefault="00154F18" w:rsidP="00442432">
      <w:pPr>
        <w:spacing w:after="120" w:line="480" w:lineRule="auto"/>
        <w:ind w:left="567" w:firstLine="567"/>
        <w:jc w:val="both"/>
        <w:rPr>
          <w:sz w:val="24"/>
          <w:szCs w:val="24"/>
        </w:rPr>
      </w:pPr>
      <w:r w:rsidRPr="008E58DC">
        <w:rPr>
          <w:sz w:val="24"/>
          <w:szCs w:val="24"/>
        </w:rPr>
        <w:t>Nivel de significancia 0.0</w:t>
      </w:r>
      <w:r>
        <w:rPr>
          <w:sz w:val="24"/>
          <w:szCs w:val="24"/>
        </w:rPr>
        <w:t>4</w:t>
      </w:r>
      <w:r w:rsidR="00E971C0">
        <w:rPr>
          <w:sz w:val="24"/>
          <w:szCs w:val="24"/>
        </w:rPr>
        <w:t>4</w:t>
      </w:r>
      <w:r w:rsidRPr="008E58DC">
        <w:rPr>
          <w:sz w:val="24"/>
          <w:szCs w:val="24"/>
        </w:rPr>
        <w:t>, por tanto</w:t>
      </w:r>
      <w:r>
        <w:rPr>
          <w:sz w:val="24"/>
          <w:szCs w:val="24"/>
        </w:rPr>
        <w:t>,</w:t>
      </w:r>
      <w:r w:rsidRPr="008E58DC">
        <w:rPr>
          <w:sz w:val="24"/>
          <w:szCs w:val="24"/>
        </w:rPr>
        <w:t xml:space="preserve"> P es menor del valor 0.05, por lo que se confirma la hipótesis alterna (Ha) (hipótesis de estudio).</w:t>
      </w:r>
    </w:p>
    <w:p w14:paraId="33031DEE" w14:textId="77777777" w:rsidR="00154F18" w:rsidRPr="008E58DC" w:rsidRDefault="00154F18" w:rsidP="00442432">
      <w:pPr>
        <w:spacing w:after="120" w:line="480" w:lineRule="auto"/>
        <w:ind w:left="567" w:firstLine="567"/>
        <w:jc w:val="both"/>
        <w:rPr>
          <w:sz w:val="24"/>
          <w:szCs w:val="24"/>
        </w:rPr>
      </w:pPr>
      <w:r w:rsidRPr="008E58DC">
        <w:rPr>
          <w:sz w:val="24"/>
          <w:szCs w:val="24"/>
        </w:rPr>
        <w:t>La correlación es de 0.99</w:t>
      </w:r>
      <w:r>
        <w:rPr>
          <w:sz w:val="24"/>
          <w:szCs w:val="24"/>
        </w:rPr>
        <w:t>8</w:t>
      </w:r>
      <w:r w:rsidRPr="008E58DC">
        <w:rPr>
          <w:sz w:val="24"/>
          <w:szCs w:val="24"/>
        </w:rPr>
        <w:t xml:space="preserve">, existiendo una </w:t>
      </w:r>
      <w:r w:rsidRPr="008E58DC">
        <w:rPr>
          <w:b/>
          <w:sz w:val="24"/>
          <w:szCs w:val="24"/>
        </w:rPr>
        <w:t>correlación de las variables positiva muy fuerte</w:t>
      </w:r>
      <w:r w:rsidRPr="008E58DC">
        <w:rPr>
          <w:sz w:val="24"/>
          <w:szCs w:val="24"/>
        </w:rPr>
        <w:t xml:space="preserve">; sin embargo, no evalúa la causalidad de las variables, ya que la prueba en sí no considera a una como independiente y a otra como dependiente.   </w:t>
      </w:r>
    </w:p>
    <w:p w14:paraId="19A01193" w14:textId="77777777" w:rsidR="00154F18" w:rsidRPr="008E58DC" w:rsidRDefault="00154F18" w:rsidP="00442432">
      <w:pPr>
        <w:spacing w:after="120" w:line="480" w:lineRule="auto"/>
        <w:ind w:left="567" w:firstLine="567"/>
        <w:jc w:val="both"/>
        <w:rPr>
          <w:sz w:val="24"/>
          <w:szCs w:val="24"/>
        </w:rPr>
      </w:pPr>
      <w:r w:rsidRPr="008E58DC">
        <w:rPr>
          <w:sz w:val="24"/>
          <w:szCs w:val="24"/>
        </w:rPr>
        <w:lastRenderedPageBreak/>
        <w:t>Según la Tabla 4.</w:t>
      </w:r>
      <w:r>
        <w:rPr>
          <w:sz w:val="24"/>
          <w:szCs w:val="24"/>
        </w:rPr>
        <w:t>26</w:t>
      </w:r>
      <w:r w:rsidRPr="008E58DC">
        <w:rPr>
          <w:sz w:val="24"/>
          <w:szCs w:val="24"/>
        </w:rPr>
        <w:t>: RESULTADO DEL ESTADÍSTICO DE REGRESIÓN LINEAL, HIPÓTESIS ESPECÍFICO 2. Los resultados son:</w:t>
      </w:r>
    </w:p>
    <w:p w14:paraId="2CCEED46" w14:textId="77777777" w:rsidR="00154F18" w:rsidRPr="008E58DC" w:rsidRDefault="00154F18" w:rsidP="00442432">
      <w:pPr>
        <w:spacing w:after="120" w:line="480" w:lineRule="auto"/>
        <w:ind w:left="567" w:firstLine="567"/>
        <w:jc w:val="both"/>
        <w:rPr>
          <w:sz w:val="24"/>
          <w:szCs w:val="24"/>
        </w:rPr>
      </w:pPr>
      <w:r w:rsidRPr="008E58DC">
        <w:rPr>
          <w:sz w:val="24"/>
          <w:szCs w:val="24"/>
        </w:rPr>
        <w:t>Nivel de significancia 0.0</w:t>
      </w:r>
      <w:r>
        <w:rPr>
          <w:sz w:val="24"/>
          <w:szCs w:val="24"/>
        </w:rPr>
        <w:t>4</w:t>
      </w:r>
      <w:r w:rsidR="00E971C0">
        <w:rPr>
          <w:sz w:val="24"/>
          <w:szCs w:val="24"/>
        </w:rPr>
        <w:t>4</w:t>
      </w:r>
      <w:r w:rsidRPr="008E58DC">
        <w:rPr>
          <w:sz w:val="24"/>
          <w:szCs w:val="24"/>
        </w:rPr>
        <w:t>, por tanto</w:t>
      </w:r>
      <w:r>
        <w:rPr>
          <w:sz w:val="24"/>
          <w:szCs w:val="24"/>
        </w:rPr>
        <w:t>,</w:t>
      </w:r>
      <w:r w:rsidRPr="008E58DC">
        <w:rPr>
          <w:sz w:val="24"/>
          <w:szCs w:val="24"/>
        </w:rPr>
        <w:t xml:space="preserve"> P es menor del valor 0.05, por lo que se confirma la hipótesis alterna (Ha) (hipótesis de estudio).</w:t>
      </w:r>
    </w:p>
    <w:p w14:paraId="19716B1A" w14:textId="77777777" w:rsidR="00154F18" w:rsidRPr="008E58DC" w:rsidRDefault="00154F18" w:rsidP="00442432">
      <w:pPr>
        <w:spacing w:line="480" w:lineRule="auto"/>
        <w:ind w:left="567" w:firstLine="567"/>
        <w:jc w:val="both"/>
        <w:rPr>
          <w:sz w:val="24"/>
          <w:szCs w:val="24"/>
        </w:rPr>
      </w:pPr>
      <w:r w:rsidRPr="008E58DC">
        <w:rPr>
          <w:sz w:val="24"/>
          <w:szCs w:val="24"/>
        </w:rPr>
        <w:t>La correlación (R</w:t>
      </w:r>
      <w:r w:rsidRPr="008E58DC">
        <w:rPr>
          <w:sz w:val="18"/>
          <w:szCs w:val="18"/>
        </w:rPr>
        <w:t>xy</w:t>
      </w:r>
      <w:r w:rsidRPr="008E58DC">
        <w:rPr>
          <w:sz w:val="24"/>
          <w:szCs w:val="24"/>
        </w:rPr>
        <w:t>) es de 0.99</w:t>
      </w:r>
      <w:r>
        <w:rPr>
          <w:sz w:val="24"/>
          <w:szCs w:val="24"/>
        </w:rPr>
        <w:t>8</w:t>
      </w:r>
      <w:r w:rsidRPr="008E58DC">
        <w:rPr>
          <w:sz w:val="24"/>
          <w:szCs w:val="24"/>
        </w:rPr>
        <w:t xml:space="preserve">, habiéndose evaluado la causalidad de las variables: El indicador </w:t>
      </w:r>
      <w:r w:rsidR="00E971C0">
        <w:rPr>
          <w:b/>
          <w:sz w:val="24"/>
          <w:szCs w:val="24"/>
        </w:rPr>
        <w:t>evaluación de créditos</w:t>
      </w:r>
      <w:r>
        <w:rPr>
          <w:b/>
          <w:sz w:val="24"/>
          <w:szCs w:val="24"/>
        </w:rPr>
        <w:t xml:space="preserve"> </w:t>
      </w:r>
      <w:r w:rsidRPr="008E58DC">
        <w:rPr>
          <w:sz w:val="24"/>
          <w:szCs w:val="24"/>
        </w:rPr>
        <w:t xml:space="preserve">(causa), al indicador </w:t>
      </w:r>
      <w:r>
        <w:rPr>
          <w:b/>
          <w:sz w:val="24"/>
          <w:szCs w:val="24"/>
        </w:rPr>
        <w:t>morosidad</w:t>
      </w:r>
      <w:r w:rsidRPr="008E58DC">
        <w:rPr>
          <w:b/>
          <w:sz w:val="24"/>
          <w:szCs w:val="24"/>
        </w:rPr>
        <w:t xml:space="preserve"> </w:t>
      </w:r>
      <w:r w:rsidRPr="008E58DC">
        <w:rPr>
          <w:sz w:val="24"/>
          <w:szCs w:val="24"/>
        </w:rPr>
        <w:t xml:space="preserve">(efecto); tiene una </w:t>
      </w:r>
      <w:r w:rsidRPr="008E58DC">
        <w:rPr>
          <w:b/>
          <w:sz w:val="24"/>
          <w:szCs w:val="24"/>
        </w:rPr>
        <w:t>correlación positiva muy fuerte</w:t>
      </w:r>
      <w:r w:rsidRPr="008E58DC">
        <w:rPr>
          <w:sz w:val="24"/>
          <w:szCs w:val="24"/>
        </w:rPr>
        <w:t>.</w:t>
      </w:r>
    </w:p>
    <w:p w14:paraId="2F2681AA" w14:textId="77777777" w:rsidR="00E971C0" w:rsidRDefault="006F3EC8" w:rsidP="00442432">
      <w:pPr>
        <w:spacing w:line="480" w:lineRule="auto"/>
        <w:ind w:left="567" w:firstLine="567"/>
        <w:jc w:val="both"/>
        <w:rPr>
          <w:sz w:val="24"/>
          <w:szCs w:val="24"/>
        </w:rPr>
      </w:pPr>
      <w:r>
        <w:rPr>
          <w:sz w:val="24"/>
          <w:szCs w:val="24"/>
        </w:rPr>
        <w:t xml:space="preserve">Por consiguiente, </w:t>
      </w:r>
      <w:r w:rsidR="00E971C0" w:rsidRPr="008E58DC">
        <w:rPr>
          <w:sz w:val="24"/>
          <w:szCs w:val="24"/>
        </w:rPr>
        <w:t xml:space="preserve">se </w:t>
      </w:r>
      <w:r w:rsidR="00E971C0">
        <w:rPr>
          <w:sz w:val="24"/>
          <w:szCs w:val="24"/>
        </w:rPr>
        <w:t xml:space="preserve">concluye, que la </w:t>
      </w:r>
      <w:r w:rsidR="00E971C0">
        <w:rPr>
          <w:b/>
          <w:sz w:val="24"/>
          <w:szCs w:val="24"/>
        </w:rPr>
        <w:t>evaluación de créditos</w:t>
      </w:r>
      <w:r w:rsidR="00E971C0" w:rsidRPr="006F2F57">
        <w:rPr>
          <w:sz w:val="24"/>
          <w:szCs w:val="24"/>
        </w:rPr>
        <w:t>, inci</w:t>
      </w:r>
      <w:r w:rsidR="00E971C0">
        <w:rPr>
          <w:sz w:val="24"/>
          <w:szCs w:val="24"/>
        </w:rPr>
        <w:t xml:space="preserve">den significativamente, en el tratamiento de la </w:t>
      </w:r>
      <w:r w:rsidR="00E971C0">
        <w:rPr>
          <w:b/>
          <w:sz w:val="24"/>
          <w:szCs w:val="24"/>
        </w:rPr>
        <w:t>morosidad</w:t>
      </w:r>
      <w:r w:rsidR="00E971C0" w:rsidRPr="006F2F57">
        <w:rPr>
          <w:sz w:val="24"/>
          <w:szCs w:val="24"/>
        </w:rPr>
        <w:t xml:space="preserve">, en </w:t>
      </w:r>
      <w:r w:rsidR="00E971C0">
        <w:rPr>
          <w:sz w:val="24"/>
          <w:szCs w:val="24"/>
        </w:rPr>
        <w:t>el marco del COVID 19, en las instituciones financieras de la provincia de Oxapampa, en el año 2020.</w:t>
      </w:r>
    </w:p>
    <w:p w14:paraId="73491997" w14:textId="77777777" w:rsidR="00E971C0" w:rsidRPr="008E58DC" w:rsidRDefault="00E971C0" w:rsidP="00442432">
      <w:pPr>
        <w:pStyle w:val="Prrafodelista"/>
        <w:numPr>
          <w:ilvl w:val="0"/>
          <w:numId w:val="14"/>
        </w:numPr>
        <w:spacing w:line="480" w:lineRule="auto"/>
        <w:ind w:left="1134" w:hanging="567"/>
        <w:jc w:val="both"/>
        <w:rPr>
          <w:sz w:val="24"/>
          <w:szCs w:val="24"/>
        </w:rPr>
      </w:pPr>
      <w:r w:rsidRPr="008E58DC">
        <w:rPr>
          <w:b/>
          <w:sz w:val="24"/>
          <w:szCs w:val="24"/>
        </w:rPr>
        <w:t>Hipótesis específico</w:t>
      </w:r>
      <w:r w:rsidR="0033487B">
        <w:rPr>
          <w:b/>
          <w:sz w:val="24"/>
          <w:szCs w:val="24"/>
        </w:rPr>
        <w:t>:</w:t>
      </w:r>
      <w:r w:rsidRPr="008E58DC">
        <w:rPr>
          <w:b/>
          <w:sz w:val="24"/>
          <w:szCs w:val="24"/>
        </w:rPr>
        <w:t xml:space="preserve"> </w:t>
      </w:r>
      <w:r>
        <w:rPr>
          <w:b/>
          <w:sz w:val="24"/>
          <w:szCs w:val="24"/>
        </w:rPr>
        <w:t>3</w:t>
      </w:r>
      <w:r w:rsidRPr="008E58DC">
        <w:rPr>
          <w:b/>
          <w:sz w:val="24"/>
          <w:szCs w:val="24"/>
        </w:rPr>
        <w:t>.</w:t>
      </w:r>
      <w:r w:rsidRPr="008E58DC">
        <w:rPr>
          <w:sz w:val="24"/>
          <w:szCs w:val="24"/>
        </w:rPr>
        <w:t xml:space="preserve"> </w:t>
      </w:r>
    </w:p>
    <w:p w14:paraId="5667B6F5" w14:textId="77777777" w:rsidR="00154F18" w:rsidRPr="008E58DC" w:rsidRDefault="00416BB4" w:rsidP="00442432">
      <w:pPr>
        <w:spacing w:line="480" w:lineRule="auto"/>
        <w:ind w:left="1134"/>
        <w:jc w:val="both"/>
        <w:rPr>
          <w:sz w:val="24"/>
          <w:szCs w:val="24"/>
        </w:rPr>
      </w:pPr>
      <w:r>
        <w:rPr>
          <w:sz w:val="24"/>
          <w:szCs w:val="24"/>
        </w:rPr>
        <w:t>Dimensión</w:t>
      </w:r>
      <w:r w:rsidR="00154F18" w:rsidRPr="008E58DC">
        <w:rPr>
          <w:sz w:val="24"/>
          <w:szCs w:val="24"/>
        </w:rPr>
        <w:t>:</w:t>
      </w:r>
      <w:r w:rsidR="00154F18" w:rsidRPr="008E58DC">
        <w:rPr>
          <w:sz w:val="24"/>
          <w:szCs w:val="24"/>
        </w:rPr>
        <w:tab/>
      </w:r>
      <w:r w:rsidR="00E971C0">
        <w:rPr>
          <w:sz w:val="24"/>
          <w:szCs w:val="24"/>
        </w:rPr>
        <w:t>Recuperación de créditos</w:t>
      </w:r>
      <w:r w:rsidR="00154F18" w:rsidRPr="008E58DC">
        <w:rPr>
          <w:sz w:val="24"/>
          <w:szCs w:val="24"/>
        </w:rPr>
        <w:t xml:space="preserve"> (causa).</w:t>
      </w:r>
    </w:p>
    <w:p w14:paraId="63E2ADA4" w14:textId="77777777" w:rsidR="00154F18" w:rsidRPr="008E58DC" w:rsidRDefault="00416BB4" w:rsidP="00442432">
      <w:pPr>
        <w:spacing w:line="480" w:lineRule="auto"/>
        <w:ind w:left="1134"/>
        <w:jc w:val="both"/>
        <w:rPr>
          <w:sz w:val="24"/>
          <w:szCs w:val="24"/>
        </w:rPr>
      </w:pPr>
      <w:r>
        <w:rPr>
          <w:sz w:val="24"/>
          <w:szCs w:val="24"/>
        </w:rPr>
        <w:t>Dimensión</w:t>
      </w:r>
      <w:r w:rsidR="00154F18" w:rsidRPr="008E58DC">
        <w:rPr>
          <w:sz w:val="24"/>
          <w:szCs w:val="24"/>
        </w:rPr>
        <w:t>:</w:t>
      </w:r>
      <w:r w:rsidR="00154F18" w:rsidRPr="008E58DC">
        <w:rPr>
          <w:sz w:val="24"/>
          <w:szCs w:val="24"/>
        </w:rPr>
        <w:tab/>
      </w:r>
      <w:r w:rsidR="00E971C0">
        <w:rPr>
          <w:sz w:val="24"/>
          <w:szCs w:val="24"/>
        </w:rPr>
        <w:t>M</w:t>
      </w:r>
      <w:r w:rsidR="00154F18">
        <w:rPr>
          <w:sz w:val="24"/>
          <w:szCs w:val="24"/>
        </w:rPr>
        <w:t xml:space="preserve">orosidad </w:t>
      </w:r>
      <w:r w:rsidR="00154F18" w:rsidRPr="008E58DC">
        <w:rPr>
          <w:sz w:val="24"/>
          <w:szCs w:val="24"/>
        </w:rPr>
        <w:t>(efecto).</w:t>
      </w:r>
    </w:p>
    <w:p w14:paraId="0A2C6837" w14:textId="77777777" w:rsidR="00154F18" w:rsidRPr="008E58DC" w:rsidRDefault="00154F18" w:rsidP="00442432">
      <w:pPr>
        <w:spacing w:line="480" w:lineRule="auto"/>
        <w:ind w:left="567" w:firstLine="567"/>
        <w:jc w:val="both"/>
        <w:rPr>
          <w:sz w:val="24"/>
          <w:szCs w:val="24"/>
        </w:rPr>
      </w:pPr>
      <w:r w:rsidRPr="008E58DC">
        <w:rPr>
          <w:sz w:val="24"/>
          <w:szCs w:val="24"/>
        </w:rPr>
        <w:t>Según la Tabla 4.</w:t>
      </w:r>
      <w:r>
        <w:rPr>
          <w:sz w:val="24"/>
          <w:szCs w:val="24"/>
        </w:rPr>
        <w:t>28</w:t>
      </w:r>
      <w:r w:rsidRPr="008E58DC">
        <w:rPr>
          <w:sz w:val="24"/>
          <w:szCs w:val="24"/>
        </w:rPr>
        <w:t>: RESULTADO DEL ESTADÍSTICO DE CORRELACIÓN DE PEARSON, HIPÓTESIS ESPECÍFICO 3. Se tienen los siguientes resultados:</w:t>
      </w:r>
    </w:p>
    <w:p w14:paraId="64A6AE37" w14:textId="77777777" w:rsidR="00154F18" w:rsidRPr="008E58DC" w:rsidRDefault="00154F18" w:rsidP="00442432">
      <w:pPr>
        <w:spacing w:line="480" w:lineRule="auto"/>
        <w:ind w:left="567" w:firstLine="567"/>
        <w:jc w:val="both"/>
        <w:rPr>
          <w:sz w:val="24"/>
          <w:szCs w:val="24"/>
        </w:rPr>
      </w:pPr>
      <w:r w:rsidRPr="008E58DC">
        <w:rPr>
          <w:sz w:val="24"/>
          <w:szCs w:val="24"/>
        </w:rPr>
        <w:t>Nivel de significancia 0.0</w:t>
      </w:r>
      <w:r>
        <w:rPr>
          <w:sz w:val="24"/>
          <w:szCs w:val="24"/>
        </w:rPr>
        <w:t>4</w:t>
      </w:r>
      <w:r w:rsidR="00E971C0">
        <w:rPr>
          <w:sz w:val="24"/>
          <w:szCs w:val="24"/>
        </w:rPr>
        <w:t>1</w:t>
      </w:r>
      <w:r w:rsidRPr="008E58DC">
        <w:rPr>
          <w:sz w:val="24"/>
          <w:szCs w:val="24"/>
        </w:rPr>
        <w:t>, por tanto</w:t>
      </w:r>
      <w:r>
        <w:rPr>
          <w:sz w:val="24"/>
          <w:szCs w:val="24"/>
        </w:rPr>
        <w:t>,</w:t>
      </w:r>
      <w:r w:rsidRPr="008E58DC">
        <w:rPr>
          <w:sz w:val="24"/>
          <w:szCs w:val="24"/>
        </w:rPr>
        <w:t xml:space="preserve"> P es menor del valor 0.05, por lo que se confirma la hipótesis alterna (Ha) (hipótesis de estudio).</w:t>
      </w:r>
    </w:p>
    <w:p w14:paraId="69766293" w14:textId="77777777" w:rsidR="00154F18" w:rsidRPr="008E58DC" w:rsidRDefault="00154F18" w:rsidP="00442432">
      <w:pPr>
        <w:spacing w:line="480" w:lineRule="auto"/>
        <w:ind w:left="567" w:firstLine="567"/>
        <w:jc w:val="both"/>
        <w:rPr>
          <w:sz w:val="24"/>
          <w:szCs w:val="24"/>
        </w:rPr>
      </w:pPr>
      <w:r w:rsidRPr="008E58DC">
        <w:rPr>
          <w:sz w:val="24"/>
          <w:szCs w:val="24"/>
        </w:rPr>
        <w:t>La correlación es de 0.99</w:t>
      </w:r>
      <w:r>
        <w:rPr>
          <w:sz w:val="24"/>
          <w:szCs w:val="24"/>
        </w:rPr>
        <w:t>8</w:t>
      </w:r>
      <w:r w:rsidRPr="008E58DC">
        <w:rPr>
          <w:sz w:val="24"/>
          <w:szCs w:val="24"/>
        </w:rPr>
        <w:t xml:space="preserve">, existiendo una </w:t>
      </w:r>
      <w:r w:rsidRPr="008E58DC">
        <w:rPr>
          <w:b/>
          <w:sz w:val="24"/>
          <w:szCs w:val="24"/>
        </w:rPr>
        <w:t>correlación positiva muy fuerte</w:t>
      </w:r>
      <w:r w:rsidRPr="008E58DC">
        <w:rPr>
          <w:sz w:val="24"/>
          <w:szCs w:val="24"/>
        </w:rPr>
        <w:t xml:space="preserve">; sin embargo, no evalúa la causalidad de las variables, ya que la prueba en sí no considera a una como independiente y a otra como dependiente.   </w:t>
      </w:r>
    </w:p>
    <w:p w14:paraId="7DB07F22" w14:textId="77777777" w:rsidR="00154F18" w:rsidRPr="008E58DC" w:rsidRDefault="00154F18" w:rsidP="00442432">
      <w:pPr>
        <w:spacing w:line="480" w:lineRule="auto"/>
        <w:ind w:left="567" w:firstLine="567"/>
        <w:jc w:val="both"/>
        <w:rPr>
          <w:sz w:val="24"/>
          <w:szCs w:val="24"/>
        </w:rPr>
      </w:pPr>
      <w:r w:rsidRPr="008E58DC">
        <w:rPr>
          <w:sz w:val="24"/>
          <w:szCs w:val="24"/>
        </w:rPr>
        <w:t>Según la Tabla 4.</w:t>
      </w:r>
      <w:r>
        <w:rPr>
          <w:sz w:val="24"/>
          <w:szCs w:val="24"/>
        </w:rPr>
        <w:t>30:</w:t>
      </w:r>
      <w:r w:rsidRPr="008E58DC">
        <w:rPr>
          <w:sz w:val="24"/>
          <w:szCs w:val="24"/>
        </w:rPr>
        <w:t xml:space="preserve"> RESULTADO DEL ESTADÍSTICO DE REGRESIÓN LINEAL, HIPÓTESIS ESPECÍFICO 3. Los resultados son:</w:t>
      </w:r>
    </w:p>
    <w:p w14:paraId="770A4478" w14:textId="77777777" w:rsidR="00154F18" w:rsidRPr="008E58DC" w:rsidRDefault="00154F18" w:rsidP="00442432">
      <w:pPr>
        <w:spacing w:line="480" w:lineRule="auto"/>
        <w:ind w:left="567" w:firstLine="567"/>
        <w:jc w:val="both"/>
        <w:rPr>
          <w:sz w:val="24"/>
          <w:szCs w:val="24"/>
        </w:rPr>
      </w:pPr>
      <w:r w:rsidRPr="008E58DC">
        <w:rPr>
          <w:sz w:val="24"/>
          <w:szCs w:val="24"/>
        </w:rPr>
        <w:t>Nivel de significancia 0.0</w:t>
      </w:r>
      <w:r>
        <w:rPr>
          <w:sz w:val="24"/>
          <w:szCs w:val="24"/>
        </w:rPr>
        <w:t>4</w:t>
      </w:r>
      <w:r w:rsidR="00E971C0">
        <w:rPr>
          <w:sz w:val="24"/>
          <w:szCs w:val="24"/>
        </w:rPr>
        <w:t>1</w:t>
      </w:r>
      <w:r w:rsidRPr="008E58DC">
        <w:rPr>
          <w:sz w:val="24"/>
          <w:szCs w:val="24"/>
        </w:rPr>
        <w:t>, por tanto</w:t>
      </w:r>
      <w:r>
        <w:rPr>
          <w:sz w:val="24"/>
          <w:szCs w:val="24"/>
        </w:rPr>
        <w:t>,</w:t>
      </w:r>
      <w:r w:rsidRPr="008E58DC">
        <w:rPr>
          <w:sz w:val="24"/>
          <w:szCs w:val="24"/>
        </w:rPr>
        <w:t xml:space="preserve"> P es menor del valor 0.05, por lo que se confirma la hipótesis alterna (Ha) (hipótesis de estudio).</w:t>
      </w:r>
    </w:p>
    <w:p w14:paraId="5FF19904" w14:textId="77777777" w:rsidR="00154F18" w:rsidRPr="008E58DC" w:rsidRDefault="00154F18" w:rsidP="00442432">
      <w:pPr>
        <w:spacing w:line="480" w:lineRule="auto"/>
        <w:ind w:left="567" w:firstLine="567"/>
        <w:jc w:val="both"/>
        <w:rPr>
          <w:sz w:val="24"/>
          <w:szCs w:val="24"/>
        </w:rPr>
      </w:pPr>
      <w:r w:rsidRPr="008E58DC">
        <w:rPr>
          <w:sz w:val="24"/>
          <w:szCs w:val="24"/>
        </w:rPr>
        <w:lastRenderedPageBreak/>
        <w:t>La correlación (R</w:t>
      </w:r>
      <w:r w:rsidRPr="008E58DC">
        <w:rPr>
          <w:sz w:val="18"/>
          <w:szCs w:val="18"/>
        </w:rPr>
        <w:t>xy</w:t>
      </w:r>
      <w:r w:rsidRPr="008E58DC">
        <w:rPr>
          <w:sz w:val="24"/>
          <w:szCs w:val="24"/>
        </w:rPr>
        <w:t>) es de 0.99</w:t>
      </w:r>
      <w:r>
        <w:rPr>
          <w:sz w:val="24"/>
          <w:szCs w:val="24"/>
        </w:rPr>
        <w:t>8</w:t>
      </w:r>
      <w:r w:rsidRPr="008E58DC">
        <w:rPr>
          <w:sz w:val="24"/>
          <w:szCs w:val="24"/>
        </w:rPr>
        <w:t xml:space="preserve">, habiéndose evaluado la causalidad de las variables: El indicador </w:t>
      </w:r>
      <w:r>
        <w:rPr>
          <w:b/>
          <w:sz w:val="24"/>
          <w:szCs w:val="24"/>
        </w:rPr>
        <w:t>recuperación de</w:t>
      </w:r>
      <w:r w:rsidR="00E971C0">
        <w:rPr>
          <w:b/>
          <w:sz w:val="24"/>
          <w:szCs w:val="24"/>
        </w:rPr>
        <w:t xml:space="preserve"> </w:t>
      </w:r>
      <w:r>
        <w:rPr>
          <w:b/>
          <w:sz w:val="24"/>
          <w:szCs w:val="24"/>
        </w:rPr>
        <w:t>crédito</w:t>
      </w:r>
      <w:r w:rsidR="00E971C0">
        <w:rPr>
          <w:b/>
          <w:sz w:val="24"/>
          <w:szCs w:val="24"/>
        </w:rPr>
        <w:t>s</w:t>
      </w:r>
      <w:r>
        <w:rPr>
          <w:b/>
          <w:sz w:val="24"/>
          <w:szCs w:val="24"/>
        </w:rPr>
        <w:t xml:space="preserve"> </w:t>
      </w:r>
      <w:r w:rsidRPr="008E58DC">
        <w:rPr>
          <w:sz w:val="24"/>
          <w:szCs w:val="24"/>
        </w:rPr>
        <w:t xml:space="preserve">(causa), al indicador </w:t>
      </w:r>
      <w:r>
        <w:rPr>
          <w:b/>
          <w:sz w:val="24"/>
          <w:szCs w:val="24"/>
        </w:rPr>
        <w:t xml:space="preserve">morosidad </w:t>
      </w:r>
      <w:r w:rsidRPr="008E58DC">
        <w:rPr>
          <w:sz w:val="24"/>
          <w:szCs w:val="24"/>
        </w:rPr>
        <w:t xml:space="preserve">(efecto); tiene una </w:t>
      </w:r>
      <w:r w:rsidRPr="008E58DC">
        <w:rPr>
          <w:b/>
          <w:sz w:val="24"/>
          <w:szCs w:val="24"/>
        </w:rPr>
        <w:t>correlación positiva muy fuerte.</w:t>
      </w:r>
    </w:p>
    <w:p w14:paraId="52881E2C" w14:textId="77777777" w:rsidR="00E971C0" w:rsidRDefault="006F3EC8" w:rsidP="00442432">
      <w:pPr>
        <w:spacing w:line="480" w:lineRule="auto"/>
        <w:ind w:left="567" w:firstLine="567"/>
        <w:jc w:val="both"/>
        <w:rPr>
          <w:sz w:val="24"/>
          <w:szCs w:val="24"/>
        </w:rPr>
      </w:pPr>
      <w:r>
        <w:rPr>
          <w:sz w:val="24"/>
          <w:szCs w:val="24"/>
        </w:rPr>
        <w:t xml:space="preserve">Por consiguiente, </w:t>
      </w:r>
      <w:r w:rsidR="00E971C0" w:rsidRPr="008E58DC">
        <w:rPr>
          <w:sz w:val="24"/>
          <w:szCs w:val="24"/>
        </w:rPr>
        <w:t xml:space="preserve">se </w:t>
      </w:r>
      <w:r w:rsidR="00E971C0">
        <w:rPr>
          <w:sz w:val="24"/>
          <w:szCs w:val="24"/>
        </w:rPr>
        <w:t xml:space="preserve">concluye, que la </w:t>
      </w:r>
      <w:r w:rsidR="00E971C0">
        <w:rPr>
          <w:b/>
          <w:sz w:val="24"/>
          <w:szCs w:val="24"/>
        </w:rPr>
        <w:t>recuperación de créditos</w:t>
      </w:r>
      <w:r w:rsidR="00E971C0" w:rsidRPr="006F2F57">
        <w:rPr>
          <w:sz w:val="24"/>
          <w:szCs w:val="24"/>
        </w:rPr>
        <w:t>, inci</w:t>
      </w:r>
      <w:r w:rsidR="00E971C0">
        <w:rPr>
          <w:sz w:val="24"/>
          <w:szCs w:val="24"/>
        </w:rPr>
        <w:t xml:space="preserve">den significativamente, en el tratamiento de la </w:t>
      </w:r>
      <w:r w:rsidR="00E971C0">
        <w:rPr>
          <w:b/>
          <w:sz w:val="24"/>
          <w:szCs w:val="24"/>
        </w:rPr>
        <w:t>morosidad</w:t>
      </w:r>
      <w:r w:rsidR="00E971C0" w:rsidRPr="006F2F57">
        <w:rPr>
          <w:sz w:val="24"/>
          <w:szCs w:val="24"/>
        </w:rPr>
        <w:t xml:space="preserve">, en </w:t>
      </w:r>
      <w:r w:rsidR="00E971C0">
        <w:rPr>
          <w:sz w:val="24"/>
          <w:szCs w:val="24"/>
        </w:rPr>
        <w:t>el marco del COVID 19, en las instituciones financieras de la provincia de Oxapampa, en el año 2020.</w:t>
      </w:r>
    </w:p>
    <w:p w14:paraId="4AFA5128" w14:textId="77777777" w:rsidR="00154F18" w:rsidRPr="008E58DC" w:rsidRDefault="00154F18" w:rsidP="00154F18">
      <w:pPr>
        <w:spacing w:after="120" w:line="480" w:lineRule="auto"/>
        <w:ind w:left="708"/>
        <w:jc w:val="both"/>
        <w:rPr>
          <w:sz w:val="24"/>
          <w:szCs w:val="24"/>
        </w:rPr>
      </w:pPr>
    </w:p>
    <w:p w14:paraId="000836D7" w14:textId="77777777" w:rsidR="00154F18" w:rsidRPr="008E58DC" w:rsidRDefault="00154F18" w:rsidP="00154F18">
      <w:pPr>
        <w:spacing w:line="480" w:lineRule="auto"/>
        <w:ind w:left="708"/>
        <w:jc w:val="both"/>
        <w:rPr>
          <w:sz w:val="24"/>
          <w:szCs w:val="24"/>
        </w:rPr>
      </w:pPr>
    </w:p>
    <w:p w14:paraId="562C7846" w14:textId="77777777" w:rsidR="00154F18" w:rsidRPr="008E58DC" w:rsidRDefault="00154F18" w:rsidP="00154F18">
      <w:pPr>
        <w:spacing w:line="480" w:lineRule="auto"/>
        <w:jc w:val="center"/>
        <w:rPr>
          <w:b/>
          <w:sz w:val="24"/>
          <w:szCs w:val="24"/>
        </w:rPr>
      </w:pPr>
    </w:p>
    <w:p w14:paraId="030EE8AE" w14:textId="77777777" w:rsidR="00154F18" w:rsidRPr="008E58DC" w:rsidRDefault="00154F18" w:rsidP="00154F18">
      <w:pPr>
        <w:spacing w:line="480" w:lineRule="auto"/>
        <w:jc w:val="center"/>
        <w:rPr>
          <w:b/>
          <w:sz w:val="24"/>
          <w:szCs w:val="24"/>
          <w:lang w:val="es-MX"/>
        </w:rPr>
      </w:pPr>
    </w:p>
    <w:p w14:paraId="6E0114C1" w14:textId="77777777" w:rsidR="00442432" w:rsidRDefault="00442432" w:rsidP="00154F18">
      <w:pPr>
        <w:spacing w:line="480" w:lineRule="auto"/>
        <w:jc w:val="center"/>
        <w:rPr>
          <w:b/>
          <w:sz w:val="24"/>
          <w:szCs w:val="24"/>
          <w:lang w:val="es-MX"/>
        </w:rPr>
        <w:sectPr w:rsidR="00442432" w:rsidSect="00632D21">
          <w:pgSz w:w="11907" w:h="16840" w:code="9"/>
          <w:pgMar w:top="1440" w:right="1440" w:bottom="1440" w:left="2007" w:header="720" w:footer="363" w:gutter="0"/>
          <w:paperSrc w:other="15"/>
          <w:cols w:space="720"/>
          <w:titlePg/>
          <w:docGrid w:linePitch="272"/>
        </w:sectPr>
      </w:pPr>
    </w:p>
    <w:p w14:paraId="3A861D23" w14:textId="77777777" w:rsidR="00154F18" w:rsidRPr="00542D25" w:rsidRDefault="00154F18" w:rsidP="00542D25">
      <w:pPr>
        <w:pStyle w:val="Ttulo1"/>
        <w:rPr>
          <w:sz w:val="24"/>
          <w:szCs w:val="24"/>
        </w:rPr>
      </w:pPr>
      <w:bookmarkStart w:id="73" w:name="_Toc71059895"/>
      <w:r w:rsidRPr="00542D25">
        <w:rPr>
          <w:sz w:val="24"/>
          <w:szCs w:val="24"/>
        </w:rPr>
        <w:lastRenderedPageBreak/>
        <w:t>CONCLUSIONES</w:t>
      </w:r>
      <w:bookmarkEnd w:id="73"/>
    </w:p>
    <w:p w14:paraId="46189D35" w14:textId="77777777" w:rsidR="00154F18" w:rsidRDefault="00154F18" w:rsidP="00205339">
      <w:pPr>
        <w:pStyle w:val="Prrafodelista"/>
        <w:numPr>
          <w:ilvl w:val="0"/>
          <w:numId w:val="15"/>
        </w:numPr>
        <w:spacing w:after="120" w:line="480" w:lineRule="auto"/>
        <w:ind w:left="714" w:hanging="357"/>
        <w:contextualSpacing/>
        <w:jc w:val="both"/>
        <w:rPr>
          <w:sz w:val="24"/>
          <w:szCs w:val="24"/>
        </w:rPr>
      </w:pPr>
      <w:r w:rsidRPr="009F53BA">
        <w:rPr>
          <w:sz w:val="24"/>
          <w:szCs w:val="24"/>
        </w:rPr>
        <w:t xml:space="preserve">En cuanto al objetivo general, se concluye </w:t>
      </w:r>
      <w:r>
        <w:rPr>
          <w:sz w:val="24"/>
          <w:szCs w:val="24"/>
        </w:rPr>
        <w:t xml:space="preserve">que, </w:t>
      </w:r>
      <w:r w:rsidR="00450D11">
        <w:rPr>
          <w:sz w:val="24"/>
          <w:szCs w:val="24"/>
        </w:rPr>
        <w:t>la</w:t>
      </w:r>
      <w:r>
        <w:rPr>
          <w:sz w:val="24"/>
          <w:szCs w:val="24"/>
        </w:rPr>
        <w:t xml:space="preserve"> </w:t>
      </w:r>
      <w:r>
        <w:rPr>
          <w:b/>
          <w:bCs/>
          <w:sz w:val="24"/>
          <w:szCs w:val="24"/>
        </w:rPr>
        <w:t>administración de</w:t>
      </w:r>
      <w:r w:rsidR="00450D11">
        <w:rPr>
          <w:b/>
          <w:bCs/>
          <w:sz w:val="24"/>
          <w:szCs w:val="24"/>
        </w:rPr>
        <w:t>l riesgo crediticio</w:t>
      </w:r>
      <w:r>
        <w:rPr>
          <w:sz w:val="24"/>
          <w:szCs w:val="24"/>
        </w:rPr>
        <w:t xml:space="preserve">, incide </w:t>
      </w:r>
      <w:r w:rsidR="00450D11">
        <w:rPr>
          <w:sz w:val="24"/>
          <w:szCs w:val="24"/>
        </w:rPr>
        <w:t xml:space="preserve">significativamente en el tratamiento del </w:t>
      </w:r>
      <w:r w:rsidR="00450D11">
        <w:rPr>
          <w:b/>
          <w:bCs/>
          <w:sz w:val="24"/>
          <w:szCs w:val="24"/>
        </w:rPr>
        <w:t>deterioro de los instrumentos financieros por cobrar</w:t>
      </w:r>
      <w:r>
        <w:rPr>
          <w:sz w:val="24"/>
          <w:szCs w:val="24"/>
        </w:rPr>
        <w:t xml:space="preserve">, </w:t>
      </w:r>
      <w:r w:rsidRPr="006F2F57">
        <w:rPr>
          <w:sz w:val="24"/>
          <w:szCs w:val="24"/>
        </w:rPr>
        <w:t xml:space="preserve">en </w:t>
      </w:r>
      <w:r w:rsidR="00450D11">
        <w:rPr>
          <w:sz w:val="24"/>
          <w:szCs w:val="24"/>
        </w:rPr>
        <w:t>el marco del COVID 19, en las instituciones financieras de la provincia de Oxapampa, en el año 2020.</w:t>
      </w:r>
    </w:p>
    <w:p w14:paraId="3953DDC2" w14:textId="77777777" w:rsidR="00154F18" w:rsidRDefault="00154F18" w:rsidP="00D41EAC">
      <w:pPr>
        <w:pStyle w:val="Prrafodelista"/>
        <w:numPr>
          <w:ilvl w:val="0"/>
          <w:numId w:val="15"/>
        </w:numPr>
        <w:spacing w:line="480" w:lineRule="auto"/>
        <w:contextualSpacing/>
        <w:jc w:val="both"/>
        <w:rPr>
          <w:sz w:val="24"/>
          <w:szCs w:val="24"/>
        </w:rPr>
      </w:pPr>
      <w:r w:rsidRPr="008E58DC">
        <w:rPr>
          <w:sz w:val="24"/>
          <w:szCs w:val="24"/>
        </w:rPr>
        <w:t xml:space="preserve">Referente al primer objetivo específico, </w:t>
      </w:r>
      <w:r w:rsidR="00D41EAC">
        <w:rPr>
          <w:sz w:val="24"/>
          <w:szCs w:val="24"/>
        </w:rPr>
        <w:t>s</w:t>
      </w:r>
      <w:r w:rsidR="00D41EAC" w:rsidRPr="008E58DC">
        <w:rPr>
          <w:sz w:val="24"/>
          <w:szCs w:val="24"/>
        </w:rPr>
        <w:t xml:space="preserve">e </w:t>
      </w:r>
      <w:r w:rsidR="00D41EAC">
        <w:rPr>
          <w:sz w:val="24"/>
          <w:szCs w:val="24"/>
        </w:rPr>
        <w:t xml:space="preserve">concluye, que las </w:t>
      </w:r>
      <w:r w:rsidR="00D41EAC">
        <w:rPr>
          <w:b/>
          <w:sz w:val="24"/>
          <w:szCs w:val="24"/>
        </w:rPr>
        <w:t>políticas de crédito</w:t>
      </w:r>
      <w:r w:rsidR="00D41EAC" w:rsidRPr="006F2F57">
        <w:rPr>
          <w:sz w:val="24"/>
          <w:szCs w:val="24"/>
        </w:rPr>
        <w:t>, inci</w:t>
      </w:r>
      <w:r w:rsidR="00D41EAC">
        <w:rPr>
          <w:sz w:val="24"/>
          <w:szCs w:val="24"/>
        </w:rPr>
        <w:t xml:space="preserve">den significativamente, en el tratamiento de la </w:t>
      </w:r>
      <w:r w:rsidR="00D41EAC">
        <w:rPr>
          <w:b/>
          <w:sz w:val="24"/>
          <w:szCs w:val="24"/>
        </w:rPr>
        <w:t>morosidad</w:t>
      </w:r>
      <w:r w:rsidR="00D41EAC" w:rsidRPr="006F2F57">
        <w:rPr>
          <w:sz w:val="24"/>
          <w:szCs w:val="24"/>
        </w:rPr>
        <w:t xml:space="preserve">, en </w:t>
      </w:r>
      <w:r w:rsidR="00D41EAC">
        <w:rPr>
          <w:sz w:val="24"/>
          <w:szCs w:val="24"/>
        </w:rPr>
        <w:t xml:space="preserve">el marco del COVID 19, en las instituciones financieras de la provincia de Oxapampa, en el año 2020. </w:t>
      </w:r>
    </w:p>
    <w:p w14:paraId="616F3DB5" w14:textId="77777777" w:rsidR="00D41EAC" w:rsidRDefault="00154F18" w:rsidP="00205339">
      <w:pPr>
        <w:numPr>
          <w:ilvl w:val="0"/>
          <w:numId w:val="15"/>
        </w:numPr>
        <w:spacing w:line="480" w:lineRule="auto"/>
        <w:jc w:val="both"/>
        <w:rPr>
          <w:sz w:val="24"/>
          <w:szCs w:val="24"/>
        </w:rPr>
      </w:pPr>
      <w:r w:rsidRPr="008E58DC">
        <w:rPr>
          <w:sz w:val="24"/>
          <w:szCs w:val="24"/>
        </w:rPr>
        <w:t xml:space="preserve">Sobre el segundo objetivo específico, </w:t>
      </w:r>
      <w:r w:rsidR="00D41EAC" w:rsidRPr="008E58DC">
        <w:rPr>
          <w:sz w:val="24"/>
          <w:szCs w:val="24"/>
        </w:rPr>
        <w:t xml:space="preserve">se </w:t>
      </w:r>
      <w:r w:rsidR="00D41EAC">
        <w:rPr>
          <w:sz w:val="24"/>
          <w:szCs w:val="24"/>
        </w:rPr>
        <w:t xml:space="preserve">concluye, que la </w:t>
      </w:r>
      <w:r w:rsidR="00D41EAC">
        <w:rPr>
          <w:b/>
          <w:sz w:val="24"/>
          <w:szCs w:val="24"/>
        </w:rPr>
        <w:t>evaluación de créditos</w:t>
      </w:r>
      <w:r w:rsidR="00D41EAC" w:rsidRPr="006F2F57">
        <w:rPr>
          <w:sz w:val="24"/>
          <w:szCs w:val="24"/>
        </w:rPr>
        <w:t>, inci</w:t>
      </w:r>
      <w:r w:rsidR="00D41EAC">
        <w:rPr>
          <w:sz w:val="24"/>
          <w:szCs w:val="24"/>
        </w:rPr>
        <w:t xml:space="preserve">den significativamente, en el tratamiento de la </w:t>
      </w:r>
      <w:r w:rsidR="00D41EAC">
        <w:rPr>
          <w:b/>
          <w:sz w:val="24"/>
          <w:szCs w:val="24"/>
        </w:rPr>
        <w:t>morosidad</w:t>
      </w:r>
      <w:r w:rsidR="00D41EAC" w:rsidRPr="006F2F57">
        <w:rPr>
          <w:sz w:val="24"/>
          <w:szCs w:val="24"/>
        </w:rPr>
        <w:t xml:space="preserve">, en </w:t>
      </w:r>
      <w:r w:rsidR="00D41EAC">
        <w:rPr>
          <w:sz w:val="24"/>
          <w:szCs w:val="24"/>
        </w:rPr>
        <w:t>el marco del COVID 19, en las instituciones financieras de la provincia de Oxapampa, en el año 2020.</w:t>
      </w:r>
    </w:p>
    <w:p w14:paraId="039F279E" w14:textId="77777777" w:rsidR="00154F18" w:rsidRPr="00D41EAC" w:rsidRDefault="00D41EAC" w:rsidP="00403DB5">
      <w:pPr>
        <w:numPr>
          <w:ilvl w:val="0"/>
          <w:numId w:val="15"/>
        </w:numPr>
        <w:spacing w:line="480" w:lineRule="auto"/>
        <w:jc w:val="both"/>
        <w:rPr>
          <w:b/>
          <w:sz w:val="24"/>
          <w:szCs w:val="24"/>
        </w:rPr>
      </w:pPr>
      <w:r w:rsidRPr="00D41EAC">
        <w:rPr>
          <w:sz w:val="24"/>
          <w:szCs w:val="24"/>
        </w:rPr>
        <w:t xml:space="preserve">se concluye, que la </w:t>
      </w:r>
      <w:r w:rsidRPr="00D41EAC">
        <w:rPr>
          <w:b/>
          <w:sz w:val="24"/>
          <w:szCs w:val="24"/>
        </w:rPr>
        <w:t>recuperación de créditos</w:t>
      </w:r>
      <w:r w:rsidRPr="00D41EAC">
        <w:rPr>
          <w:sz w:val="24"/>
          <w:szCs w:val="24"/>
        </w:rPr>
        <w:t xml:space="preserve">, inciden significativamente, en el tratamiento de la </w:t>
      </w:r>
      <w:r w:rsidRPr="00D41EAC">
        <w:rPr>
          <w:b/>
          <w:sz w:val="24"/>
          <w:szCs w:val="24"/>
        </w:rPr>
        <w:t>morosidad</w:t>
      </w:r>
      <w:r w:rsidRPr="00D41EAC">
        <w:rPr>
          <w:sz w:val="24"/>
          <w:szCs w:val="24"/>
        </w:rPr>
        <w:t>, en el marco del COVID 19, en las instituciones financieras de la provincia de Oxapampa, en el año 2020.</w:t>
      </w:r>
      <w:r w:rsidR="00154F18" w:rsidRPr="00D41EAC">
        <w:rPr>
          <w:b/>
          <w:sz w:val="24"/>
          <w:szCs w:val="24"/>
        </w:rPr>
        <w:t xml:space="preserve"> </w:t>
      </w:r>
    </w:p>
    <w:p w14:paraId="0BBF8A3B" w14:textId="77777777" w:rsidR="00154F18" w:rsidRPr="008E58DC" w:rsidRDefault="00154F18" w:rsidP="00154F18">
      <w:pPr>
        <w:spacing w:line="480" w:lineRule="auto"/>
        <w:rPr>
          <w:b/>
          <w:sz w:val="24"/>
          <w:szCs w:val="24"/>
        </w:rPr>
      </w:pPr>
    </w:p>
    <w:p w14:paraId="4E26A4E4" w14:textId="77777777" w:rsidR="00154F18" w:rsidRPr="008E58DC" w:rsidRDefault="00154F18" w:rsidP="00154F18">
      <w:pPr>
        <w:spacing w:line="480" w:lineRule="auto"/>
        <w:rPr>
          <w:b/>
          <w:sz w:val="24"/>
          <w:szCs w:val="24"/>
          <w:lang w:val="es-MX"/>
        </w:rPr>
      </w:pPr>
    </w:p>
    <w:p w14:paraId="3B90A628" w14:textId="77777777" w:rsidR="00154F18" w:rsidRPr="008E58DC" w:rsidRDefault="00154F18" w:rsidP="00154F18">
      <w:pPr>
        <w:spacing w:line="480" w:lineRule="auto"/>
        <w:rPr>
          <w:b/>
          <w:sz w:val="24"/>
          <w:szCs w:val="24"/>
          <w:lang w:val="es-MX"/>
        </w:rPr>
      </w:pPr>
    </w:p>
    <w:p w14:paraId="37431284" w14:textId="77777777" w:rsidR="00154F18" w:rsidRPr="008E58DC" w:rsidRDefault="00154F18" w:rsidP="00154F18">
      <w:pPr>
        <w:spacing w:line="480" w:lineRule="auto"/>
        <w:rPr>
          <w:b/>
          <w:sz w:val="24"/>
          <w:szCs w:val="24"/>
          <w:lang w:val="es-MX"/>
        </w:rPr>
      </w:pPr>
    </w:p>
    <w:p w14:paraId="232A1E75" w14:textId="77777777" w:rsidR="00154F18" w:rsidRPr="008E58DC" w:rsidRDefault="00154F18" w:rsidP="00154F18">
      <w:pPr>
        <w:spacing w:line="480" w:lineRule="auto"/>
        <w:rPr>
          <w:b/>
          <w:sz w:val="24"/>
          <w:szCs w:val="24"/>
          <w:lang w:val="es-MX"/>
        </w:rPr>
      </w:pPr>
    </w:p>
    <w:p w14:paraId="21DF3371" w14:textId="77777777" w:rsidR="00154F18" w:rsidRPr="008E58DC" w:rsidRDefault="00154F18" w:rsidP="00154F18">
      <w:pPr>
        <w:spacing w:line="480" w:lineRule="auto"/>
        <w:rPr>
          <w:b/>
          <w:sz w:val="24"/>
          <w:szCs w:val="24"/>
          <w:lang w:val="es-MX"/>
        </w:rPr>
      </w:pPr>
    </w:p>
    <w:p w14:paraId="0AC52DBA" w14:textId="77777777" w:rsidR="00154F18" w:rsidRDefault="00154F18" w:rsidP="00154F18">
      <w:pPr>
        <w:spacing w:line="480" w:lineRule="auto"/>
        <w:rPr>
          <w:b/>
          <w:sz w:val="24"/>
          <w:szCs w:val="24"/>
          <w:lang w:val="es-MX"/>
        </w:rPr>
      </w:pPr>
    </w:p>
    <w:p w14:paraId="4977EA79" w14:textId="77777777" w:rsidR="00154F18" w:rsidRDefault="00154F18" w:rsidP="00154F18">
      <w:pPr>
        <w:spacing w:line="480" w:lineRule="auto"/>
        <w:rPr>
          <w:b/>
          <w:sz w:val="24"/>
          <w:szCs w:val="24"/>
          <w:lang w:val="es-MX"/>
        </w:rPr>
      </w:pPr>
    </w:p>
    <w:p w14:paraId="186AFCC0" w14:textId="77777777" w:rsidR="00154F18" w:rsidRPr="00542D25" w:rsidRDefault="00154F18" w:rsidP="00542D25">
      <w:pPr>
        <w:pStyle w:val="Ttulo1"/>
        <w:rPr>
          <w:sz w:val="24"/>
          <w:szCs w:val="24"/>
        </w:rPr>
      </w:pPr>
      <w:bookmarkStart w:id="74" w:name="_Toc71059896"/>
      <w:r w:rsidRPr="00542D25">
        <w:rPr>
          <w:sz w:val="24"/>
          <w:szCs w:val="24"/>
        </w:rPr>
        <w:lastRenderedPageBreak/>
        <w:t>RECOMENDACIONES</w:t>
      </w:r>
      <w:bookmarkEnd w:id="74"/>
    </w:p>
    <w:p w14:paraId="5B6F0E97" w14:textId="77777777" w:rsidR="00154F18" w:rsidRDefault="00981725" w:rsidP="00154F18">
      <w:pPr>
        <w:spacing w:line="480" w:lineRule="auto"/>
        <w:jc w:val="both"/>
        <w:rPr>
          <w:sz w:val="24"/>
          <w:szCs w:val="24"/>
          <w:lang w:val="es-MX"/>
        </w:rPr>
      </w:pPr>
      <w:r>
        <w:rPr>
          <w:sz w:val="24"/>
          <w:szCs w:val="24"/>
          <w:lang w:val="es-MX"/>
        </w:rPr>
        <w:t xml:space="preserve">Según </w:t>
      </w:r>
      <w:r w:rsidR="00154F18" w:rsidRPr="008E58DC">
        <w:rPr>
          <w:sz w:val="24"/>
          <w:szCs w:val="24"/>
          <w:lang w:val="es-MX"/>
        </w:rPr>
        <w:t>las conclusiones precedentes</w:t>
      </w:r>
      <w:r w:rsidR="00154F18">
        <w:rPr>
          <w:sz w:val="24"/>
          <w:szCs w:val="24"/>
          <w:lang w:val="es-MX"/>
        </w:rPr>
        <w:t xml:space="preserve">, a fin de </w:t>
      </w:r>
      <w:r w:rsidR="00BB2148">
        <w:rPr>
          <w:sz w:val="24"/>
          <w:szCs w:val="24"/>
          <w:lang w:val="es-MX"/>
        </w:rPr>
        <w:t xml:space="preserve">dar respuesta a los </w:t>
      </w:r>
      <w:r>
        <w:rPr>
          <w:sz w:val="24"/>
          <w:szCs w:val="24"/>
          <w:lang w:val="es-MX"/>
        </w:rPr>
        <w:t>riesgo</w:t>
      </w:r>
      <w:r w:rsidR="00BB2148">
        <w:rPr>
          <w:sz w:val="24"/>
          <w:szCs w:val="24"/>
          <w:lang w:val="es-MX"/>
        </w:rPr>
        <w:t>s</w:t>
      </w:r>
      <w:r>
        <w:rPr>
          <w:sz w:val="24"/>
          <w:szCs w:val="24"/>
          <w:lang w:val="es-MX"/>
        </w:rPr>
        <w:t xml:space="preserve"> crediticio</w:t>
      </w:r>
      <w:r w:rsidR="00BB2148">
        <w:rPr>
          <w:sz w:val="24"/>
          <w:szCs w:val="24"/>
          <w:lang w:val="es-MX"/>
        </w:rPr>
        <w:t>s,</w:t>
      </w:r>
      <w:r>
        <w:rPr>
          <w:sz w:val="24"/>
          <w:szCs w:val="24"/>
          <w:lang w:val="es-MX"/>
        </w:rPr>
        <w:t xml:space="preserve"> en </w:t>
      </w:r>
      <w:r w:rsidR="00A031B4">
        <w:rPr>
          <w:sz w:val="24"/>
          <w:szCs w:val="24"/>
          <w:lang w:val="es-MX"/>
        </w:rPr>
        <w:t>las instituciones financieras</w:t>
      </w:r>
      <w:r>
        <w:rPr>
          <w:sz w:val="24"/>
          <w:szCs w:val="24"/>
          <w:lang w:val="es-MX"/>
        </w:rPr>
        <w:t xml:space="preserve">, de la provincia de Oxapampa, en el departamento de Pasco, </w:t>
      </w:r>
      <w:r w:rsidR="00BB2148">
        <w:rPr>
          <w:sz w:val="24"/>
          <w:szCs w:val="24"/>
          <w:lang w:val="es-MX"/>
        </w:rPr>
        <w:t xml:space="preserve">realizamos las </w:t>
      </w:r>
      <w:r>
        <w:rPr>
          <w:sz w:val="24"/>
          <w:szCs w:val="24"/>
          <w:lang w:val="es-MX"/>
        </w:rPr>
        <w:t>siguientes recomendaciones:</w:t>
      </w:r>
    </w:p>
    <w:p w14:paraId="4E8FA393" w14:textId="77777777" w:rsidR="00154F18" w:rsidRDefault="00154F18" w:rsidP="00205339">
      <w:pPr>
        <w:numPr>
          <w:ilvl w:val="0"/>
          <w:numId w:val="16"/>
        </w:numPr>
        <w:spacing w:after="120" w:line="480" w:lineRule="auto"/>
        <w:jc w:val="both"/>
        <w:rPr>
          <w:color w:val="000000"/>
          <w:sz w:val="24"/>
          <w:szCs w:val="24"/>
          <w:shd w:val="clear" w:color="auto" w:fill="FFFFFF"/>
        </w:rPr>
      </w:pPr>
      <w:r w:rsidRPr="00C36FC0">
        <w:rPr>
          <w:color w:val="000000"/>
          <w:sz w:val="24"/>
          <w:szCs w:val="24"/>
          <w:shd w:val="clear" w:color="auto" w:fill="FFFFFF"/>
        </w:rPr>
        <w:t xml:space="preserve">Las </w:t>
      </w:r>
      <w:r w:rsidR="00981725">
        <w:rPr>
          <w:color w:val="000000"/>
          <w:sz w:val="24"/>
          <w:szCs w:val="24"/>
          <w:shd w:val="clear" w:color="auto" w:fill="FFFFFF"/>
        </w:rPr>
        <w:t xml:space="preserve">instituciones financieras, de la provincia de Oxapampa, es conveniente que adopten </w:t>
      </w:r>
      <w:r w:rsidRPr="00C36FC0">
        <w:rPr>
          <w:color w:val="000000"/>
          <w:sz w:val="24"/>
          <w:szCs w:val="24"/>
          <w:shd w:val="clear" w:color="auto" w:fill="FFFFFF"/>
        </w:rPr>
        <w:t>e</w:t>
      </w:r>
      <w:r>
        <w:rPr>
          <w:color w:val="000000"/>
          <w:sz w:val="24"/>
          <w:szCs w:val="24"/>
          <w:shd w:val="clear" w:color="auto" w:fill="FFFFFF"/>
        </w:rPr>
        <w:t>n sus políticas</w:t>
      </w:r>
      <w:r w:rsidR="00981725">
        <w:rPr>
          <w:color w:val="000000"/>
          <w:sz w:val="24"/>
          <w:szCs w:val="24"/>
          <w:shd w:val="clear" w:color="auto" w:fill="FFFFFF"/>
        </w:rPr>
        <w:t xml:space="preserve"> de gestión</w:t>
      </w:r>
      <w:r>
        <w:rPr>
          <w:color w:val="000000"/>
          <w:sz w:val="24"/>
          <w:szCs w:val="24"/>
          <w:shd w:val="clear" w:color="auto" w:fill="FFFFFF"/>
        </w:rPr>
        <w:t xml:space="preserve">, la </w:t>
      </w:r>
      <w:r w:rsidR="00981725">
        <w:rPr>
          <w:color w:val="000000"/>
          <w:sz w:val="24"/>
          <w:szCs w:val="24"/>
          <w:shd w:val="clear" w:color="auto" w:fill="FFFFFF"/>
        </w:rPr>
        <w:t>administración del riesgo crediticio</w:t>
      </w:r>
      <w:r w:rsidRPr="00C36FC0">
        <w:rPr>
          <w:color w:val="000000"/>
          <w:sz w:val="24"/>
          <w:szCs w:val="24"/>
          <w:shd w:val="clear" w:color="auto" w:fill="FFFFFF"/>
        </w:rPr>
        <w:t xml:space="preserve">, </w:t>
      </w:r>
      <w:r w:rsidR="00981725">
        <w:rPr>
          <w:color w:val="000000"/>
          <w:sz w:val="24"/>
          <w:szCs w:val="24"/>
          <w:shd w:val="clear" w:color="auto" w:fill="FFFFFF"/>
        </w:rPr>
        <w:t>tomando en cuenta e</w:t>
      </w:r>
      <w:r w:rsidRPr="00C36FC0">
        <w:rPr>
          <w:color w:val="000000"/>
          <w:sz w:val="24"/>
          <w:szCs w:val="24"/>
          <w:shd w:val="clear" w:color="auto" w:fill="FFFFFF"/>
        </w:rPr>
        <w:t xml:space="preserve">l marco COSO ERM, </w:t>
      </w:r>
      <w:r w:rsidR="00981725">
        <w:rPr>
          <w:color w:val="000000"/>
          <w:sz w:val="24"/>
          <w:szCs w:val="24"/>
          <w:shd w:val="clear" w:color="auto" w:fill="FFFFFF"/>
        </w:rPr>
        <w:t>para el adecuado tratamiento del deterioro de los instrumentos financieros por cobrar.</w:t>
      </w:r>
    </w:p>
    <w:p w14:paraId="77832DBE" w14:textId="77777777" w:rsidR="008B1A37" w:rsidRDefault="008B1A37" w:rsidP="00205339">
      <w:pPr>
        <w:numPr>
          <w:ilvl w:val="0"/>
          <w:numId w:val="16"/>
        </w:numPr>
        <w:spacing w:after="120" w:line="480" w:lineRule="auto"/>
        <w:jc w:val="both"/>
        <w:rPr>
          <w:color w:val="000000"/>
          <w:sz w:val="24"/>
          <w:szCs w:val="24"/>
          <w:shd w:val="clear" w:color="auto" w:fill="FFFFFF"/>
        </w:rPr>
      </w:pPr>
      <w:r>
        <w:rPr>
          <w:color w:val="000000"/>
          <w:sz w:val="24"/>
          <w:szCs w:val="24"/>
          <w:shd w:val="clear" w:color="auto" w:fill="FFFFFF"/>
        </w:rPr>
        <w:t>En la administración del riesgo crediticio, s</w:t>
      </w:r>
      <w:r w:rsidR="00154F18">
        <w:rPr>
          <w:color w:val="000000"/>
          <w:sz w:val="24"/>
          <w:szCs w:val="24"/>
          <w:shd w:val="clear" w:color="auto" w:fill="FFFFFF"/>
        </w:rPr>
        <w:t xml:space="preserve">e recomienda a los responsables </w:t>
      </w:r>
      <w:r>
        <w:rPr>
          <w:color w:val="000000"/>
          <w:sz w:val="24"/>
          <w:szCs w:val="24"/>
          <w:shd w:val="clear" w:color="auto" w:fill="FFFFFF"/>
        </w:rPr>
        <w:t>implementar una adecuada política de crédito</w:t>
      </w:r>
      <w:r w:rsidR="000446E7">
        <w:rPr>
          <w:color w:val="000000"/>
          <w:sz w:val="24"/>
          <w:szCs w:val="24"/>
          <w:shd w:val="clear" w:color="auto" w:fill="FFFFFF"/>
        </w:rPr>
        <w:t>; en cuanto a la identificación, evaluación y respuesta al riesgo</w:t>
      </w:r>
      <w:r>
        <w:rPr>
          <w:color w:val="000000"/>
          <w:sz w:val="24"/>
          <w:szCs w:val="24"/>
          <w:shd w:val="clear" w:color="auto" w:fill="FFFFFF"/>
        </w:rPr>
        <w:t>.</w:t>
      </w:r>
    </w:p>
    <w:p w14:paraId="7E7ECF13" w14:textId="77777777" w:rsidR="00154F18" w:rsidRPr="00C36FC0" w:rsidRDefault="008B1A37" w:rsidP="00205339">
      <w:pPr>
        <w:numPr>
          <w:ilvl w:val="0"/>
          <w:numId w:val="16"/>
        </w:numPr>
        <w:spacing w:after="120" w:line="480" w:lineRule="auto"/>
        <w:jc w:val="both"/>
        <w:rPr>
          <w:color w:val="000000"/>
          <w:sz w:val="24"/>
          <w:szCs w:val="24"/>
          <w:shd w:val="clear" w:color="auto" w:fill="FFFFFF"/>
        </w:rPr>
      </w:pPr>
      <w:r>
        <w:rPr>
          <w:color w:val="000000"/>
          <w:sz w:val="24"/>
          <w:szCs w:val="24"/>
          <w:shd w:val="clear" w:color="auto" w:fill="FFFFFF"/>
        </w:rPr>
        <w:t>En cuanto a la evaluación del crédito, los responsables deben revisar de forma detallada y muy minuciosa los expedientes de los prestamistas, a fin de evaluar adecuadamente su capacidad de pago.</w:t>
      </w:r>
    </w:p>
    <w:p w14:paraId="61DB123F" w14:textId="77777777" w:rsidR="00154F18" w:rsidRPr="00DE6714" w:rsidRDefault="008B1A37" w:rsidP="00205339">
      <w:pPr>
        <w:numPr>
          <w:ilvl w:val="0"/>
          <w:numId w:val="16"/>
        </w:numPr>
        <w:spacing w:after="120" w:line="480" w:lineRule="auto"/>
        <w:jc w:val="both"/>
        <w:rPr>
          <w:color w:val="000000"/>
          <w:sz w:val="24"/>
          <w:szCs w:val="24"/>
        </w:rPr>
      </w:pPr>
      <w:r>
        <w:rPr>
          <w:sz w:val="24"/>
          <w:szCs w:val="24"/>
        </w:rPr>
        <w:t>Respecto a la recuperación de créditos</w:t>
      </w:r>
      <w:r w:rsidR="00154F18">
        <w:rPr>
          <w:sz w:val="24"/>
          <w:szCs w:val="24"/>
        </w:rPr>
        <w:t xml:space="preserve">, </w:t>
      </w:r>
      <w:r>
        <w:rPr>
          <w:sz w:val="24"/>
          <w:szCs w:val="24"/>
        </w:rPr>
        <w:t xml:space="preserve">es necesario que los responsables evalúen </w:t>
      </w:r>
      <w:r w:rsidR="00154F18">
        <w:rPr>
          <w:sz w:val="24"/>
          <w:szCs w:val="24"/>
        </w:rPr>
        <w:t>exhaustivamente el comportamiento de la morosidad y la situación de las colocaciones</w:t>
      </w:r>
      <w:r>
        <w:rPr>
          <w:sz w:val="24"/>
          <w:szCs w:val="24"/>
        </w:rPr>
        <w:t>, a fin de realizar las estrategias de recuperación</w:t>
      </w:r>
    </w:p>
    <w:p w14:paraId="2C57EEF4" w14:textId="77777777" w:rsidR="00154F18" w:rsidRDefault="008B1A37" w:rsidP="00205339">
      <w:pPr>
        <w:numPr>
          <w:ilvl w:val="0"/>
          <w:numId w:val="16"/>
        </w:numPr>
        <w:spacing w:after="120" w:line="480" w:lineRule="auto"/>
        <w:jc w:val="both"/>
        <w:rPr>
          <w:sz w:val="24"/>
          <w:szCs w:val="24"/>
        </w:rPr>
      </w:pPr>
      <w:r>
        <w:rPr>
          <w:sz w:val="24"/>
          <w:szCs w:val="24"/>
        </w:rPr>
        <w:t xml:space="preserve">Es necesario la capacitación en forma sostenida, de los asesores de créditos y </w:t>
      </w:r>
      <w:r w:rsidR="0033487B">
        <w:rPr>
          <w:sz w:val="24"/>
          <w:szCs w:val="24"/>
        </w:rPr>
        <w:t>e</w:t>
      </w:r>
      <w:r>
        <w:rPr>
          <w:sz w:val="24"/>
          <w:szCs w:val="24"/>
        </w:rPr>
        <w:t>l personal de cobranzas, según la</w:t>
      </w:r>
      <w:r w:rsidR="000446E7">
        <w:rPr>
          <w:sz w:val="24"/>
          <w:szCs w:val="24"/>
        </w:rPr>
        <w:t>s</w:t>
      </w:r>
      <w:r>
        <w:rPr>
          <w:sz w:val="24"/>
          <w:szCs w:val="24"/>
        </w:rPr>
        <w:t xml:space="preserve"> políticas establecidas</w:t>
      </w:r>
      <w:r w:rsidR="000446E7">
        <w:rPr>
          <w:sz w:val="24"/>
          <w:szCs w:val="24"/>
        </w:rPr>
        <w:t xml:space="preserve"> en la administración del riesgo crediticio.</w:t>
      </w:r>
    </w:p>
    <w:p w14:paraId="4476C7FA" w14:textId="77777777" w:rsidR="00154F18" w:rsidRDefault="00154F18" w:rsidP="00154F18">
      <w:pPr>
        <w:spacing w:line="480" w:lineRule="auto"/>
        <w:jc w:val="both"/>
        <w:rPr>
          <w:sz w:val="24"/>
          <w:szCs w:val="24"/>
        </w:rPr>
      </w:pPr>
    </w:p>
    <w:p w14:paraId="1BE2AAA6" w14:textId="77777777" w:rsidR="00154F18" w:rsidRDefault="00154F18" w:rsidP="00154F18">
      <w:pPr>
        <w:spacing w:line="480" w:lineRule="auto"/>
        <w:jc w:val="both"/>
        <w:rPr>
          <w:sz w:val="24"/>
          <w:szCs w:val="24"/>
        </w:rPr>
      </w:pPr>
    </w:p>
    <w:p w14:paraId="61B95A33" w14:textId="77777777" w:rsidR="00154F18" w:rsidRDefault="00154F18" w:rsidP="00154F18">
      <w:pPr>
        <w:spacing w:line="480" w:lineRule="auto"/>
        <w:jc w:val="both"/>
        <w:rPr>
          <w:sz w:val="24"/>
          <w:szCs w:val="24"/>
        </w:rPr>
      </w:pPr>
    </w:p>
    <w:p w14:paraId="1EC643B3" w14:textId="77777777" w:rsidR="001E486B" w:rsidRPr="00212FAB" w:rsidRDefault="00632D21" w:rsidP="00212FAB">
      <w:pPr>
        <w:pStyle w:val="Ttulo1"/>
        <w:spacing w:after="120"/>
        <w:rPr>
          <w:bCs/>
          <w:color w:val="000000"/>
          <w:sz w:val="24"/>
          <w:szCs w:val="24"/>
        </w:rPr>
      </w:pPr>
      <w:bookmarkStart w:id="75" w:name="_Toc71059897"/>
      <w:r>
        <w:rPr>
          <w:bCs/>
          <w:color w:val="000000"/>
          <w:sz w:val="24"/>
          <w:szCs w:val="24"/>
        </w:rPr>
        <w:lastRenderedPageBreak/>
        <w:t>BIBLIOGRAFÍA</w:t>
      </w:r>
      <w:bookmarkEnd w:id="75"/>
    </w:p>
    <w:p w14:paraId="371FF674" w14:textId="77777777" w:rsidR="009B4BEC" w:rsidRPr="003C6C67" w:rsidRDefault="009B4BEC" w:rsidP="003C6C67">
      <w:pPr>
        <w:pStyle w:val="Bibliografa"/>
        <w:spacing w:after="120" w:line="480" w:lineRule="auto"/>
        <w:ind w:left="720" w:hanging="720"/>
        <w:jc w:val="both"/>
        <w:rPr>
          <w:noProof/>
          <w:sz w:val="24"/>
          <w:szCs w:val="24"/>
          <w:lang w:val="es-ES"/>
        </w:rPr>
      </w:pPr>
      <w:r w:rsidRPr="003C6C67">
        <w:rPr>
          <w:noProof/>
          <w:sz w:val="24"/>
          <w:szCs w:val="24"/>
          <w:lang w:val="es-ES"/>
        </w:rPr>
        <w:t xml:space="preserve">Araya, L. M. (2019). </w:t>
      </w:r>
      <w:r w:rsidRPr="003C6C67">
        <w:rPr>
          <w:i/>
          <w:iCs/>
          <w:noProof/>
          <w:sz w:val="24"/>
          <w:szCs w:val="24"/>
          <w:lang w:val="es-ES"/>
        </w:rPr>
        <w:t>Norma Internacional de Información Financiera (NIIF) 9: Instrumentos financieros</w:t>
      </w:r>
      <w:r w:rsidRPr="003C6C67">
        <w:rPr>
          <w:noProof/>
          <w:sz w:val="24"/>
          <w:szCs w:val="24"/>
          <w:lang w:val="es-ES"/>
        </w:rPr>
        <w:t>. Obtenido de https://www.crowe.com/cr/-/media/Crowe/Firms/Americas/cr/CroweHorwathCR/Archivos/Noticias-y-Articulos/NIIF-9-Instrumentos-Financieros-Un-resumen-pragmtico-de-conceptos.pdf?la=es-CR&amp;modified=20180904194616&amp;hash=0A2F148E8B61B31ADE6E0682301ECF8401573F38</w:t>
      </w:r>
    </w:p>
    <w:p w14:paraId="603EA478" w14:textId="77777777" w:rsidR="009B4BEC" w:rsidRPr="003C6C67" w:rsidRDefault="009B4BEC" w:rsidP="003C6C67">
      <w:pPr>
        <w:pStyle w:val="Bibliografa"/>
        <w:spacing w:after="120" w:line="480" w:lineRule="auto"/>
        <w:ind w:left="720" w:hanging="720"/>
        <w:jc w:val="both"/>
        <w:rPr>
          <w:noProof/>
          <w:sz w:val="24"/>
          <w:szCs w:val="24"/>
          <w:lang w:val="es-ES"/>
        </w:rPr>
      </w:pPr>
      <w:r w:rsidRPr="003C6C67">
        <w:rPr>
          <w:noProof/>
          <w:sz w:val="24"/>
          <w:szCs w:val="24"/>
          <w:lang w:val="es-ES"/>
        </w:rPr>
        <w:t xml:space="preserve">Arias Díaz, P. A. (2017). </w:t>
      </w:r>
      <w:r w:rsidRPr="003C6C67">
        <w:rPr>
          <w:i/>
          <w:iCs/>
          <w:noProof/>
          <w:sz w:val="24"/>
          <w:szCs w:val="24"/>
          <w:lang w:val="es-ES"/>
        </w:rPr>
        <w:t>Administración de riesgo crediticio y morosidad de la Cooperativa de Ahorro y Crédito Santo Domingo de Guzmán agencia Puerto Maldonado período 2016</w:t>
      </w:r>
      <w:r w:rsidRPr="003C6C67">
        <w:rPr>
          <w:noProof/>
          <w:sz w:val="24"/>
          <w:szCs w:val="24"/>
          <w:lang w:val="es-ES"/>
        </w:rPr>
        <w:t>. Obtenido de Repositorio de la Universidad Andina del Cusco: http://repositorio.uandina.edu.pe/handle/UAC/1703</w:t>
      </w:r>
    </w:p>
    <w:p w14:paraId="5E3871C0" w14:textId="77777777" w:rsidR="009B4BEC" w:rsidRPr="003C6C67" w:rsidRDefault="009B4BEC" w:rsidP="003C6C67">
      <w:pPr>
        <w:pStyle w:val="Bibliografa"/>
        <w:spacing w:after="120" w:line="480" w:lineRule="auto"/>
        <w:ind w:left="720" w:hanging="720"/>
        <w:jc w:val="both"/>
        <w:rPr>
          <w:noProof/>
          <w:sz w:val="24"/>
          <w:szCs w:val="24"/>
          <w:lang w:val="es-ES"/>
        </w:rPr>
      </w:pPr>
      <w:r w:rsidRPr="003C6C67">
        <w:rPr>
          <w:noProof/>
          <w:sz w:val="24"/>
          <w:szCs w:val="24"/>
          <w:lang w:val="es-ES"/>
        </w:rPr>
        <w:t xml:space="preserve">Banco Central de Reserva del Perú. (23 de Julio de 2020). </w:t>
      </w:r>
      <w:r w:rsidRPr="003C6C67">
        <w:rPr>
          <w:i/>
          <w:iCs/>
          <w:noProof/>
          <w:sz w:val="24"/>
          <w:szCs w:val="24"/>
          <w:lang w:val="es-ES"/>
        </w:rPr>
        <w:t xml:space="preserve">Notas de estudios del BCRP N° 52 </w:t>
      </w:r>
      <w:r w:rsidRPr="003C6C67">
        <w:rPr>
          <w:noProof/>
          <w:sz w:val="24"/>
          <w:szCs w:val="24"/>
          <w:lang w:val="es-ES"/>
        </w:rPr>
        <w:t>. Obtenido de https://www.bcrp.gob.pe/docs/Publicaciones/Notas-Estudios/2020/nota-de-estudios-52-2020.pdf</w:t>
      </w:r>
    </w:p>
    <w:p w14:paraId="3670AAA4" w14:textId="77777777" w:rsidR="009B4BEC" w:rsidRPr="003C6C67" w:rsidRDefault="009B4BEC" w:rsidP="003C6C67">
      <w:pPr>
        <w:pStyle w:val="Bibliografa"/>
        <w:spacing w:after="120" w:line="480" w:lineRule="auto"/>
        <w:ind w:left="720" w:hanging="720"/>
        <w:jc w:val="both"/>
        <w:rPr>
          <w:noProof/>
          <w:sz w:val="24"/>
          <w:szCs w:val="24"/>
          <w:lang w:val="es-ES"/>
        </w:rPr>
      </w:pPr>
      <w:r w:rsidRPr="003C6C67">
        <w:rPr>
          <w:noProof/>
          <w:sz w:val="24"/>
          <w:szCs w:val="24"/>
          <w:lang w:val="es-ES"/>
        </w:rPr>
        <w:t xml:space="preserve">Belaunde, G. (15 de Noviembre de 2020). </w:t>
      </w:r>
      <w:r w:rsidRPr="003C6C67">
        <w:rPr>
          <w:i/>
          <w:iCs/>
          <w:noProof/>
          <w:sz w:val="24"/>
          <w:szCs w:val="24"/>
          <w:lang w:val="es-ES"/>
        </w:rPr>
        <w:t>gestión.pe</w:t>
      </w:r>
      <w:r w:rsidRPr="003C6C67">
        <w:rPr>
          <w:noProof/>
          <w:sz w:val="24"/>
          <w:szCs w:val="24"/>
          <w:lang w:val="es-ES"/>
        </w:rPr>
        <w:t>. Obtenido de https://gestion.pe/blog/riesgosfinancieros/2012/01/gestionar-el-riesgo-de-credito.html/?ref=gesr</w:t>
      </w:r>
    </w:p>
    <w:p w14:paraId="1B4F31E4" w14:textId="77777777" w:rsidR="009B4BEC" w:rsidRPr="003C6C67" w:rsidRDefault="009B4BEC" w:rsidP="003C6C67">
      <w:pPr>
        <w:pStyle w:val="Bibliografa"/>
        <w:spacing w:after="120" w:line="480" w:lineRule="auto"/>
        <w:ind w:left="720" w:hanging="720"/>
        <w:jc w:val="both"/>
        <w:rPr>
          <w:noProof/>
          <w:sz w:val="24"/>
          <w:szCs w:val="24"/>
          <w:lang w:val="es-ES"/>
        </w:rPr>
      </w:pPr>
      <w:r w:rsidRPr="003C6C67">
        <w:rPr>
          <w:noProof/>
          <w:sz w:val="24"/>
          <w:szCs w:val="24"/>
          <w:lang w:val="es-ES"/>
        </w:rPr>
        <w:t xml:space="preserve">Bernardo Rivera, B. (2019). </w:t>
      </w:r>
      <w:r w:rsidRPr="003C6C67">
        <w:rPr>
          <w:i/>
          <w:iCs/>
          <w:noProof/>
          <w:sz w:val="24"/>
          <w:szCs w:val="24"/>
          <w:lang w:val="es-ES"/>
        </w:rPr>
        <w:t>El riesgo crediticio y la morosidad en la Cooperativa de Ahorro y Crédito Sembrar, Huánuco - 2019</w:t>
      </w:r>
      <w:r w:rsidRPr="003C6C67">
        <w:rPr>
          <w:noProof/>
          <w:sz w:val="24"/>
          <w:szCs w:val="24"/>
          <w:lang w:val="es-ES"/>
        </w:rPr>
        <w:t>. Obtenido de http://repositorio.udh.edu.pe/handle/123456789/1900;jsessionid=CBD5F73E601996EB4C3E7DE7D7BC7A91</w:t>
      </w:r>
    </w:p>
    <w:p w14:paraId="4839C946" w14:textId="77777777" w:rsidR="009B4BEC" w:rsidRPr="003C6C67" w:rsidRDefault="009B4BEC" w:rsidP="003C6C67">
      <w:pPr>
        <w:pStyle w:val="Bibliografa"/>
        <w:spacing w:after="120" w:line="480" w:lineRule="auto"/>
        <w:ind w:left="720" w:hanging="720"/>
        <w:jc w:val="both"/>
        <w:rPr>
          <w:noProof/>
          <w:sz w:val="24"/>
          <w:szCs w:val="24"/>
          <w:lang w:val="es-ES"/>
        </w:rPr>
      </w:pPr>
      <w:r w:rsidRPr="003C6C67">
        <w:rPr>
          <w:noProof/>
          <w:sz w:val="24"/>
          <w:szCs w:val="24"/>
          <w:lang w:val="es-ES"/>
        </w:rPr>
        <w:t xml:space="preserve">Economipedia. (2020). </w:t>
      </w:r>
      <w:r w:rsidRPr="003C6C67">
        <w:rPr>
          <w:i/>
          <w:iCs/>
          <w:noProof/>
          <w:sz w:val="24"/>
          <w:szCs w:val="24"/>
          <w:lang w:val="es-ES"/>
        </w:rPr>
        <w:t>Análisis del crédito</w:t>
      </w:r>
      <w:r w:rsidRPr="003C6C67">
        <w:rPr>
          <w:noProof/>
          <w:sz w:val="24"/>
          <w:szCs w:val="24"/>
          <w:lang w:val="es-ES"/>
        </w:rPr>
        <w:t>. Obtenido de https://economipedia.com/definiciones/analisis-de-</w:t>
      </w:r>
      <w:r w:rsidRPr="003C6C67">
        <w:rPr>
          <w:noProof/>
          <w:sz w:val="24"/>
          <w:szCs w:val="24"/>
          <w:lang w:val="es-ES"/>
        </w:rPr>
        <w:lastRenderedPageBreak/>
        <w:t>credito.html#:~:text=El%20an%C3%A1lisis%20de%20cr%C3%A9dito%20(credit,tanto%20aspectos%20cuantitativos%20como%20cualitativos.</w:t>
      </w:r>
    </w:p>
    <w:p w14:paraId="6BEB6D46" w14:textId="77777777" w:rsidR="009B4BEC" w:rsidRPr="003C6C67" w:rsidRDefault="009B4BEC" w:rsidP="003C6C67">
      <w:pPr>
        <w:pStyle w:val="Bibliografa"/>
        <w:spacing w:after="120" w:line="480" w:lineRule="auto"/>
        <w:ind w:left="720" w:hanging="720"/>
        <w:jc w:val="both"/>
        <w:rPr>
          <w:noProof/>
          <w:sz w:val="24"/>
          <w:szCs w:val="24"/>
          <w:lang w:val="es-ES"/>
        </w:rPr>
      </w:pPr>
      <w:r w:rsidRPr="003C6C67">
        <w:rPr>
          <w:noProof/>
          <w:sz w:val="24"/>
          <w:szCs w:val="24"/>
          <w:lang w:val="es-ES"/>
        </w:rPr>
        <w:t xml:space="preserve">Edufinet.com. (2020). </w:t>
      </w:r>
      <w:r w:rsidRPr="003C6C67">
        <w:rPr>
          <w:i/>
          <w:iCs/>
          <w:noProof/>
          <w:sz w:val="24"/>
          <w:szCs w:val="24"/>
          <w:lang w:val="es-ES"/>
        </w:rPr>
        <w:t>¿Qué es la morosidad"</w:t>
      </w:r>
      <w:r w:rsidRPr="003C6C67">
        <w:rPr>
          <w:noProof/>
          <w:sz w:val="24"/>
          <w:szCs w:val="24"/>
          <w:lang w:val="es-ES"/>
        </w:rPr>
        <w:t>. Obtenido de https://www.edufinet.com/preguntas/creditos-y-prestamos/que-es-la-morosidad</w:t>
      </w:r>
    </w:p>
    <w:p w14:paraId="41CC1762" w14:textId="77777777" w:rsidR="009B4BEC" w:rsidRPr="003C6C67" w:rsidRDefault="009B4BEC" w:rsidP="003C6C67">
      <w:pPr>
        <w:pStyle w:val="Bibliografa"/>
        <w:spacing w:after="120" w:line="480" w:lineRule="auto"/>
        <w:ind w:left="720" w:hanging="720"/>
        <w:jc w:val="both"/>
        <w:rPr>
          <w:noProof/>
          <w:sz w:val="24"/>
          <w:szCs w:val="24"/>
          <w:lang w:val="es-ES"/>
        </w:rPr>
      </w:pPr>
      <w:r w:rsidRPr="003C6C67">
        <w:rPr>
          <w:noProof/>
          <w:sz w:val="24"/>
          <w:szCs w:val="24"/>
          <w:lang w:val="es-ES"/>
        </w:rPr>
        <w:t xml:space="preserve">ESAN. (13 de Diciembre de 2016). </w:t>
      </w:r>
      <w:r w:rsidRPr="003C6C67">
        <w:rPr>
          <w:i/>
          <w:iCs/>
          <w:noProof/>
          <w:sz w:val="24"/>
          <w:szCs w:val="24"/>
          <w:lang w:val="es-ES"/>
        </w:rPr>
        <w:t>Apuntes empresariales / finanzas</w:t>
      </w:r>
      <w:r w:rsidRPr="003C6C67">
        <w:rPr>
          <w:noProof/>
          <w:sz w:val="24"/>
          <w:szCs w:val="24"/>
          <w:lang w:val="es-ES"/>
        </w:rPr>
        <w:t>. Obtenido de https://www.esan.edu.pe/apuntes-empresariales/2016/12/la-politica-de-creditos-de-una-entidad-financiera/#:~:text=Las%20pol%C3%ADticas%20de%20cr%C3%A9dito%20son,y%20las%20condiciones%20de%20cr%C3%A9dito.</w:t>
      </w:r>
    </w:p>
    <w:p w14:paraId="4DA9D54E" w14:textId="77777777" w:rsidR="009B4BEC" w:rsidRPr="003C6C67" w:rsidRDefault="009B4BEC" w:rsidP="003C6C67">
      <w:pPr>
        <w:pStyle w:val="Bibliografa"/>
        <w:spacing w:after="120" w:line="480" w:lineRule="auto"/>
        <w:ind w:left="720" w:hanging="720"/>
        <w:jc w:val="both"/>
        <w:rPr>
          <w:noProof/>
          <w:sz w:val="24"/>
          <w:szCs w:val="24"/>
          <w:lang w:val="es-ES"/>
        </w:rPr>
      </w:pPr>
      <w:r w:rsidRPr="003C6C67">
        <w:rPr>
          <w:noProof/>
          <w:sz w:val="24"/>
          <w:szCs w:val="24"/>
          <w:lang w:val="es-ES"/>
        </w:rPr>
        <w:t xml:space="preserve">García Segovia, J. (2016). </w:t>
      </w:r>
      <w:r w:rsidRPr="003C6C67">
        <w:rPr>
          <w:i/>
          <w:iCs/>
          <w:noProof/>
          <w:sz w:val="24"/>
          <w:szCs w:val="24"/>
          <w:lang w:val="es-ES"/>
        </w:rPr>
        <w:t>La gestión del riesgo crediticio y su influencia en la morosidad de la Agencia de el Porvenir del Banco Azteca en el año 2014</w:t>
      </w:r>
      <w:r w:rsidRPr="003C6C67">
        <w:rPr>
          <w:noProof/>
          <w:sz w:val="24"/>
          <w:szCs w:val="24"/>
          <w:lang w:val="es-ES"/>
        </w:rPr>
        <w:t>. Obtenido de Repositorio de la Universidad Nacional de Trujillo: http://dspace.unitru.edu.pe/bitstream/handle/UNITRU/2224/garciasegovia_jose.pdf?sequence=1&amp;isAllowed=y</w:t>
      </w:r>
    </w:p>
    <w:p w14:paraId="0768EEDA" w14:textId="77777777" w:rsidR="009B4BEC" w:rsidRPr="001E2077" w:rsidRDefault="009B4BEC" w:rsidP="001E2077">
      <w:pPr>
        <w:pStyle w:val="Bibliografa"/>
        <w:spacing w:after="120" w:line="480" w:lineRule="auto"/>
        <w:ind w:left="720" w:hanging="720"/>
        <w:jc w:val="both"/>
        <w:rPr>
          <w:noProof/>
          <w:sz w:val="24"/>
          <w:szCs w:val="24"/>
          <w:lang w:val="es-ES"/>
        </w:rPr>
      </w:pPr>
      <w:r w:rsidRPr="001E2077">
        <w:rPr>
          <w:noProof/>
          <w:sz w:val="24"/>
          <w:szCs w:val="24"/>
          <w:lang w:val="es-ES"/>
        </w:rPr>
        <w:t xml:space="preserve">Hernández Sampiere, R., &amp; Mendoza Torres, c. P. (2018). </w:t>
      </w:r>
      <w:r w:rsidRPr="001E2077">
        <w:rPr>
          <w:i/>
          <w:iCs/>
          <w:noProof/>
          <w:sz w:val="24"/>
          <w:szCs w:val="24"/>
          <w:lang w:val="es-ES"/>
        </w:rPr>
        <w:t>Metodología de la Investigación - Las rutas cuantitativa, cualitativa y mixta.</w:t>
      </w:r>
      <w:r w:rsidRPr="001E2077">
        <w:rPr>
          <w:noProof/>
          <w:sz w:val="24"/>
          <w:szCs w:val="24"/>
          <w:lang w:val="es-ES"/>
        </w:rPr>
        <w:t xml:space="preserve"> México: McGRAW-HILL INTERAMERICANA EDITORES, S.A. de C.V.</w:t>
      </w:r>
    </w:p>
    <w:p w14:paraId="5F9FC8AE" w14:textId="77777777" w:rsidR="009B4BEC" w:rsidRPr="001E2077" w:rsidRDefault="009B4BEC" w:rsidP="001E2077">
      <w:pPr>
        <w:pStyle w:val="Bibliografa"/>
        <w:spacing w:after="120" w:line="480" w:lineRule="auto"/>
        <w:ind w:left="720" w:hanging="720"/>
        <w:jc w:val="both"/>
        <w:rPr>
          <w:noProof/>
          <w:sz w:val="24"/>
          <w:szCs w:val="24"/>
          <w:lang w:val="es-ES"/>
        </w:rPr>
      </w:pPr>
      <w:r w:rsidRPr="001E2077">
        <w:rPr>
          <w:noProof/>
          <w:sz w:val="24"/>
          <w:szCs w:val="24"/>
          <w:lang w:val="es-ES"/>
        </w:rPr>
        <w:t xml:space="preserve">Hernández Sampiere, R., Fernández Collado, C., &amp; Baptista Lucio, M. (2014). </w:t>
      </w:r>
      <w:r w:rsidRPr="001E2077">
        <w:rPr>
          <w:i/>
          <w:iCs/>
          <w:noProof/>
          <w:sz w:val="24"/>
          <w:szCs w:val="24"/>
          <w:lang w:val="es-ES"/>
        </w:rPr>
        <w:t>Metodología de la Investigación. Sexta edición.</w:t>
      </w:r>
      <w:r w:rsidRPr="001E2077">
        <w:rPr>
          <w:noProof/>
          <w:sz w:val="24"/>
          <w:szCs w:val="24"/>
          <w:lang w:val="es-ES"/>
        </w:rPr>
        <w:t xml:space="preserve"> México: McGRAW - HILL / INTERAMERICANA EDITORES, S.A. DE C.V.</w:t>
      </w:r>
    </w:p>
    <w:p w14:paraId="0FE2B0DA" w14:textId="77777777" w:rsidR="009B4BEC" w:rsidRPr="003C6C67" w:rsidRDefault="009B4BEC" w:rsidP="003C6C67">
      <w:pPr>
        <w:pStyle w:val="Bibliografa"/>
        <w:spacing w:after="120" w:line="480" w:lineRule="auto"/>
        <w:ind w:left="720" w:hanging="720"/>
        <w:jc w:val="both"/>
        <w:rPr>
          <w:noProof/>
          <w:sz w:val="24"/>
          <w:szCs w:val="24"/>
          <w:lang w:val="es-ES"/>
        </w:rPr>
      </w:pPr>
      <w:r w:rsidRPr="003C6C67">
        <w:rPr>
          <w:noProof/>
          <w:sz w:val="24"/>
          <w:szCs w:val="24"/>
          <w:lang w:val="es-ES"/>
        </w:rPr>
        <w:t xml:space="preserve">Morales, A. (2016). </w:t>
      </w:r>
      <w:r w:rsidRPr="003C6C67">
        <w:rPr>
          <w:i/>
          <w:iCs/>
          <w:noProof/>
          <w:sz w:val="24"/>
          <w:szCs w:val="24"/>
          <w:lang w:val="es-ES"/>
        </w:rPr>
        <w:t>auditool.org</w:t>
      </w:r>
      <w:r w:rsidRPr="003C6C67">
        <w:rPr>
          <w:noProof/>
          <w:sz w:val="24"/>
          <w:szCs w:val="24"/>
          <w:lang w:val="es-ES"/>
        </w:rPr>
        <w:t>. Obtenido de https://www.auditool.org/blog/control-interno/700-administracion-de-riesgos-</w:t>
      </w:r>
    </w:p>
    <w:p w14:paraId="06A7556B" w14:textId="77777777" w:rsidR="009B4BEC" w:rsidRPr="003C6C67" w:rsidRDefault="009B4BEC" w:rsidP="00353374">
      <w:pPr>
        <w:pStyle w:val="Bibliografa"/>
        <w:spacing w:after="120" w:line="480" w:lineRule="auto"/>
        <w:ind w:left="720" w:hanging="720"/>
        <w:jc w:val="both"/>
        <w:rPr>
          <w:noProof/>
          <w:sz w:val="24"/>
          <w:szCs w:val="24"/>
          <w:lang w:val="es-ES"/>
        </w:rPr>
      </w:pPr>
      <w:r w:rsidRPr="003C6C67">
        <w:rPr>
          <w:noProof/>
          <w:sz w:val="24"/>
          <w:szCs w:val="24"/>
          <w:lang w:val="es-ES"/>
        </w:rPr>
        <w:lastRenderedPageBreak/>
        <w:t xml:space="preserve">Ñaupas Paitán, H., Mejía Mejía, E., Novoa Ramírez, E., &amp; Villagómez Paucar, A. (2014). </w:t>
      </w:r>
      <w:r w:rsidRPr="003C6C67">
        <w:rPr>
          <w:i/>
          <w:iCs/>
          <w:noProof/>
          <w:sz w:val="24"/>
          <w:szCs w:val="24"/>
          <w:lang w:val="es-ES"/>
        </w:rPr>
        <w:t>Metodología de la Investigación - Cuantitativa - Cualitativa y Redacción de la Tesis.</w:t>
      </w:r>
      <w:r w:rsidRPr="003C6C67">
        <w:rPr>
          <w:noProof/>
          <w:sz w:val="24"/>
          <w:szCs w:val="24"/>
          <w:lang w:val="es-ES"/>
        </w:rPr>
        <w:t xml:space="preserve"> Bogotá, Colombia: Ediciones de la U - Transversal 42 No. 4B - 83.</w:t>
      </w:r>
    </w:p>
    <w:p w14:paraId="5C84A284" w14:textId="77777777" w:rsidR="009B4BEC" w:rsidRPr="003C6C67" w:rsidRDefault="009B4BEC" w:rsidP="003C6C67">
      <w:pPr>
        <w:pStyle w:val="Bibliografa"/>
        <w:spacing w:after="120" w:line="480" w:lineRule="auto"/>
        <w:ind w:left="720" w:hanging="720"/>
        <w:jc w:val="both"/>
        <w:rPr>
          <w:noProof/>
          <w:sz w:val="24"/>
          <w:szCs w:val="24"/>
          <w:lang w:val="es-ES"/>
        </w:rPr>
      </w:pPr>
      <w:r w:rsidRPr="003C6C67">
        <w:rPr>
          <w:noProof/>
          <w:sz w:val="24"/>
          <w:szCs w:val="24"/>
          <w:lang w:val="es-ES"/>
        </w:rPr>
        <w:t xml:space="preserve">Parodi Monroy, H., &amp; Matamoros Santos, G. T. (2017). </w:t>
      </w:r>
      <w:r w:rsidRPr="003C6C67">
        <w:rPr>
          <w:i/>
          <w:iCs/>
          <w:noProof/>
          <w:sz w:val="24"/>
          <w:szCs w:val="24"/>
          <w:lang w:val="es-ES"/>
        </w:rPr>
        <w:t>Administración de riesgo crediticio y su incidencia de la morosidad en la Cooperativa de Ahorro y Crédito Huancavelica Ltda. N° 582 Oficina Principal - 2013</w:t>
      </w:r>
      <w:r w:rsidRPr="003C6C67">
        <w:rPr>
          <w:noProof/>
          <w:sz w:val="24"/>
          <w:szCs w:val="24"/>
          <w:lang w:val="es-ES"/>
        </w:rPr>
        <w:t>. Obtenido de Repositorio de la Universidad Nacional de Huancavelica: http://repositorio.unh.edu.pe/bitstream/handle/UNH/2940/TESIS-ADMINISTRACI%c3%93N-2017-PARODI%20MONROY%20Y%20MATAMOROS%20SANTOS.pdf?sequence=1&amp;isAllowed=y</w:t>
      </w:r>
    </w:p>
    <w:p w14:paraId="675B8814" w14:textId="77777777" w:rsidR="009B4BEC" w:rsidRPr="003C6C67" w:rsidRDefault="009B4BEC" w:rsidP="003C6C67">
      <w:pPr>
        <w:pStyle w:val="Bibliografa"/>
        <w:spacing w:after="120" w:line="480" w:lineRule="auto"/>
        <w:ind w:left="720" w:hanging="720"/>
        <w:jc w:val="both"/>
        <w:rPr>
          <w:noProof/>
          <w:sz w:val="24"/>
          <w:szCs w:val="24"/>
          <w:lang w:val="es-ES"/>
        </w:rPr>
      </w:pPr>
      <w:r w:rsidRPr="003C6C67">
        <w:rPr>
          <w:noProof/>
          <w:sz w:val="24"/>
          <w:szCs w:val="24"/>
          <w:lang w:val="es-ES"/>
        </w:rPr>
        <w:t xml:space="preserve">Ticse Quispe, P. E. (2015). </w:t>
      </w:r>
      <w:r w:rsidRPr="003C6C67">
        <w:rPr>
          <w:i/>
          <w:iCs/>
          <w:noProof/>
          <w:sz w:val="24"/>
          <w:szCs w:val="24"/>
          <w:lang w:val="es-ES"/>
        </w:rPr>
        <w:t>La administración del riesgo crediticio y su incidencia en la morosidad de financiera Edyficar Oficina Especial-El Tambo.</w:t>
      </w:r>
      <w:r w:rsidRPr="003C6C67">
        <w:rPr>
          <w:noProof/>
          <w:sz w:val="24"/>
          <w:szCs w:val="24"/>
          <w:lang w:val="es-ES"/>
        </w:rPr>
        <w:t xml:space="preserve"> Obtenido de Repositorio de la Universidad del Centro del Perú: http://repositorio.uncp.edu.pe/handle/UNCP/1620</w:t>
      </w:r>
    </w:p>
    <w:p w14:paraId="3D805735" w14:textId="77777777" w:rsidR="009B4BEC" w:rsidRDefault="009B4BEC" w:rsidP="001E2077">
      <w:pPr>
        <w:pStyle w:val="Bibliografa"/>
        <w:spacing w:after="120" w:line="480" w:lineRule="auto"/>
        <w:ind w:left="720" w:hanging="720"/>
        <w:jc w:val="both"/>
        <w:rPr>
          <w:noProof/>
          <w:sz w:val="24"/>
          <w:szCs w:val="24"/>
          <w:lang w:val="es-ES"/>
        </w:rPr>
      </w:pPr>
      <w:r w:rsidRPr="001E2077">
        <w:rPr>
          <w:noProof/>
          <w:sz w:val="24"/>
          <w:szCs w:val="24"/>
          <w:lang w:val="es-ES"/>
        </w:rPr>
        <w:t xml:space="preserve">Vara Horna, A. A. (2015). </w:t>
      </w:r>
      <w:r w:rsidRPr="001E2077">
        <w:rPr>
          <w:i/>
          <w:iCs/>
          <w:noProof/>
          <w:sz w:val="24"/>
          <w:szCs w:val="24"/>
          <w:lang w:val="es-ES"/>
        </w:rPr>
        <w:t>7 pasos para elaborar una tesis.</w:t>
      </w:r>
      <w:r w:rsidRPr="001E2077">
        <w:rPr>
          <w:noProof/>
          <w:sz w:val="24"/>
          <w:szCs w:val="24"/>
          <w:lang w:val="es-ES"/>
        </w:rPr>
        <w:t xml:space="preserve"> Lima: Empresa Editora Macro EIRL.</w:t>
      </w:r>
    </w:p>
    <w:p w14:paraId="7F9E7453" w14:textId="77777777" w:rsidR="009B4BEC" w:rsidRPr="003C6C67" w:rsidRDefault="009B4BEC" w:rsidP="003C6C67">
      <w:pPr>
        <w:pStyle w:val="Bibliografa"/>
        <w:spacing w:after="120" w:line="480" w:lineRule="auto"/>
        <w:ind w:left="720" w:hanging="720"/>
        <w:jc w:val="both"/>
        <w:rPr>
          <w:noProof/>
          <w:sz w:val="24"/>
          <w:szCs w:val="24"/>
          <w:lang w:val="es-ES"/>
        </w:rPr>
      </w:pPr>
      <w:r w:rsidRPr="003C6C67">
        <w:rPr>
          <w:noProof/>
          <w:sz w:val="24"/>
          <w:szCs w:val="24"/>
          <w:lang w:val="es-ES"/>
        </w:rPr>
        <w:t xml:space="preserve">Vara Horna, A. A. (2015). </w:t>
      </w:r>
      <w:r w:rsidRPr="003C6C67">
        <w:rPr>
          <w:i/>
          <w:iCs/>
          <w:noProof/>
          <w:sz w:val="24"/>
          <w:szCs w:val="24"/>
          <w:lang w:val="es-ES"/>
        </w:rPr>
        <w:t>7 pasos para elaborar una tesis.</w:t>
      </w:r>
      <w:r w:rsidRPr="003C6C67">
        <w:rPr>
          <w:noProof/>
          <w:sz w:val="24"/>
          <w:szCs w:val="24"/>
          <w:lang w:val="es-ES"/>
        </w:rPr>
        <w:t xml:space="preserve"> Lima: Empresa Editora Macro EIRL.</w:t>
      </w:r>
    </w:p>
    <w:p w14:paraId="7CE19FD1" w14:textId="77777777" w:rsidR="009B4BEC" w:rsidRPr="003C6C67" w:rsidRDefault="009B4BEC" w:rsidP="003C6C67">
      <w:pPr>
        <w:pStyle w:val="Bibliografa"/>
        <w:spacing w:after="120" w:line="480" w:lineRule="auto"/>
        <w:ind w:left="720" w:hanging="720"/>
        <w:jc w:val="both"/>
        <w:rPr>
          <w:noProof/>
          <w:sz w:val="24"/>
          <w:szCs w:val="24"/>
          <w:lang w:val="es-ES"/>
        </w:rPr>
      </w:pPr>
      <w:r w:rsidRPr="003C6C67">
        <w:rPr>
          <w:noProof/>
          <w:sz w:val="24"/>
          <w:szCs w:val="24"/>
          <w:lang w:val="es-ES"/>
        </w:rPr>
        <w:t xml:space="preserve">Vargas Alencastre, García &amp; Asociados. (23 de Junio de 2020). </w:t>
      </w:r>
      <w:r w:rsidRPr="003C6C67">
        <w:rPr>
          <w:i/>
          <w:iCs/>
          <w:noProof/>
          <w:sz w:val="24"/>
          <w:szCs w:val="24"/>
          <w:lang w:val="es-ES"/>
        </w:rPr>
        <w:t>Deterioro de cuentas por cobrar - NIIF 9 Instrumentos financieros</w:t>
      </w:r>
      <w:r w:rsidRPr="003C6C67">
        <w:rPr>
          <w:noProof/>
          <w:sz w:val="24"/>
          <w:szCs w:val="24"/>
          <w:lang w:val="es-ES"/>
        </w:rPr>
        <w:t>. Obtenido de https://vaglatam.com/noticias/deterioro-de-cuentas-por-cobrar-niif-9-instrumentos-financieros/</w:t>
      </w:r>
    </w:p>
    <w:p w14:paraId="76BD04F1" w14:textId="77777777" w:rsidR="009B4BEC" w:rsidRPr="003C6C67" w:rsidRDefault="009B4BEC" w:rsidP="00353374">
      <w:pPr>
        <w:pStyle w:val="Bibliografa"/>
        <w:spacing w:after="120" w:line="480" w:lineRule="auto"/>
        <w:ind w:left="720" w:hanging="720"/>
        <w:jc w:val="both"/>
        <w:rPr>
          <w:noProof/>
          <w:sz w:val="24"/>
          <w:szCs w:val="24"/>
          <w:lang w:val="es-ES"/>
        </w:rPr>
      </w:pPr>
      <w:r w:rsidRPr="003C6C67">
        <w:rPr>
          <w:noProof/>
          <w:sz w:val="24"/>
          <w:szCs w:val="24"/>
          <w:lang w:val="es-ES"/>
        </w:rPr>
        <w:lastRenderedPageBreak/>
        <w:t xml:space="preserve">Wikipedia. (2020). </w:t>
      </w:r>
      <w:r w:rsidRPr="003C6C67">
        <w:rPr>
          <w:i/>
          <w:iCs/>
          <w:noProof/>
          <w:sz w:val="24"/>
          <w:szCs w:val="24"/>
          <w:lang w:val="es-ES"/>
        </w:rPr>
        <w:t>Definición recuperación de créditos</w:t>
      </w:r>
      <w:r w:rsidRPr="003C6C67">
        <w:rPr>
          <w:noProof/>
          <w:sz w:val="24"/>
          <w:szCs w:val="24"/>
          <w:lang w:val="es-ES"/>
        </w:rPr>
        <w:t>. Obtenido de https://prestamosschafan.weebly.com/blog/creditos-recuperados-contabilidad-wikipedia#:~:text=La%20recuperaci%C3%B3n%20cr%C3%A9ditos%20es%20una,se%20rechaza%20a%20cumplir%20efectuarlo.&amp;text=Un%20cr%C3%A9dito%20es%20una%20cantidad,un%20banco)%20o%20a%20una%</w:t>
      </w:r>
    </w:p>
    <w:p w14:paraId="4C7380AB" w14:textId="77777777" w:rsidR="001E2077" w:rsidRDefault="001E2077" w:rsidP="00353374">
      <w:pPr>
        <w:pStyle w:val="Bibliografa"/>
        <w:spacing w:after="120" w:line="480" w:lineRule="auto"/>
        <w:ind w:left="720" w:hanging="720"/>
        <w:jc w:val="both"/>
        <w:rPr>
          <w:noProof/>
          <w:sz w:val="24"/>
          <w:szCs w:val="24"/>
          <w:lang w:val="es-ES"/>
        </w:rPr>
      </w:pPr>
    </w:p>
    <w:p w14:paraId="061C085A" w14:textId="77777777" w:rsidR="00825F0E" w:rsidRDefault="00825F0E" w:rsidP="00353374">
      <w:pPr>
        <w:pStyle w:val="Bibliografa"/>
        <w:spacing w:after="120" w:line="480" w:lineRule="auto"/>
        <w:ind w:left="720" w:hanging="720"/>
        <w:jc w:val="both"/>
        <w:rPr>
          <w:noProof/>
          <w:sz w:val="24"/>
          <w:szCs w:val="24"/>
        </w:rPr>
      </w:pPr>
    </w:p>
    <w:p w14:paraId="7C790B35" w14:textId="77777777" w:rsidR="001E2077" w:rsidRDefault="001E2077" w:rsidP="00353374">
      <w:pPr>
        <w:spacing w:after="120" w:line="480" w:lineRule="auto"/>
      </w:pPr>
    </w:p>
    <w:p w14:paraId="4AAFD807" w14:textId="77777777" w:rsidR="001E2077" w:rsidRDefault="001E2077" w:rsidP="00353374">
      <w:pPr>
        <w:spacing w:after="120" w:line="480" w:lineRule="auto"/>
      </w:pPr>
    </w:p>
    <w:p w14:paraId="56FF7469" w14:textId="77777777" w:rsidR="001E2077" w:rsidRDefault="001E2077" w:rsidP="00353374">
      <w:pPr>
        <w:spacing w:after="120" w:line="480" w:lineRule="auto"/>
      </w:pPr>
    </w:p>
    <w:p w14:paraId="2121C141" w14:textId="77777777" w:rsidR="001E2077" w:rsidRDefault="001E2077" w:rsidP="00353374">
      <w:pPr>
        <w:spacing w:after="120" w:line="480" w:lineRule="auto"/>
      </w:pPr>
    </w:p>
    <w:p w14:paraId="26FF9DAD" w14:textId="77777777" w:rsidR="001E2077" w:rsidRDefault="001E2077" w:rsidP="00353374">
      <w:pPr>
        <w:spacing w:after="120" w:line="480" w:lineRule="auto"/>
      </w:pPr>
    </w:p>
    <w:p w14:paraId="3750BF21" w14:textId="77777777" w:rsidR="001E2077" w:rsidRDefault="001E2077" w:rsidP="00353374">
      <w:pPr>
        <w:spacing w:after="120" w:line="480" w:lineRule="auto"/>
      </w:pPr>
    </w:p>
    <w:p w14:paraId="2FC12131" w14:textId="77777777" w:rsidR="001E2077" w:rsidRDefault="001E2077" w:rsidP="00353374">
      <w:pPr>
        <w:spacing w:after="120" w:line="480" w:lineRule="auto"/>
      </w:pPr>
    </w:p>
    <w:p w14:paraId="1F23243A" w14:textId="77777777" w:rsidR="001E2077" w:rsidRDefault="001E2077" w:rsidP="00353374">
      <w:pPr>
        <w:spacing w:after="120" w:line="480" w:lineRule="auto"/>
      </w:pPr>
    </w:p>
    <w:p w14:paraId="22318D3A" w14:textId="77777777" w:rsidR="001E2077" w:rsidRDefault="001E2077" w:rsidP="00353374">
      <w:pPr>
        <w:spacing w:after="120" w:line="480" w:lineRule="auto"/>
      </w:pPr>
    </w:p>
    <w:p w14:paraId="6203C0D6" w14:textId="77777777" w:rsidR="001E2077" w:rsidRDefault="001E2077" w:rsidP="00353374">
      <w:pPr>
        <w:spacing w:after="120" w:line="480" w:lineRule="auto"/>
      </w:pPr>
    </w:p>
    <w:p w14:paraId="4509B89E" w14:textId="77777777" w:rsidR="00A031B4" w:rsidRDefault="00A031B4">
      <w:pPr>
        <w:rPr>
          <w:b/>
          <w:bCs/>
          <w:sz w:val="24"/>
          <w:szCs w:val="24"/>
          <w:lang w:val="es-MX" w:eastAsia="x-none"/>
        </w:rPr>
      </w:pPr>
      <w:r>
        <w:rPr>
          <w:bCs/>
          <w:sz w:val="24"/>
          <w:szCs w:val="24"/>
        </w:rPr>
        <w:br w:type="page"/>
      </w:r>
    </w:p>
    <w:p w14:paraId="20FC6E4D" w14:textId="77777777" w:rsidR="00A031B4" w:rsidRDefault="00A031B4" w:rsidP="00632D21">
      <w:pPr>
        <w:spacing w:line="480" w:lineRule="auto"/>
        <w:rPr>
          <w:bCs/>
          <w:sz w:val="24"/>
          <w:szCs w:val="24"/>
        </w:rPr>
      </w:pPr>
    </w:p>
    <w:p w14:paraId="0F203ED7" w14:textId="77777777" w:rsidR="00A031B4" w:rsidRDefault="00A031B4" w:rsidP="009B4BEC">
      <w:pPr>
        <w:spacing w:line="480" w:lineRule="auto"/>
        <w:rPr>
          <w:bCs/>
          <w:sz w:val="24"/>
          <w:szCs w:val="24"/>
        </w:rPr>
      </w:pPr>
    </w:p>
    <w:p w14:paraId="631780CA" w14:textId="77777777" w:rsidR="00A031B4" w:rsidRDefault="00A031B4" w:rsidP="009B4BEC">
      <w:pPr>
        <w:spacing w:line="480" w:lineRule="auto"/>
        <w:rPr>
          <w:bCs/>
          <w:sz w:val="24"/>
          <w:szCs w:val="24"/>
        </w:rPr>
      </w:pPr>
    </w:p>
    <w:p w14:paraId="17B4B88D" w14:textId="77777777" w:rsidR="00A031B4" w:rsidRDefault="00A031B4" w:rsidP="009B4BEC">
      <w:pPr>
        <w:spacing w:line="480" w:lineRule="auto"/>
        <w:rPr>
          <w:bCs/>
          <w:sz w:val="24"/>
          <w:szCs w:val="24"/>
        </w:rPr>
      </w:pPr>
    </w:p>
    <w:p w14:paraId="0B18B3AC" w14:textId="77777777" w:rsidR="00A031B4" w:rsidRDefault="00A031B4" w:rsidP="009B4BEC">
      <w:pPr>
        <w:spacing w:line="480" w:lineRule="auto"/>
        <w:rPr>
          <w:bCs/>
          <w:sz w:val="24"/>
          <w:szCs w:val="24"/>
        </w:rPr>
      </w:pPr>
    </w:p>
    <w:p w14:paraId="4DB174AC" w14:textId="77777777" w:rsidR="00A031B4" w:rsidRDefault="00A031B4" w:rsidP="009B4BEC">
      <w:pPr>
        <w:spacing w:line="480" w:lineRule="auto"/>
        <w:rPr>
          <w:bCs/>
          <w:sz w:val="24"/>
          <w:szCs w:val="24"/>
        </w:rPr>
      </w:pPr>
    </w:p>
    <w:p w14:paraId="2BD5C440" w14:textId="77777777" w:rsidR="00A031B4" w:rsidRDefault="00A031B4" w:rsidP="009B4BEC">
      <w:pPr>
        <w:spacing w:line="480" w:lineRule="auto"/>
        <w:rPr>
          <w:bCs/>
          <w:sz w:val="24"/>
          <w:szCs w:val="24"/>
        </w:rPr>
      </w:pPr>
    </w:p>
    <w:p w14:paraId="42D695F4" w14:textId="77777777" w:rsidR="00A031B4" w:rsidRDefault="00A031B4" w:rsidP="009B4BEC">
      <w:pPr>
        <w:spacing w:line="480" w:lineRule="auto"/>
        <w:rPr>
          <w:bCs/>
          <w:sz w:val="24"/>
          <w:szCs w:val="24"/>
        </w:rPr>
      </w:pPr>
    </w:p>
    <w:p w14:paraId="3D438F27" w14:textId="77777777" w:rsidR="00632D21" w:rsidRDefault="00632D21" w:rsidP="001C16AD">
      <w:pPr>
        <w:rPr>
          <w:bCs/>
          <w:sz w:val="52"/>
          <w:szCs w:val="24"/>
        </w:rPr>
      </w:pPr>
    </w:p>
    <w:p w14:paraId="63D79904" w14:textId="77777777" w:rsidR="001C16AD" w:rsidRDefault="001C16AD" w:rsidP="001C16AD">
      <w:pPr>
        <w:rPr>
          <w:bCs/>
          <w:sz w:val="52"/>
          <w:szCs w:val="24"/>
        </w:rPr>
      </w:pPr>
    </w:p>
    <w:p w14:paraId="61162417" w14:textId="77777777" w:rsidR="001E486B" w:rsidRPr="00A031B4" w:rsidRDefault="001E486B" w:rsidP="00A031B4">
      <w:pPr>
        <w:pStyle w:val="Ttulo1"/>
        <w:rPr>
          <w:bCs/>
          <w:sz w:val="52"/>
          <w:szCs w:val="24"/>
        </w:rPr>
      </w:pPr>
      <w:bookmarkStart w:id="76" w:name="_Toc71059898"/>
      <w:r w:rsidRPr="00A031B4">
        <w:rPr>
          <w:bCs/>
          <w:sz w:val="52"/>
          <w:szCs w:val="24"/>
        </w:rPr>
        <w:t>ANEXOS</w:t>
      </w:r>
      <w:bookmarkEnd w:id="76"/>
    </w:p>
    <w:p w14:paraId="297366F1" w14:textId="77777777" w:rsidR="008F1277" w:rsidRPr="00A031B4" w:rsidRDefault="008F1277" w:rsidP="00A031B4">
      <w:pPr>
        <w:spacing w:line="480" w:lineRule="auto"/>
        <w:jc w:val="both"/>
        <w:rPr>
          <w:sz w:val="52"/>
          <w:szCs w:val="24"/>
        </w:rPr>
        <w:sectPr w:rsidR="008F1277" w:rsidRPr="00A031B4" w:rsidSect="00632D21">
          <w:footerReference w:type="default" r:id="rId57"/>
          <w:footerReference w:type="first" r:id="rId58"/>
          <w:pgSz w:w="11907" w:h="16840" w:code="9"/>
          <w:pgMar w:top="1440" w:right="1440" w:bottom="1440" w:left="2007" w:header="720" w:footer="0" w:gutter="0"/>
          <w:paperSrc w:other="15"/>
          <w:cols w:space="720"/>
          <w:docGrid w:linePitch="272"/>
        </w:sectPr>
      </w:pPr>
    </w:p>
    <w:p w14:paraId="4B40E432" w14:textId="77777777" w:rsidR="00632D21" w:rsidRDefault="00632D21" w:rsidP="00550762">
      <w:pPr>
        <w:ind w:firstLine="708"/>
        <w:jc w:val="center"/>
        <w:rPr>
          <w:b/>
          <w:sz w:val="18"/>
          <w:szCs w:val="18"/>
        </w:rPr>
      </w:pPr>
    </w:p>
    <w:p w14:paraId="137F384B" w14:textId="77777777" w:rsidR="00632D21" w:rsidRDefault="00632D21" w:rsidP="00550762">
      <w:pPr>
        <w:ind w:firstLine="708"/>
        <w:jc w:val="center"/>
        <w:rPr>
          <w:b/>
          <w:sz w:val="18"/>
          <w:szCs w:val="18"/>
        </w:rPr>
      </w:pPr>
    </w:p>
    <w:p w14:paraId="129F5ED4" w14:textId="77777777" w:rsidR="00550762" w:rsidRPr="00CD0A49" w:rsidRDefault="00550762" w:rsidP="00550762">
      <w:pPr>
        <w:ind w:firstLine="708"/>
        <w:jc w:val="center"/>
        <w:rPr>
          <w:b/>
          <w:sz w:val="18"/>
          <w:szCs w:val="18"/>
        </w:rPr>
      </w:pPr>
      <w:r w:rsidRPr="00CD0A49">
        <w:rPr>
          <w:b/>
          <w:sz w:val="18"/>
          <w:szCs w:val="18"/>
        </w:rPr>
        <w:t xml:space="preserve">ANEXO 01: </w:t>
      </w:r>
      <w:r>
        <w:rPr>
          <w:b/>
          <w:sz w:val="18"/>
          <w:szCs w:val="18"/>
        </w:rPr>
        <w:t>MATRIZ</w:t>
      </w:r>
      <w:r w:rsidRPr="00CD0A49">
        <w:rPr>
          <w:b/>
          <w:sz w:val="18"/>
          <w:szCs w:val="18"/>
        </w:rPr>
        <w:t xml:space="preserve"> DE CONSISTENCIA</w:t>
      </w:r>
    </w:p>
    <w:p w14:paraId="0705ACBB" w14:textId="77777777" w:rsidR="00550762" w:rsidRDefault="00550762" w:rsidP="00550762">
      <w:pPr>
        <w:ind w:firstLine="708"/>
        <w:rPr>
          <w:sz w:val="18"/>
          <w:szCs w:val="18"/>
        </w:rPr>
      </w:pPr>
    </w:p>
    <w:p w14:paraId="7FC040DF" w14:textId="77777777" w:rsidR="00550762" w:rsidRDefault="00550762" w:rsidP="00632D21">
      <w:pPr>
        <w:spacing w:line="480" w:lineRule="auto"/>
        <w:ind w:firstLine="708"/>
        <w:jc w:val="center"/>
        <w:rPr>
          <w:b/>
          <w:sz w:val="18"/>
          <w:szCs w:val="18"/>
        </w:rPr>
      </w:pPr>
      <w:r w:rsidRPr="006124C7">
        <w:rPr>
          <w:sz w:val="18"/>
          <w:szCs w:val="18"/>
        </w:rPr>
        <w:t>“</w:t>
      </w:r>
      <w:r w:rsidR="00456F46" w:rsidRPr="00A031B4">
        <w:rPr>
          <w:b/>
          <w:sz w:val="18"/>
          <w:szCs w:val="18"/>
        </w:rPr>
        <w:t xml:space="preserve">LA ADMINISTRACIÒN </w:t>
      </w:r>
      <w:r w:rsidR="00914F43" w:rsidRPr="00A031B4">
        <w:rPr>
          <w:b/>
          <w:sz w:val="18"/>
          <w:szCs w:val="18"/>
        </w:rPr>
        <w:t>DEL RIESGO CREDITICIO Y SU INCIDENCIA EN EL TRATAMIENTO DEL DETERIORO DE LOS INSTRUMENTOS FINANCIEROS POR COBRAR, EN EL MARCO DEL COVID 19, EN LAS INSTITUCIONES FINANCIERAS DE LA PROVINCIA DE OXAPAMPA, AÑO 2020”</w:t>
      </w:r>
    </w:p>
    <w:tbl>
      <w:tblPr>
        <w:tblW w:w="15216" w:type="dxa"/>
        <w:tblInd w:w="6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01"/>
        <w:gridCol w:w="2290"/>
        <w:gridCol w:w="2180"/>
        <w:gridCol w:w="2700"/>
        <w:gridCol w:w="1800"/>
        <w:gridCol w:w="1800"/>
        <w:gridCol w:w="2045"/>
      </w:tblGrid>
      <w:tr w:rsidR="00550762" w14:paraId="46180AAF" w14:textId="77777777" w:rsidTr="00A031B4">
        <w:tc>
          <w:tcPr>
            <w:tcW w:w="2401" w:type="dxa"/>
          </w:tcPr>
          <w:p w14:paraId="0D859B08" w14:textId="77777777" w:rsidR="00550762" w:rsidRPr="00D63AEF" w:rsidRDefault="00550762" w:rsidP="00495A81">
            <w:r w:rsidRPr="00D63AEF">
              <w:t>PROBLEMA DE INVESTIGACIÓN</w:t>
            </w:r>
          </w:p>
        </w:tc>
        <w:tc>
          <w:tcPr>
            <w:tcW w:w="2290" w:type="dxa"/>
          </w:tcPr>
          <w:p w14:paraId="59994AA9" w14:textId="77777777" w:rsidR="00550762" w:rsidRPr="00CD553F" w:rsidRDefault="00550762" w:rsidP="00495A81">
            <w:pPr>
              <w:jc w:val="both"/>
            </w:pPr>
            <w:r w:rsidRPr="00CD553F">
              <w:t>OBJETIVO</w:t>
            </w:r>
          </w:p>
        </w:tc>
        <w:tc>
          <w:tcPr>
            <w:tcW w:w="2180" w:type="dxa"/>
          </w:tcPr>
          <w:p w14:paraId="68D21D8B" w14:textId="77777777" w:rsidR="00550762" w:rsidRPr="00D63AEF" w:rsidRDefault="00550762" w:rsidP="00495A81">
            <w:pPr>
              <w:jc w:val="both"/>
            </w:pPr>
            <w:r w:rsidRPr="00D63AEF">
              <w:t>HIPÓTESIS</w:t>
            </w:r>
          </w:p>
        </w:tc>
        <w:tc>
          <w:tcPr>
            <w:tcW w:w="2700" w:type="dxa"/>
          </w:tcPr>
          <w:p w14:paraId="5FC449C4" w14:textId="77777777" w:rsidR="00550762" w:rsidRPr="00CD553F" w:rsidRDefault="00550762" w:rsidP="00495A81">
            <w:r w:rsidRPr="00CD553F">
              <w:t>VARIABLES</w:t>
            </w:r>
            <w:r>
              <w:t xml:space="preserve">  E INDICADORES.</w:t>
            </w:r>
          </w:p>
        </w:tc>
        <w:tc>
          <w:tcPr>
            <w:tcW w:w="1800" w:type="dxa"/>
          </w:tcPr>
          <w:p w14:paraId="084ED01B" w14:textId="77777777" w:rsidR="00550762" w:rsidRPr="00CD553F" w:rsidRDefault="00550762" w:rsidP="00495A81">
            <w:r>
              <w:t>METODOLOGÍA</w:t>
            </w:r>
            <w:r w:rsidRPr="00CD553F">
              <w:t xml:space="preserve"> INVESTIGACIÓN</w:t>
            </w:r>
          </w:p>
        </w:tc>
        <w:tc>
          <w:tcPr>
            <w:tcW w:w="1800" w:type="dxa"/>
          </w:tcPr>
          <w:p w14:paraId="52923E80" w14:textId="77777777" w:rsidR="00550762" w:rsidRPr="00CD553F" w:rsidRDefault="00550762" w:rsidP="00495A81">
            <w:pPr>
              <w:jc w:val="both"/>
            </w:pPr>
            <w:r w:rsidRPr="00CD553F">
              <w:t>TÉCNICAS Y HERRAMIENTAS</w:t>
            </w:r>
          </w:p>
        </w:tc>
        <w:tc>
          <w:tcPr>
            <w:tcW w:w="2045" w:type="dxa"/>
          </w:tcPr>
          <w:p w14:paraId="4F749229" w14:textId="77777777" w:rsidR="00550762" w:rsidRPr="00CD553F" w:rsidRDefault="00550762" w:rsidP="00495A81">
            <w:pPr>
              <w:jc w:val="both"/>
            </w:pPr>
            <w:r w:rsidRPr="00CD553F">
              <w:t>POBLACIÓN Y MUESTRA.</w:t>
            </w:r>
          </w:p>
        </w:tc>
      </w:tr>
      <w:tr w:rsidR="00550762" w14:paraId="232ACE3A" w14:textId="77777777" w:rsidTr="00A031B4">
        <w:tc>
          <w:tcPr>
            <w:tcW w:w="2401" w:type="dxa"/>
          </w:tcPr>
          <w:p w14:paraId="235EA29C" w14:textId="77777777" w:rsidR="00550762" w:rsidRPr="00F703D7" w:rsidRDefault="00550762" w:rsidP="00495A81">
            <w:pPr>
              <w:jc w:val="both"/>
              <w:rPr>
                <w:sz w:val="16"/>
                <w:szCs w:val="16"/>
              </w:rPr>
            </w:pPr>
            <w:r w:rsidRPr="00F703D7">
              <w:rPr>
                <w:sz w:val="16"/>
                <w:szCs w:val="16"/>
              </w:rPr>
              <w:t>PROBLEMA GENERAL:</w:t>
            </w:r>
          </w:p>
          <w:p w14:paraId="0090F5A5" w14:textId="77777777" w:rsidR="00550762" w:rsidRPr="009D36C7" w:rsidRDefault="00550762" w:rsidP="00495A81">
            <w:pPr>
              <w:pStyle w:val="Sangradetextonormal"/>
              <w:spacing w:line="240" w:lineRule="auto"/>
              <w:ind w:left="0"/>
              <w:rPr>
                <w:sz w:val="16"/>
                <w:szCs w:val="16"/>
                <w:lang w:val="es-PE"/>
              </w:rPr>
            </w:pPr>
            <w:r w:rsidRPr="009D36C7">
              <w:rPr>
                <w:sz w:val="16"/>
                <w:szCs w:val="16"/>
                <w:lang w:val="es-PE"/>
              </w:rPr>
              <w:t xml:space="preserve">¿Cómo influye </w:t>
            </w:r>
            <w:r w:rsidRPr="009D36C7">
              <w:rPr>
                <w:b/>
                <w:bCs/>
                <w:sz w:val="16"/>
                <w:szCs w:val="16"/>
                <w:lang w:val="es-PE"/>
              </w:rPr>
              <w:t xml:space="preserve">la </w:t>
            </w:r>
            <w:r w:rsidR="00914F43">
              <w:rPr>
                <w:b/>
                <w:bCs/>
                <w:sz w:val="16"/>
                <w:szCs w:val="16"/>
                <w:lang w:val="es-PE"/>
              </w:rPr>
              <w:t>administración del riesgo</w:t>
            </w:r>
            <w:r w:rsidR="008D61D3">
              <w:rPr>
                <w:b/>
                <w:bCs/>
                <w:sz w:val="16"/>
                <w:szCs w:val="16"/>
                <w:lang w:val="es-PE"/>
              </w:rPr>
              <w:t xml:space="preserve"> crediticio</w:t>
            </w:r>
            <w:r w:rsidRPr="009D36C7">
              <w:rPr>
                <w:b/>
                <w:bCs/>
                <w:sz w:val="16"/>
                <w:szCs w:val="16"/>
                <w:lang w:val="es-PE"/>
              </w:rPr>
              <w:t xml:space="preserve">, </w:t>
            </w:r>
            <w:r w:rsidRPr="009D36C7">
              <w:rPr>
                <w:bCs/>
                <w:sz w:val="16"/>
                <w:szCs w:val="16"/>
                <w:lang w:val="es-PE"/>
              </w:rPr>
              <w:t xml:space="preserve">en el </w:t>
            </w:r>
            <w:r w:rsidRPr="00914F43">
              <w:rPr>
                <w:bCs/>
                <w:sz w:val="16"/>
                <w:szCs w:val="16"/>
                <w:lang w:val="es-PE"/>
              </w:rPr>
              <w:t>tratamiento del</w:t>
            </w:r>
            <w:r w:rsidRPr="009D36C7">
              <w:rPr>
                <w:b/>
                <w:bCs/>
                <w:sz w:val="16"/>
                <w:szCs w:val="16"/>
                <w:lang w:val="es-PE"/>
              </w:rPr>
              <w:t xml:space="preserve"> </w:t>
            </w:r>
            <w:r w:rsidR="00914F43">
              <w:rPr>
                <w:b/>
                <w:bCs/>
                <w:sz w:val="16"/>
                <w:szCs w:val="16"/>
                <w:lang w:val="es-PE"/>
              </w:rPr>
              <w:t>deterioro de los instrumentos financieros por cobrar</w:t>
            </w:r>
            <w:r w:rsidR="00914F43" w:rsidRPr="00914F43">
              <w:rPr>
                <w:bCs/>
                <w:sz w:val="16"/>
                <w:szCs w:val="16"/>
                <w:lang w:val="es-PE"/>
              </w:rPr>
              <w:t>, en el marco del COVID 19,</w:t>
            </w:r>
            <w:r w:rsidR="00914F43">
              <w:rPr>
                <w:b/>
                <w:bCs/>
                <w:sz w:val="16"/>
                <w:szCs w:val="16"/>
                <w:lang w:val="es-PE"/>
              </w:rPr>
              <w:t xml:space="preserve"> </w:t>
            </w:r>
            <w:r w:rsidRPr="009D36C7">
              <w:rPr>
                <w:bCs/>
                <w:sz w:val="16"/>
                <w:szCs w:val="16"/>
                <w:lang w:val="es-PE"/>
              </w:rPr>
              <w:t xml:space="preserve">en </w:t>
            </w:r>
            <w:r w:rsidR="00914F43">
              <w:rPr>
                <w:bCs/>
                <w:sz w:val="16"/>
                <w:szCs w:val="16"/>
                <w:lang w:val="es-PE"/>
              </w:rPr>
              <w:t xml:space="preserve">las instituciones financieras de la provincia de Oxapampa, </w:t>
            </w:r>
            <w:r w:rsidR="008D61D3">
              <w:rPr>
                <w:bCs/>
                <w:sz w:val="16"/>
                <w:szCs w:val="16"/>
                <w:lang w:val="es-PE"/>
              </w:rPr>
              <w:t>en el año 2020</w:t>
            </w:r>
            <w:r w:rsidRPr="009D36C7">
              <w:rPr>
                <w:b/>
                <w:bCs/>
                <w:sz w:val="16"/>
                <w:szCs w:val="16"/>
                <w:lang w:val="es-PE"/>
              </w:rPr>
              <w:t>?</w:t>
            </w:r>
          </w:p>
          <w:p w14:paraId="542C6C8B" w14:textId="77777777" w:rsidR="00550762" w:rsidRPr="009D36C7" w:rsidRDefault="00550762" w:rsidP="00495A81">
            <w:pPr>
              <w:jc w:val="both"/>
              <w:rPr>
                <w:sz w:val="16"/>
                <w:szCs w:val="16"/>
              </w:rPr>
            </w:pPr>
          </w:p>
        </w:tc>
        <w:tc>
          <w:tcPr>
            <w:tcW w:w="2290" w:type="dxa"/>
          </w:tcPr>
          <w:p w14:paraId="474CF3C7" w14:textId="77777777" w:rsidR="00550762" w:rsidRPr="00F703D7" w:rsidRDefault="00550762" w:rsidP="00495A81">
            <w:pPr>
              <w:jc w:val="both"/>
              <w:rPr>
                <w:sz w:val="16"/>
                <w:szCs w:val="16"/>
              </w:rPr>
            </w:pPr>
            <w:r w:rsidRPr="00F703D7">
              <w:rPr>
                <w:sz w:val="16"/>
                <w:szCs w:val="16"/>
              </w:rPr>
              <w:t>OBJETIVO GENERAL:</w:t>
            </w:r>
          </w:p>
          <w:p w14:paraId="6E30F215" w14:textId="77777777" w:rsidR="00550762" w:rsidRPr="00F703D7" w:rsidRDefault="008D61D3" w:rsidP="008D61D3">
            <w:pPr>
              <w:jc w:val="both"/>
              <w:rPr>
                <w:sz w:val="16"/>
                <w:szCs w:val="16"/>
              </w:rPr>
            </w:pPr>
            <w:r>
              <w:rPr>
                <w:sz w:val="16"/>
                <w:szCs w:val="16"/>
              </w:rPr>
              <w:t>Determinar c</w:t>
            </w:r>
            <w:r w:rsidRPr="009D36C7">
              <w:rPr>
                <w:sz w:val="16"/>
                <w:szCs w:val="16"/>
              </w:rPr>
              <w:t xml:space="preserve">ómo influye </w:t>
            </w:r>
            <w:r w:rsidRPr="009D36C7">
              <w:rPr>
                <w:b/>
                <w:bCs/>
                <w:sz w:val="16"/>
                <w:szCs w:val="16"/>
              </w:rPr>
              <w:t xml:space="preserve">la </w:t>
            </w:r>
            <w:r>
              <w:rPr>
                <w:b/>
                <w:bCs/>
                <w:sz w:val="16"/>
                <w:szCs w:val="16"/>
              </w:rPr>
              <w:t>administración del riesgo crediticio</w:t>
            </w:r>
            <w:r w:rsidRPr="009D36C7">
              <w:rPr>
                <w:b/>
                <w:bCs/>
                <w:sz w:val="16"/>
                <w:szCs w:val="16"/>
              </w:rPr>
              <w:t xml:space="preserve">, </w:t>
            </w:r>
            <w:r w:rsidRPr="009D36C7">
              <w:rPr>
                <w:bCs/>
                <w:sz w:val="16"/>
                <w:szCs w:val="16"/>
              </w:rPr>
              <w:t xml:space="preserve">en el </w:t>
            </w:r>
            <w:r w:rsidRPr="00914F43">
              <w:rPr>
                <w:bCs/>
                <w:sz w:val="16"/>
                <w:szCs w:val="16"/>
              </w:rPr>
              <w:t>tratamiento del</w:t>
            </w:r>
            <w:r w:rsidRPr="009D36C7">
              <w:rPr>
                <w:b/>
                <w:bCs/>
                <w:sz w:val="16"/>
                <w:szCs w:val="16"/>
              </w:rPr>
              <w:t xml:space="preserve"> </w:t>
            </w:r>
            <w:r>
              <w:rPr>
                <w:b/>
                <w:bCs/>
                <w:sz w:val="16"/>
                <w:szCs w:val="16"/>
              </w:rPr>
              <w:t>deterioro de los instrumentos financieros por cobrar</w:t>
            </w:r>
            <w:r w:rsidRPr="00914F43">
              <w:rPr>
                <w:bCs/>
                <w:sz w:val="16"/>
                <w:szCs w:val="16"/>
              </w:rPr>
              <w:t>, en el marco del COVID 19,</w:t>
            </w:r>
            <w:r>
              <w:rPr>
                <w:b/>
                <w:bCs/>
                <w:sz w:val="16"/>
                <w:szCs w:val="16"/>
              </w:rPr>
              <w:t xml:space="preserve"> </w:t>
            </w:r>
            <w:r w:rsidRPr="009D36C7">
              <w:rPr>
                <w:bCs/>
                <w:sz w:val="16"/>
                <w:szCs w:val="16"/>
              </w:rPr>
              <w:t xml:space="preserve">en </w:t>
            </w:r>
            <w:r>
              <w:rPr>
                <w:bCs/>
                <w:sz w:val="16"/>
                <w:szCs w:val="16"/>
              </w:rPr>
              <w:t>las instituciones financieras de la provincia de Oxapampa, en el año 2020.</w:t>
            </w:r>
          </w:p>
        </w:tc>
        <w:tc>
          <w:tcPr>
            <w:tcW w:w="2180" w:type="dxa"/>
          </w:tcPr>
          <w:p w14:paraId="66C3F2D5" w14:textId="77777777" w:rsidR="00550762" w:rsidRPr="0020240D" w:rsidRDefault="00550762" w:rsidP="00495A81">
            <w:pPr>
              <w:jc w:val="both"/>
              <w:rPr>
                <w:sz w:val="16"/>
                <w:szCs w:val="16"/>
              </w:rPr>
            </w:pPr>
            <w:r w:rsidRPr="0020240D">
              <w:rPr>
                <w:sz w:val="16"/>
                <w:szCs w:val="16"/>
              </w:rPr>
              <w:t>HIPÓTESIS GENERAL:</w:t>
            </w:r>
          </w:p>
          <w:p w14:paraId="0647C21B" w14:textId="77777777" w:rsidR="00550762" w:rsidRPr="0020240D" w:rsidRDefault="00550762" w:rsidP="003A58B5">
            <w:pPr>
              <w:contextualSpacing/>
              <w:jc w:val="both"/>
              <w:rPr>
                <w:sz w:val="16"/>
                <w:szCs w:val="16"/>
              </w:rPr>
            </w:pPr>
            <w:r w:rsidRPr="00A02B70">
              <w:rPr>
                <w:bCs/>
                <w:sz w:val="16"/>
                <w:szCs w:val="16"/>
              </w:rPr>
              <w:t>La</w:t>
            </w:r>
            <w:r w:rsidRPr="00A02B70">
              <w:rPr>
                <w:b/>
                <w:bCs/>
                <w:sz w:val="16"/>
                <w:szCs w:val="16"/>
              </w:rPr>
              <w:t xml:space="preserve"> </w:t>
            </w:r>
            <w:r w:rsidR="008D61D3">
              <w:rPr>
                <w:b/>
                <w:bCs/>
                <w:sz w:val="16"/>
                <w:szCs w:val="16"/>
              </w:rPr>
              <w:t>administración del riesgo crediticio</w:t>
            </w:r>
            <w:r w:rsidRPr="00A02B70">
              <w:rPr>
                <w:b/>
                <w:bCs/>
                <w:sz w:val="16"/>
                <w:szCs w:val="16"/>
              </w:rPr>
              <w:t xml:space="preserve">, </w:t>
            </w:r>
            <w:r w:rsidRPr="00A02B70">
              <w:rPr>
                <w:bCs/>
                <w:sz w:val="16"/>
                <w:szCs w:val="16"/>
              </w:rPr>
              <w:t xml:space="preserve">incide significativamente en el </w:t>
            </w:r>
            <w:r w:rsidRPr="008D61D3">
              <w:rPr>
                <w:bCs/>
                <w:sz w:val="16"/>
                <w:szCs w:val="16"/>
              </w:rPr>
              <w:t>tratamiento del</w:t>
            </w:r>
            <w:r w:rsidRPr="00A02B70">
              <w:rPr>
                <w:b/>
                <w:bCs/>
                <w:sz w:val="16"/>
                <w:szCs w:val="16"/>
              </w:rPr>
              <w:t xml:space="preserve"> </w:t>
            </w:r>
            <w:r w:rsidR="008D61D3">
              <w:rPr>
                <w:b/>
                <w:bCs/>
                <w:sz w:val="16"/>
                <w:szCs w:val="16"/>
              </w:rPr>
              <w:t>d</w:t>
            </w:r>
            <w:r w:rsidR="003A58B5">
              <w:rPr>
                <w:b/>
                <w:bCs/>
                <w:sz w:val="16"/>
                <w:szCs w:val="16"/>
              </w:rPr>
              <w:t xml:space="preserve">eterioro de los instrumentos financieros por cobrar, </w:t>
            </w:r>
            <w:r w:rsidR="003A58B5">
              <w:rPr>
                <w:bCs/>
                <w:sz w:val="16"/>
                <w:szCs w:val="16"/>
              </w:rPr>
              <w:t>en el marco del COVID 19, en las instituciones financiera de la provincia de Oxapampa, en el año 2020.</w:t>
            </w:r>
          </w:p>
        </w:tc>
        <w:tc>
          <w:tcPr>
            <w:tcW w:w="2700" w:type="dxa"/>
          </w:tcPr>
          <w:p w14:paraId="09EE286E" w14:textId="77777777" w:rsidR="00550762" w:rsidRDefault="00550762" w:rsidP="00495A81">
            <w:pPr>
              <w:jc w:val="both"/>
              <w:rPr>
                <w:sz w:val="16"/>
                <w:szCs w:val="16"/>
              </w:rPr>
            </w:pPr>
            <w:r>
              <w:rPr>
                <w:sz w:val="16"/>
                <w:szCs w:val="16"/>
              </w:rPr>
              <w:t xml:space="preserve">VI: </w:t>
            </w:r>
            <w:r w:rsidR="00456F46">
              <w:rPr>
                <w:sz w:val="16"/>
                <w:szCs w:val="16"/>
              </w:rPr>
              <w:t>Administración del riesgo crediticio</w:t>
            </w:r>
            <w:r>
              <w:rPr>
                <w:sz w:val="16"/>
                <w:szCs w:val="16"/>
              </w:rPr>
              <w:t>.</w:t>
            </w:r>
          </w:p>
          <w:p w14:paraId="1091B44B" w14:textId="77777777" w:rsidR="00550762" w:rsidRDefault="00550762" w:rsidP="00495A81">
            <w:pPr>
              <w:jc w:val="both"/>
              <w:rPr>
                <w:sz w:val="16"/>
                <w:szCs w:val="16"/>
              </w:rPr>
            </w:pPr>
            <w:r w:rsidRPr="00CD553F">
              <w:rPr>
                <w:sz w:val="16"/>
                <w:szCs w:val="16"/>
              </w:rPr>
              <w:t xml:space="preserve"> </w:t>
            </w:r>
          </w:p>
          <w:p w14:paraId="40BE5ACB" w14:textId="77777777" w:rsidR="00550762" w:rsidRPr="00CD553F" w:rsidRDefault="00550762" w:rsidP="00456F46">
            <w:pPr>
              <w:jc w:val="both"/>
              <w:rPr>
                <w:sz w:val="16"/>
                <w:szCs w:val="16"/>
              </w:rPr>
            </w:pPr>
            <w:r>
              <w:rPr>
                <w:sz w:val="16"/>
                <w:szCs w:val="16"/>
              </w:rPr>
              <w:t xml:space="preserve">VD: </w:t>
            </w:r>
            <w:r w:rsidR="00456F46">
              <w:rPr>
                <w:sz w:val="16"/>
                <w:szCs w:val="16"/>
              </w:rPr>
              <w:t>Deterioro de los instrumentos financieros por cobrar.</w:t>
            </w:r>
          </w:p>
        </w:tc>
        <w:tc>
          <w:tcPr>
            <w:tcW w:w="1800" w:type="dxa"/>
          </w:tcPr>
          <w:p w14:paraId="61ADE467" w14:textId="77777777" w:rsidR="00550762" w:rsidRDefault="00550762" w:rsidP="00495A81">
            <w:pPr>
              <w:jc w:val="both"/>
              <w:rPr>
                <w:sz w:val="16"/>
                <w:szCs w:val="16"/>
              </w:rPr>
            </w:pPr>
            <w:r>
              <w:rPr>
                <w:sz w:val="16"/>
                <w:szCs w:val="16"/>
              </w:rPr>
              <w:t>MÉTODO DE INVESTIGACIÓN.</w:t>
            </w:r>
          </w:p>
          <w:p w14:paraId="67202845" w14:textId="77777777" w:rsidR="00550762" w:rsidRDefault="00550762" w:rsidP="00495A81">
            <w:pPr>
              <w:jc w:val="both"/>
              <w:rPr>
                <w:sz w:val="16"/>
                <w:szCs w:val="16"/>
              </w:rPr>
            </w:pPr>
          </w:p>
          <w:p w14:paraId="57B5CBA3" w14:textId="77777777" w:rsidR="00550762" w:rsidRPr="00CD553F" w:rsidRDefault="00550762" w:rsidP="00495A81">
            <w:pPr>
              <w:jc w:val="both"/>
              <w:rPr>
                <w:sz w:val="16"/>
                <w:szCs w:val="16"/>
              </w:rPr>
            </w:pPr>
            <w:r>
              <w:rPr>
                <w:sz w:val="16"/>
                <w:szCs w:val="16"/>
              </w:rPr>
              <w:t>No experimental  cuantitativo.</w:t>
            </w:r>
          </w:p>
        </w:tc>
        <w:tc>
          <w:tcPr>
            <w:tcW w:w="1800" w:type="dxa"/>
          </w:tcPr>
          <w:p w14:paraId="74520D9E" w14:textId="77777777" w:rsidR="00550762" w:rsidRPr="00CD553F" w:rsidRDefault="00550762" w:rsidP="00495A81">
            <w:pPr>
              <w:jc w:val="both"/>
              <w:rPr>
                <w:sz w:val="16"/>
                <w:szCs w:val="16"/>
              </w:rPr>
            </w:pPr>
            <w:r w:rsidRPr="00CD553F">
              <w:rPr>
                <w:sz w:val="16"/>
                <w:szCs w:val="16"/>
              </w:rPr>
              <w:t>TÉCNICAS:</w:t>
            </w:r>
          </w:p>
          <w:p w14:paraId="0AE16BB3" w14:textId="77777777" w:rsidR="00550762" w:rsidRPr="00CD553F" w:rsidRDefault="00550762" w:rsidP="00205339">
            <w:pPr>
              <w:numPr>
                <w:ilvl w:val="0"/>
                <w:numId w:val="6"/>
              </w:numPr>
              <w:jc w:val="both"/>
              <w:rPr>
                <w:sz w:val="16"/>
                <w:szCs w:val="16"/>
              </w:rPr>
            </w:pPr>
            <w:r>
              <w:rPr>
                <w:sz w:val="16"/>
                <w:szCs w:val="16"/>
              </w:rPr>
              <w:t>Entrevista</w:t>
            </w:r>
            <w:r w:rsidRPr="00CD553F">
              <w:rPr>
                <w:sz w:val="16"/>
                <w:szCs w:val="16"/>
              </w:rPr>
              <w:t>.</w:t>
            </w:r>
          </w:p>
        </w:tc>
        <w:tc>
          <w:tcPr>
            <w:tcW w:w="2045" w:type="dxa"/>
          </w:tcPr>
          <w:p w14:paraId="04ED6AE7" w14:textId="77777777" w:rsidR="00550762" w:rsidRPr="00CD553F" w:rsidRDefault="00550762" w:rsidP="004C3FC9">
            <w:pPr>
              <w:jc w:val="both"/>
              <w:rPr>
                <w:sz w:val="16"/>
                <w:szCs w:val="16"/>
                <w:lang w:val="es-MX"/>
              </w:rPr>
            </w:pPr>
            <w:r w:rsidRPr="00CD553F">
              <w:rPr>
                <w:sz w:val="16"/>
                <w:szCs w:val="16"/>
              </w:rPr>
              <w:t>POBLACIÓN:</w:t>
            </w:r>
            <w:r>
              <w:rPr>
                <w:sz w:val="16"/>
                <w:szCs w:val="16"/>
              </w:rPr>
              <w:t xml:space="preserve"> </w:t>
            </w:r>
            <w:r w:rsidR="004C3FC9">
              <w:rPr>
                <w:sz w:val="16"/>
                <w:szCs w:val="16"/>
              </w:rPr>
              <w:t>Setenta y cinco</w:t>
            </w:r>
            <w:r>
              <w:rPr>
                <w:sz w:val="16"/>
                <w:szCs w:val="16"/>
              </w:rPr>
              <w:t xml:space="preserve"> (</w:t>
            </w:r>
            <w:r w:rsidR="004C3FC9">
              <w:rPr>
                <w:sz w:val="16"/>
                <w:szCs w:val="16"/>
              </w:rPr>
              <w:t>75</w:t>
            </w:r>
            <w:r>
              <w:rPr>
                <w:sz w:val="16"/>
                <w:szCs w:val="16"/>
              </w:rPr>
              <w:t>) funcionarios</w:t>
            </w:r>
            <w:r w:rsidR="004C3FC9">
              <w:rPr>
                <w:sz w:val="16"/>
                <w:szCs w:val="16"/>
              </w:rPr>
              <w:t xml:space="preserve"> y/o trabajadores de ocho (08) instituciones financieras, de la provincia de Oxapampa, región de Pasco.</w:t>
            </w:r>
          </w:p>
        </w:tc>
      </w:tr>
      <w:tr w:rsidR="00550762" w14:paraId="39F1BCB9" w14:textId="77777777" w:rsidTr="00A031B4">
        <w:trPr>
          <w:trHeight w:val="1503"/>
        </w:trPr>
        <w:tc>
          <w:tcPr>
            <w:tcW w:w="2401" w:type="dxa"/>
          </w:tcPr>
          <w:p w14:paraId="3C36444A" w14:textId="77777777" w:rsidR="00550762" w:rsidRPr="00F703D7" w:rsidRDefault="00550762" w:rsidP="00495A81">
            <w:pPr>
              <w:jc w:val="both"/>
              <w:rPr>
                <w:sz w:val="16"/>
                <w:szCs w:val="16"/>
              </w:rPr>
            </w:pPr>
            <w:r w:rsidRPr="00F703D7">
              <w:rPr>
                <w:sz w:val="16"/>
                <w:szCs w:val="16"/>
              </w:rPr>
              <w:t>PROBLEMAS ESPECÍFICOS:</w:t>
            </w:r>
          </w:p>
          <w:p w14:paraId="08E68DB9" w14:textId="77777777" w:rsidR="00550762" w:rsidRPr="00F703D7" w:rsidRDefault="00550762" w:rsidP="00BD2B9B">
            <w:pPr>
              <w:jc w:val="both"/>
              <w:rPr>
                <w:sz w:val="16"/>
                <w:szCs w:val="16"/>
              </w:rPr>
            </w:pPr>
            <w:r w:rsidRPr="00B553BF">
              <w:rPr>
                <w:sz w:val="16"/>
                <w:szCs w:val="16"/>
              </w:rPr>
              <w:t>¿Cómo influye l</w:t>
            </w:r>
            <w:r w:rsidR="003A58B5">
              <w:rPr>
                <w:sz w:val="16"/>
                <w:szCs w:val="16"/>
              </w:rPr>
              <w:t>as</w:t>
            </w:r>
            <w:r w:rsidRPr="00B553BF">
              <w:rPr>
                <w:sz w:val="16"/>
                <w:szCs w:val="16"/>
              </w:rPr>
              <w:t xml:space="preserve"> </w:t>
            </w:r>
            <w:r w:rsidR="003A58B5">
              <w:rPr>
                <w:b/>
                <w:bCs/>
                <w:sz w:val="16"/>
                <w:szCs w:val="16"/>
              </w:rPr>
              <w:t>políticas de crédito</w:t>
            </w:r>
            <w:r w:rsidRPr="00B553BF">
              <w:rPr>
                <w:b/>
                <w:bCs/>
                <w:sz w:val="16"/>
                <w:szCs w:val="16"/>
              </w:rPr>
              <w:t xml:space="preserve">, </w:t>
            </w:r>
            <w:r w:rsidR="00BD2B9B" w:rsidRPr="00BD2B9B">
              <w:rPr>
                <w:bCs/>
                <w:sz w:val="16"/>
                <w:szCs w:val="16"/>
              </w:rPr>
              <w:t xml:space="preserve">en el </w:t>
            </w:r>
            <w:r w:rsidR="00BD2B9B">
              <w:rPr>
                <w:bCs/>
                <w:sz w:val="16"/>
                <w:szCs w:val="16"/>
              </w:rPr>
              <w:t xml:space="preserve">tratamiento de la </w:t>
            </w:r>
            <w:r w:rsidR="00BD2B9B">
              <w:rPr>
                <w:b/>
                <w:bCs/>
                <w:sz w:val="16"/>
                <w:szCs w:val="16"/>
              </w:rPr>
              <w:t xml:space="preserve">morosidad, </w:t>
            </w:r>
            <w:r w:rsidR="00BD2B9B">
              <w:rPr>
                <w:bCs/>
                <w:sz w:val="16"/>
                <w:szCs w:val="16"/>
              </w:rPr>
              <w:t xml:space="preserve">en el marco del COVID 19, </w:t>
            </w:r>
            <w:r w:rsidR="00BD2B9B" w:rsidRPr="009D36C7">
              <w:rPr>
                <w:bCs/>
                <w:sz w:val="16"/>
                <w:szCs w:val="16"/>
              </w:rPr>
              <w:t xml:space="preserve">en </w:t>
            </w:r>
            <w:r w:rsidR="00BD2B9B">
              <w:rPr>
                <w:bCs/>
                <w:sz w:val="16"/>
                <w:szCs w:val="16"/>
              </w:rPr>
              <w:t>las instituciones financieras de la provincia de Oxapampa, en el año 2020</w:t>
            </w:r>
            <w:r w:rsidR="00BD2B9B" w:rsidRPr="009D36C7">
              <w:rPr>
                <w:b/>
                <w:bCs/>
                <w:sz w:val="16"/>
                <w:szCs w:val="16"/>
              </w:rPr>
              <w:t>?</w:t>
            </w:r>
          </w:p>
        </w:tc>
        <w:tc>
          <w:tcPr>
            <w:tcW w:w="2290" w:type="dxa"/>
          </w:tcPr>
          <w:p w14:paraId="0FD7A696" w14:textId="77777777" w:rsidR="00550762" w:rsidRPr="00F703D7" w:rsidRDefault="00550762" w:rsidP="00495A81">
            <w:pPr>
              <w:jc w:val="both"/>
              <w:rPr>
                <w:sz w:val="16"/>
                <w:szCs w:val="16"/>
              </w:rPr>
            </w:pPr>
            <w:r>
              <w:rPr>
                <w:sz w:val="16"/>
                <w:szCs w:val="16"/>
              </w:rPr>
              <w:t>OBJETIVOS</w:t>
            </w:r>
            <w:r w:rsidRPr="00F703D7">
              <w:rPr>
                <w:sz w:val="16"/>
                <w:szCs w:val="16"/>
              </w:rPr>
              <w:t xml:space="preserve"> ESPECÍFICOS:</w:t>
            </w:r>
          </w:p>
          <w:p w14:paraId="5F1E7AB1" w14:textId="77777777" w:rsidR="00550762" w:rsidRPr="00F703D7" w:rsidRDefault="00BD2B9B" w:rsidP="00BD2B9B">
            <w:pPr>
              <w:jc w:val="both"/>
              <w:rPr>
                <w:sz w:val="16"/>
                <w:szCs w:val="16"/>
              </w:rPr>
            </w:pPr>
            <w:r>
              <w:rPr>
                <w:sz w:val="16"/>
                <w:szCs w:val="16"/>
              </w:rPr>
              <w:t>Determinar c</w:t>
            </w:r>
            <w:r w:rsidRPr="00B553BF">
              <w:rPr>
                <w:sz w:val="16"/>
                <w:szCs w:val="16"/>
              </w:rPr>
              <w:t>ómo influye l</w:t>
            </w:r>
            <w:r>
              <w:rPr>
                <w:sz w:val="16"/>
                <w:szCs w:val="16"/>
              </w:rPr>
              <w:t>as</w:t>
            </w:r>
            <w:r w:rsidRPr="00B553BF">
              <w:rPr>
                <w:sz w:val="16"/>
                <w:szCs w:val="16"/>
              </w:rPr>
              <w:t xml:space="preserve"> </w:t>
            </w:r>
            <w:r>
              <w:rPr>
                <w:b/>
                <w:bCs/>
                <w:sz w:val="16"/>
                <w:szCs w:val="16"/>
              </w:rPr>
              <w:t>políticas de crédito</w:t>
            </w:r>
            <w:r w:rsidRPr="00B553BF">
              <w:rPr>
                <w:b/>
                <w:bCs/>
                <w:sz w:val="16"/>
                <w:szCs w:val="16"/>
              </w:rPr>
              <w:t xml:space="preserve">, </w:t>
            </w:r>
            <w:r w:rsidRPr="00BD2B9B">
              <w:rPr>
                <w:bCs/>
                <w:sz w:val="16"/>
                <w:szCs w:val="16"/>
              </w:rPr>
              <w:t xml:space="preserve">en el </w:t>
            </w:r>
            <w:r>
              <w:rPr>
                <w:bCs/>
                <w:sz w:val="16"/>
                <w:szCs w:val="16"/>
              </w:rPr>
              <w:t xml:space="preserve">tratamiento de la </w:t>
            </w:r>
            <w:r>
              <w:rPr>
                <w:b/>
                <w:bCs/>
                <w:sz w:val="16"/>
                <w:szCs w:val="16"/>
              </w:rPr>
              <w:t xml:space="preserve">morosidad, </w:t>
            </w:r>
            <w:r>
              <w:rPr>
                <w:bCs/>
                <w:sz w:val="16"/>
                <w:szCs w:val="16"/>
              </w:rPr>
              <w:t xml:space="preserve">en el marco del COVID 19, </w:t>
            </w:r>
            <w:r w:rsidRPr="009D36C7">
              <w:rPr>
                <w:bCs/>
                <w:sz w:val="16"/>
                <w:szCs w:val="16"/>
              </w:rPr>
              <w:t xml:space="preserve">en </w:t>
            </w:r>
            <w:r>
              <w:rPr>
                <w:bCs/>
                <w:sz w:val="16"/>
                <w:szCs w:val="16"/>
              </w:rPr>
              <w:t>las instituciones financieras de la provincia de Oxapampa, en el año 2020.</w:t>
            </w:r>
          </w:p>
        </w:tc>
        <w:tc>
          <w:tcPr>
            <w:tcW w:w="2180" w:type="dxa"/>
          </w:tcPr>
          <w:p w14:paraId="2F55CCF7" w14:textId="77777777" w:rsidR="00550762" w:rsidRDefault="00550762" w:rsidP="00495A81">
            <w:pPr>
              <w:contextualSpacing/>
              <w:jc w:val="both"/>
              <w:rPr>
                <w:sz w:val="16"/>
                <w:szCs w:val="16"/>
              </w:rPr>
            </w:pPr>
            <w:r>
              <w:rPr>
                <w:sz w:val="16"/>
                <w:szCs w:val="16"/>
              </w:rPr>
              <w:t>HIPÓTESIS ESPECÍFICO:</w:t>
            </w:r>
          </w:p>
          <w:p w14:paraId="09A4F274" w14:textId="77777777" w:rsidR="00550762" w:rsidRPr="0020240D" w:rsidRDefault="00BD2B9B" w:rsidP="000566BE">
            <w:pPr>
              <w:contextualSpacing/>
              <w:jc w:val="both"/>
              <w:rPr>
                <w:sz w:val="16"/>
                <w:szCs w:val="16"/>
              </w:rPr>
            </w:pPr>
            <w:r>
              <w:rPr>
                <w:sz w:val="16"/>
                <w:szCs w:val="16"/>
              </w:rPr>
              <w:t>Las</w:t>
            </w:r>
            <w:r w:rsidRPr="00B553BF">
              <w:rPr>
                <w:sz w:val="16"/>
                <w:szCs w:val="16"/>
              </w:rPr>
              <w:t xml:space="preserve"> </w:t>
            </w:r>
            <w:r>
              <w:rPr>
                <w:b/>
                <w:bCs/>
                <w:sz w:val="16"/>
                <w:szCs w:val="16"/>
              </w:rPr>
              <w:t>políticas de crédito</w:t>
            </w:r>
            <w:r w:rsidRPr="00B553BF">
              <w:rPr>
                <w:b/>
                <w:bCs/>
                <w:sz w:val="16"/>
                <w:szCs w:val="16"/>
              </w:rPr>
              <w:t xml:space="preserve">, </w:t>
            </w:r>
            <w:r w:rsidR="000566BE" w:rsidRPr="00A02B70">
              <w:rPr>
                <w:bCs/>
                <w:sz w:val="16"/>
                <w:szCs w:val="16"/>
              </w:rPr>
              <w:t>incide</w:t>
            </w:r>
            <w:r w:rsidR="000566BE">
              <w:rPr>
                <w:bCs/>
                <w:sz w:val="16"/>
                <w:szCs w:val="16"/>
              </w:rPr>
              <w:t>n</w:t>
            </w:r>
            <w:r w:rsidR="000566BE" w:rsidRPr="00A02B70">
              <w:rPr>
                <w:bCs/>
                <w:sz w:val="16"/>
                <w:szCs w:val="16"/>
              </w:rPr>
              <w:t xml:space="preserve"> significativamente en el </w:t>
            </w:r>
            <w:r w:rsidR="000566BE" w:rsidRPr="008D61D3">
              <w:rPr>
                <w:bCs/>
                <w:sz w:val="16"/>
                <w:szCs w:val="16"/>
              </w:rPr>
              <w:t>tratamiento de</w:t>
            </w:r>
            <w:r w:rsidR="000566BE">
              <w:rPr>
                <w:bCs/>
                <w:sz w:val="16"/>
                <w:szCs w:val="16"/>
              </w:rPr>
              <w:t xml:space="preserve"> la</w:t>
            </w:r>
            <w:r w:rsidR="000566BE" w:rsidRPr="00A02B70">
              <w:rPr>
                <w:b/>
                <w:bCs/>
                <w:sz w:val="16"/>
                <w:szCs w:val="16"/>
              </w:rPr>
              <w:t xml:space="preserve"> </w:t>
            </w:r>
            <w:r w:rsidR="000566BE">
              <w:rPr>
                <w:b/>
                <w:bCs/>
                <w:sz w:val="16"/>
                <w:szCs w:val="16"/>
              </w:rPr>
              <w:t xml:space="preserve">morosidad, </w:t>
            </w:r>
            <w:r w:rsidR="000566BE">
              <w:rPr>
                <w:bCs/>
                <w:sz w:val="16"/>
                <w:szCs w:val="16"/>
              </w:rPr>
              <w:t>en el marco del COVID 19, en las instituciones financiera de la provincia de Oxapampa, en el año 2020.</w:t>
            </w:r>
          </w:p>
        </w:tc>
        <w:tc>
          <w:tcPr>
            <w:tcW w:w="2700" w:type="dxa"/>
          </w:tcPr>
          <w:p w14:paraId="17F61400" w14:textId="77777777" w:rsidR="00550762" w:rsidRDefault="00550762" w:rsidP="00495A81">
            <w:pPr>
              <w:jc w:val="both"/>
              <w:rPr>
                <w:sz w:val="16"/>
                <w:szCs w:val="16"/>
              </w:rPr>
            </w:pPr>
            <w:r w:rsidRPr="00CD553F">
              <w:rPr>
                <w:sz w:val="16"/>
                <w:szCs w:val="16"/>
              </w:rPr>
              <w:t>V</w:t>
            </w:r>
            <w:r>
              <w:rPr>
                <w:sz w:val="16"/>
                <w:szCs w:val="16"/>
              </w:rPr>
              <w:t>I</w:t>
            </w:r>
            <w:r w:rsidRPr="00CD553F">
              <w:rPr>
                <w:sz w:val="16"/>
                <w:szCs w:val="16"/>
              </w:rPr>
              <w:t xml:space="preserve">: </w:t>
            </w:r>
            <w:r w:rsidR="00456F46">
              <w:rPr>
                <w:sz w:val="16"/>
                <w:szCs w:val="16"/>
              </w:rPr>
              <w:t>Administración del riesgo crediticio.</w:t>
            </w:r>
          </w:p>
          <w:p w14:paraId="5669FEE5" w14:textId="77777777" w:rsidR="000566BE" w:rsidRDefault="000566BE" w:rsidP="00495A81">
            <w:pPr>
              <w:jc w:val="both"/>
              <w:rPr>
                <w:sz w:val="16"/>
                <w:szCs w:val="16"/>
              </w:rPr>
            </w:pPr>
          </w:p>
          <w:p w14:paraId="3B646831" w14:textId="77777777" w:rsidR="00550762" w:rsidRDefault="00416BB4" w:rsidP="00495A81">
            <w:pPr>
              <w:jc w:val="both"/>
              <w:rPr>
                <w:sz w:val="16"/>
                <w:szCs w:val="16"/>
              </w:rPr>
            </w:pPr>
            <w:r>
              <w:rPr>
                <w:sz w:val="16"/>
                <w:szCs w:val="16"/>
              </w:rPr>
              <w:t>DIMENSIONES</w:t>
            </w:r>
            <w:r w:rsidR="00550762">
              <w:rPr>
                <w:sz w:val="16"/>
                <w:szCs w:val="16"/>
              </w:rPr>
              <w:t>:</w:t>
            </w:r>
          </w:p>
          <w:p w14:paraId="15FDE0D7" w14:textId="77777777" w:rsidR="00456F46" w:rsidRDefault="00456F46" w:rsidP="00205339">
            <w:pPr>
              <w:numPr>
                <w:ilvl w:val="0"/>
                <w:numId w:val="8"/>
              </w:numPr>
              <w:jc w:val="both"/>
              <w:rPr>
                <w:sz w:val="16"/>
                <w:szCs w:val="16"/>
              </w:rPr>
            </w:pPr>
            <w:r>
              <w:rPr>
                <w:sz w:val="16"/>
                <w:szCs w:val="16"/>
              </w:rPr>
              <w:t>Políticas de crédito.</w:t>
            </w:r>
          </w:p>
          <w:p w14:paraId="47A7650F" w14:textId="77777777" w:rsidR="00456F46" w:rsidRDefault="00456F46" w:rsidP="00205339">
            <w:pPr>
              <w:numPr>
                <w:ilvl w:val="0"/>
                <w:numId w:val="8"/>
              </w:numPr>
              <w:jc w:val="both"/>
              <w:rPr>
                <w:sz w:val="16"/>
                <w:szCs w:val="16"/>
              </w:rPr>
            </w:pPr>
            <w:r>
              <w:rPr>
                <w:sz w:val="16"/>
                <w:szCs w:val="16"/>
              </w:rPr>
              <w:t>Evaluación de créditos,</w:t>
            </w:r>
          </w:p>
          <w:p w14:paraId="7BDCB8D4" w14:textId="77777777" w:rsidR="00550762" w:rsidRPr="00CD553F" w:rsidRDefault="00456F46" w:rsidP="00205339">
            <w:pPr>
              <w:numPr>
                <w:ilvl w:val="0"/>
                <w:numId w:val="8"/>
              </w:numPr>
              <w:jc w:val="both"/>
              <w:rPr>
                <w:sz w:val="16"/>
                <w:szCs w:val="16"/>
              </w:rPr>
            </w:pPr>
            <w:r>
              <w:rPr>
                <w:sz w:val="16"/>
                <w:szCs w:val="16"/>
              </w:rPr>
              <w:t>Recuperación de créditos.</w:t>
            </w:r>
          </w:p>
        </w:tc>
        <w:tc>
          <w:tcPr>
            <w:tcW w:w="1800" w:type="dxa"/>
          </w:tcPr>
          <w:p w14:paraId="5DAB88B0" w14:textId="77777777" w:rsidR="00550762" w:rsidRPr="00CD553F" w:rsidRDefault="00550762" w:rsidP="00495A81">
            <w:pPr>
              <w:jc w:val="both"/>
              <w:rPr>
                <w:sz w:val="16"/>
                <w:szCs w:val="16"/>
              </w:rPr>
            </w:pPr>
          </w:p>
        </w:tc>
        <w:tc>
          <w:tcPr>
            <w:tcW w:w="1800" w:type="dxa"/>
          </w:tcPr>
          <w:p w14:paraId="18A7A287" w14:textId="77777777" w:rsidR="00550762" w:rsidRPr="00CD553F" w:rsidRDefault="00550762" w:rsidP="00495A81">
            <w:pPr>
              <w:jc w:val="both"/>
              <w:rPr>
                <w:sz w:val="16"/>
                <w:szCs w:val="16"/>
              </w:rPr>
            </w:pPr>
            <w:r w:rsidRPr="00CD553F">
              <w:rPr>
                <w:sz w:val="16"/>
                <w:szCs w:val="16"/>
              </w:rPr>
              <w:t>HERRAMIENTAS:</w:t>
            </w:r>
          </w:p>
          <w:p w14:paraId="7212DFAB" w14:textId="77777777" w:rsidR="00550762" w:rsidRPr="00CD553F" w:rsidRDefault="00550762" w:rsidP="00495A81">
            <w:pPr>
              <w:jc w:val="both"/>
              <w:rPr>
                <w:sz w:val="16"/>
                <w:szCs w:val="16"/>
              </w:rPr>
            </w:pPr>
          </w:p>
          <w:p w14:paraId="591BA006" w14:textId="77777777" w:rsidR="00550762" w:rsidRPr="00CD553F" w:rsidRDefault="00550762" w:rsidP="00205339">
            <w:pPr>
              <w:numPr>
                <w:ilvl w:val="0"/>
                <w:numId w:val="5"/>
              </w:numPr>
              <w:jc w:val="both"/>
              <w:rPr>
                <w:sz w:val="16"/>
                <w:szCs w:val="16"/>
              </w:rPr>
            </w:pPr>
            <w:r>
              <w:rPr>
                <w:sz w:val="16"/>
                <w:szCs w:val="16"/>
              </w:rPr>
              <w:t>Cuestionario.</w:t>
            </w:r>
            <w:r w:rsidRPr="00CD553F">
              <w:rPr>
                <w:sz w:val="16"/>
                <w:szCs w:val="16"/>
              </w:rPr>
              <w:t xml:space="preserve"> </w:t>
            </w:r>
          </w:p>
        </w:tc>
        <w:tc>
          <w:tcPr>
            <w:tcW w:w="2045" w:type="dxa"/>
          </w:tcPr>
          <w:p w14:paraId="13D6FE98" w14:textId="77777777" w:rsidR="00550762" w:rsidRPr="00EB5AAC" w:rsidRDefault="00550762" w:rsidP="004C3FC9">
            <w:pPr>
              <w:jc w:val="both"/>
              <w:rPr>
                <w:sz w:val="16"/>
                <w:szCs w:val="16"/>
                <w:highlight w:val="yellow"/>
              </w:rPr>
            </w:pPr>
            <w:r w:rsidRPr="004978FD">
              <w:rPr>
                <w:sz w:val="16"/>
                <w:szCs w:val="16"/>
              </w:rPr>
              <w:t>MUESTRA:</w:t>
            </w:r>
            <w:r>
              <w:rPr>
                <w:sz w:val="16"/>
                <w:szCs w:val="16"/>
              </w:rPr>
              <w:t xml:space="preserve"> Teniendo en cuenta que la población  es pequeña, en la muestra se ha considerado la misma cantidad, es decir </w:t>
            </w:r>
            <w:r w:rsidR="004C3FC9">
              <w:rPr>
                <w:sz w:val="16"/>
                <w:szCs w:val="16"/>
              </w:rPr>
              <w:t>Setenta y cinco (75) funcionarios y/o trabajadores de ocho (08) instituciones financieras, de la provincia de Oxapampa, región de Pasco.</w:t>
            </w:r>
          </w:p>
        </w:tc>
      </w:tr>
      <w:tr w:rsidR="000566BE" w14:paraId="3BA3E1E2" w14:textId="77777777" w:rsidTr="00A031B4">
        <w:tc>
          <w:tcPr>
            <w:tcW w:w="2401" w:type="dxa"/>
          </w:tcPr>
          <w:p w14:paraId="09E1E532" w14:textId="77777777" w:rsidR="000566BE" w:rsidRPr="00F703D7" w:rsidRDefault="000566BE" w:rsidP="000566BE">
            <w:pPr>
              <w:jc w:val="both"/>
              <w:rPr>
                <w:sz w:val="16"/>
                <w:szCs w:val="16"/>
              </w:rPr>
            </w:pPr>
            <w:r w:rsidRPr="00B553BF">
              <w:rPr>
                <w:sz w:val="16"/>
                <w:szCs w:val="16"/>
              </w:rPr>
              <w:t>¿Cómo influye l</w:t>
            </w:r>
            <w:r>
              <w:rPr>
                <w:sz w:val="16"/>
                <w:szCs w:val="16"/>
              </w:rPr>
              <w:t>a</w:t>
            </w:r>
            <w:r w:rsidRPr="00B553BF">
              <w:rPr>
                <w:sz w:val="16"/>
                <w:szCs w:val="16"/>
              </w:rPr>
              <w:t xml:space="preserve"> </w:t>
            </w:r>
            <w:r>
              <w:rPr>
                <w:b/>
                <w:bCs/>
                <w:sz w:val="16"/>
                <w:szCs w:val="16"/>
              </w:rPr>
              <w:t>evaluación de créditos</w:t>
            </w:r>
            <w:r w:rsidRPr="00B553BF">
              <w:rPr>
                <w:b/>
                <w:bCs/>
                <w:sz w:val="16"/>
                <w:szCs w:val="16"/>
              </w:rPr>
              <w:t xml:space="preserve">, </w:t>
            </w:r>
            <w:r w:rsidRPr="00BD2B9B">
              <w:rPr>
                <w:bCs/>
                <w:sz w:val="16"/>
                <w:szCs w:val="16"/>
              </w:rPr>
              <w:t xml:space="preserve">en el </w:t>
            </w:r>
            <w:r>
              <w:rPr>
                <w:bCs/>
                <w:sz w:val="16"/>
                <w:szCs w:val="16"/>
              </w:rPr>
              <w:t xml:space="preserve">tratamiento de la </w:t>
            </w:r>
            <w:r>
              <w:rPr>
                <w:b/>
                <w:bCs/>
                <w:sz w:val="16"/>
                <w:szCs w:val="16"/>
              </w:rPr>
              <w:t xml:space="preserve">morosidad, </w:t>
            </w:r>
            <w:r>
              <w:rPr>
                <w:bCs/>
                <w:sz w:val="16"/>
                <w:szCs w:val="16"/>
              </w:rPr>
              <w:t xml:space="preserve">en el marco del COVID 19, </w:t>
            </w:r>
            <w:r w:rsidRPr="009D36C7">
              <w:rPr>
                <w:bCs/>
                <w:sz w:val="16"/>
                <w:szCs w:val="16"/>
              </w:rPr>
              <w:t xml:space="preserve">en </w:t>
            </w:r>
            <w:r>
              <w:rPr>
                <w:bCs/>
                <w:sz w:val="16"/>
                <w:szCs w:val="16"/>
              </w:rPr>
              <w:t>las instituciones financieras de la provincia de Oxapampa, en el año 2020</w:t>
            </w:r>
            <w:r w:rsidRPr="009D36C7">
              <w:rPr>
                <w:b/>
                <w:bCs/>
                <w:sz w:val="16"/>
                <w:szCs w:val="16"/>
              </w:rPr>
              <w:t>?</w:t>
            </w:r>
          </w:p>
        </w:tc>
        <w:tc>
          <w:tcPr>
            <w:tcW w:w="2290" w:type="dxa"/>
          </w:tcPr>
          <w:p w14:paraId="3A22566D" w14:textId="77777777" w:rsidR="000566BE" w:rsidRPr="00F703D7" w:rsidRDefault="000566BE" w:rsidP="000566BE">
            <w:pPr>
              <w:jc w:val="both"/>
              <w:rPr>
                <w:sz w:val="16"/>
                <w:szCs w:val="16"/>
              </w:rPr>
            </w:pPr>
            <w:r>
              <w:rPr>
                <w:sz w:val="16"/>
                <w:szCs w:val="16"/>
              </w:rPr>
              <w:t>Determinar c</w:t>
            </w:r>
            <w:r w:rsidRPr="00B553BF">
              <w:rPr>
                <w:sz w:val="16"/>
                <w:szCs w:val="16"/>
              </w:rPr>
              <w:t>ómo influye l</w:t>
            </w:r>
            <w:r>
              <w:rPr>
                <w:sz w:val="16"/>
                <w:szCs w:val="16"/>
              </w:rPr>
              <w:t>a</w:t>
            </w:r>
            <w:r w:rsidRPr="00B553BF">
              <w:rPr>
                <w:sz w:val="16"/>
                <w:szCs w:val="16"/>
              </w:rPr>
              <w:t xml:space="preserve"> </w:t>
            </w:r>
            <w:r>
              <w:rPr>
                <w:b/>
                <w:bCs/>
                <w:sz w:val="16"/>
                <w:szCs w:val="16"/>
              </w:rPr>
              <w:t>evaluación de créditos</w:t>
            </w:r>
            <w:r w:rsidRPr="00B553BF">
              <w:rPr>
                <w:b/>
                <w:bCs/>
                <w:sz w:val="16"/>
                <w:szCs w:val="16"/>
              </w:rPr>
              <w:t xml:space="preserve">, </w:t>
            </w:r>
            <w:r w:rsidRPr="00BD2B9B">
              <w:rPr>
                <w:bCs/>
                <w:sz w:val="16"/>
                <w:szCs w:val="16"/>
              </w:rPr>
              <w:t xml:space="preserve">en el </w:t>
            </w:r>
            <w:r>
              <w:rPr>
                <w:bCs/>
                <w:sz w:val="16"/>
                <w:szCs w:val="16"/>
              </w:rPr>
              <w:t xml:space="preserve">tratamiento de la </w:t>
            </w:r>
            <w:r>
              <w:rPr>
                <w:b/>
                <w:bCs/>
                <w:sz w:val="16"/>
                <w:szCs w:val="16"/>
              </w:rPr>
              <w:t xml:space="preserve">morosidad, </w:t>
            </w:r>
            <w:r>
              <w:rPr>
                <w:bCs/>
                <w:sz w:val="16"/>
                <w:szCs w:val="16"/>
              </w:rPr>
              <w:t xml:space="preserve">en el marco del COVID 19, </w:t>
            </w:r>
            <w:r w:rsidRPr="009D36C7">
              <w:rPr>
                <w:bCs/>
                <w:sz w:val="16"/>
                <w:szCs w:val="16"/>
              </w:rPr>
              <w:t xml:space="preserve">en </w:t>
            </w:r>
            <w:r>
              <w:rPr>
                <w:bCs/>
                <w:sz w:val="16"/>
                <w:szCs w:val="16"/>
              </w:rPr>
              <w:t>las instituciones financieras de la provincia de Oxapampa, en el año 2020.</w:t>
            </w:r>
          </w:p>
        </w:tc>
        <w:tc>
          <w:tcPr>
            <w:tcW w:w="2180" w:type="dxa"/>
          </w:tcPr>
          <w:p w14:paraId="525A7454" w14:textId="77777777" w:rsidR="000566BE" w:rsidRPr="0020240D" w:rsidRDefault="000566BE" w:rsidP="000566BE">
            <w:pPr>
              <w:contextualSpacing/>
              <w:jc w:val="both"/>
              <w:rPr>
                <w:sz w:val="16"/>
                <w:szCs w:val="16"/>
              </w:rPr>
            </w:pPr>
            <w:r>
              <w:rPr>
                <w:sz w:val="16"/>
                <w:szCs w:val="16"/>
              </w:rPr>
              <w:t xml:space="preserve">La </w:t>
            </w:r>
            <w:r>
              <w:rPr>
                <w:b/>
                <w:bCs/>
                <w:sz w:val="16"/>
                <w:szCs w:val="16"/>
              </w:rPr>
              <w:t>evaluación de créditos</w:t>
            </w:r>
            <w:r w:rsidRPr="00B553BF">
              <w:rPr>
                <w:b/>
                <w:bCs/>
                <w:sz w:val="16"/>
                <w:szCs w:val="16"/>
              </w:rPr>
              <w:t xml:space="preserve">, </w:t>
            </w:r>
            <w:r w:rsidRPr="00A02B70">
              <w:rPr>
                <w:bCs/>
                <w:sz w:val="16"/>
                <w:szCs w:val="16"/>
              </w:rPr>
              <w:t>incide</w:t>
            </w:r>
            <w:r>
              <w:rPr>
                <w:bCs/>
                <w:sz w:val="16"/>
                <w:szCs w:val="16"/>
              </w:rPr>
              <w:t>n</w:t>
            </w:r>
            <w:r w:rsidRPr="00A02B70">
              <w:rPr>
                <w:bCs/>
                <w:sz w:val="16"/>
                <w:szCs w:val="16"/>
              </w:rPr>
              <w:t xml:space="preserve"> significativamente en el </w:t>
            </w:r>
            <w:r w:rsidRPr="008D61D3">
              <w:rPr>
                <w:bCs/>
                <w:sz w:val="16"/>
                <w:szCs w:val="16"/>
              </w:rPr>
              <w:t>tratamiento de</w:t>
            </w:r>
            <w:r>
              <w:rPr>
                <w:bCs/>
                <w:sz w:val="16"/>
                <w:szCs w:val="16"/>
              </w:rPr>
              <w:t xml:space="preserve"> la</w:t>
            </w:r>
            <w:r w:rsidRPr="00A02B70">
              <w:rPr>
                <w:b/>
                <w:bCs/>
                <w:sz w:val="16"/>
                <w:szCs w:val="16"/>
              </w:rPr>
              <w:t xml:space="preserve"> </w:t>
            </w:r>
            <w:r>
              <w:rPr>
                <w:b/>
                <w:bCs/>
                <w:sz w:val="16"/>
                <w:szCs w:val="16"/>
              </w:rPr>
              <w:t xml:space="preserve">morosidad, </w:t>
            </w:r>
            <w:r>
              <w:rPr>
                <w:bCs/>
                <w:sz w:val="16"/>
                <w:szCs w:val="16"/>
              </w:rPr>
              <w:t>en el marco del COVID 19, en las instituciones financiera de la provincia de Oxapampa, en el año 2020.</w:t>
            </w:r>
          </w:p>
        </w:tc>
        <w:tc>
          <w:tcPr>
            <w:tcW w:w="2700" w:type="dxa"/>
          </w:tcPr>
          <w:p w14:paraId="732DA775" w14:textId="77777777" w:rsidR="000566BE" w:rsidRDefault="000566BE" w:rsidP="000566BE">
            <w:pPr>
              <w:jc w:val="both"/>
              <w:rPr>
                <w:sz w:val="16"/>
                <w:szCs w:val="16"/>
              </w:rPr>
            </w:pPr>
            <w:r w:rsidRPr="00CD553F">
              <w:rPr>
                <w:sz w:val="16"/>
                <w:szCs w:val="16"/>
              </w:rPr>
              <w:t>V</w:t>
            </w:r>
            <w:r>
              <w:rPr>
                <w:sz w:val="16"/>
                <w:szCs w:val="16"/>
              </w:rPr>
              <w:t>D</w:t>
            </w:r>
            <w:r w:rsidRPr="00CD553F">
              <w:rPr>
                <w:sz w:val="16"/>
                <w:szCs w:val="16"/>
              </w:rPr>
              <w:t xml:space="preserve">: </w:t>
            </w:r>
            <w:r>
              <w:rPr>
                <w:sz w:val="16"/>
                <w:szCs w:val="16"/>
              </w:rPr>
              <w:t>Deterioro de los instrumentos financieros por cobrar.</w:t>
            </w:r>
          </w:p>
          <w:p w14:paraId="397E37C1" w14:textId="77777777" w:rsidR="000566BE" w:rsidRDefault="000566BE" w:rsidP="000566BE">
            <w:pPr>
              <w:jc w:val="both"/>
              <w:rPr>
                <w:sz w:val="16"/>
                <w:szCs w:val="16"/>
              </w:rPr>
            </w:pPr>
          </w:p>
          <w:p w14:paraId="3A2DB185" w14:textId="77777777" w:rsidR="000566BE" w:rsidRDefault="00416BB4" w:rsidP="000566BE">
            <w:pPr>
              <w:jc w:val="both"/>
              <w:rPr>
                <w:sz w:val="16"/>
                <w:szCs w:val="16"/>
              </w:rPr>
            </w:pPr>
            <w:r>
              <w:rPr>
                <w:sz w:val="16"/>
                <w:szCs w:val="16"/>
              </w:rPr>
              <w:t>DIMENSIONES</w:t>
            </w:r>
            <w:r w:rsidR="000566BE">
              <w:rPr>
                <w:sz w:val="16"/>
                <w:szCs w:val="16"/>
              </w:rPr>
              <w:t>:</w:t>
            </w:r>
          </w:p>
          <w:p w14:paraId="05FFFCF5" w14:textId="77777777" w:rsidR="000566BE" w:rsidRPr="00CD553F" w:rsidRDefault="000566BE" w:rsidP="00205339">
            <w:pPr>
              <w:numPr>
                <w:ilvl w:val="0"/>
                <w:numId w:val="7"/>
              </w:numPr>
              <w:jc w:val="both"/>
              <w:rPr>
                <w:sz w:val="16"/>
                <w:szCs w:val="16"/>
              </w:rPr>
            </w:pPr>
            <w:r w:rsidRPr="00456F46">
              <w:rPr>
                <w:sz w:val="16"/>
                <w:szCs w:val="16"/>
              </w:rPr>
              <w:t>Morosidad.</w:t>
            </w:r>
          </w:p>
        </w:tc>
        <w:tc>
          <w:tcPr>
            <w:tcW w:w="1800" w:type="dxa"/>
          </w:tcPr>
          <w:p w14:paraId="4897FAFA" w14:textId="77777777" w:rsidR="000566BE" w:rsidRPr="00CD553F" w:rsidRDefault="000566BE" w:rsidP="000566BE">
            <w:pPr>
              <w:jc w:val="both"/>
              <w:rPr>
                <w:sz w:val="16"/>
                <w:szCs w:val="16"/>
              </w:rPr>
            </w:pPr>
          </w:p>
        </w:tc>
        <w:tc>
          <w:tcPr>
            <w:tcW w:w="1800" w:type="dxa"/>
          </w:tcPr>
          <w:p w14:paraId="09841699" w14:textId="77777777" w:rsidR="000566BE" w:rsidRPr="00CD553F" w:rsidRDefault="000566BE" w:rsidP="000566BE">
            <w:pPr>
              <w:jc w:val="both"/>
              <w:rPr>
                <w:sz w:val="16"/>
                <w:szCs w:val="16"/>
              </w:rPr>
            </w:pPr>
            <w:r w:rsidRPr="00CD553F">
              <w:rPr>
                <w:sz w:val="16"/>
                <w:szCs w:val="16"/>
              </w:rPr>
              <w:t>TRATAMIENTO DE DATOS</w:t>
            </w:r>
            <w:r>
              <w:rPr>
                <w:sz w:val="16"/>
                <w:szCs w:val="16"/>
              </w:rPr>
              <w:t>.</w:t>
            </w:r>
          </w:p>
          <w:p w14:paraId="2B63B3E4" w14:textId="77777777" w:rsidR="000566BE" w:rsidRDefault="000566BE" w:rsidP="00205339">
            <w:pPr>
              <w:numPr>
                <w:ilvl w:val="0"/>
                <w:numId w:val="5"/>
              </w:numPr>
              <w:jc w:val="both"/>
              <w:rPr>
                <w:sz w:val="16"/>
                <w:szCs w:val="16"/>
              </w:rPr>
            </w:pPr>
            <w:r>
              <w:rPr>
                <w:sz w:val="16"/>
                <w:szCs w:val="16"/>
              </w:rPr>
              <w:t>Prueba de fiabilidad de alfa de Cronbach.</w:t>
            </w:r>
          </w:p>
          <w:p w14:paraId="2AF8F02C" w14:textId="77777777" w:rsidR="000566BE" w:rsidRDefault="000566BE" w:rsidP="00205339">
            <w:pPr>
              <w:numPr>
                <w:ilvl w:val="0"/>
                <w:numId w:val="5"/>
              </w:numPr>
              <w:jc w:val="both"/>
              <w:rPr>
                <w:sz w:val="16"/>
                <w:szCs w:val="16"/>
              </w:rPr>
            </w:pPr>
            <w:r w:rsidRPr="00D52675">
              <w:rPr>
                <w:sz w:val="16"/>
                <w:szCs w:val="16"/>
              </w:rPr>
              <w:t>Excel</w:t>
            </w:r>
            <w:r>
              <w:rPr>
                <w:sz w:val="16"/>
                <w:szCs w:val="16"/>
              </w:rPr>
              <w:t>.</w:t>
            </w:r>
          </w:p>
          <w:p w14:paraId="2B228042" w14:textId="77777777" w:rsidR="000566BE" w:rsidRPr="00CD553F" w:rsidRDefault="000566BE" w:rsidP="00205339">
            <w:pPr>
              <w:numPr>
                <w:ilvl w:val="0"/>
                <w:numId w:val="5"/>
              </w:numPr>
              <w:jc w:val="both"/>
              <w:rPr>
                <w:sz w:val="16"/>
                <w:szCs w:val="16"/>
              </w:rPr>
            </w:pPr>
            <w:r>
              <w:rPr>
                <w:sz w:val="16"/>
                <w:szCs w:val="16"/>
              </w:rPr>
              <w:t>SPSS versión 25.</w:t>
            </w:r>
          </w:p>
        </w:tc>
        <w:tc>
          <w:tcPr>
            <w:tcW w:w="2045" w:type="dxa"/>
          </w:tcPr>
          <w:p w14:paraId="659F2743" w14:textId="77777777" w:rsidR="000566BE" w:rsidRPr="00EB5AAC" w:rsidRDefault="000566BE" w:rsidP="000566BE">
            <w:pPr>
              <w:jc w:val="both"/>
              <w:rPr>
                <w:highlight w:val="yellow"/>
              </w:rPr>
            </w:pPr>
          </w:p>
          <w:p w14:paraId="25B21387" w14:textId="77777777" w:rsidR="000566BE" w:rsidRPr="00EB5AAC" w:rsidRDefault="000566BE" w:rsidP="000566BE">
            <w:pPr>
              <w:jc w:val="both"/>
              <w:rPr>
                <w:sz w:val="16"/>
                <w:szCs w:val="16"/>
                <w:highlight w:val="yellow"/>
              </w:rPr>
            </w:pPr>
          </w:p>
        </w:tc>
      </w:tr>
      <w:tr w:rsidR="000566BE" w14:paraId="1126455B" w14:textId="77777777" w:rsidTr="00A031B4">
        <w:trPr>
          <w:trHeight w:val="1117"/>
        </w:trPr>
        <w:tc>
          <w:tcPr>
            <w:tcW w:w="2401" w:type="dxa"/>
          </w:tcPr>
          <w:p w14:paraId="191D6BA7" w14:textId="77777777" w:rsidR="000566BE" w:rsidRPr="00F703D7" w:rsidRDefault="000566BE" w:rsidP="000566BE">
            <w:pPr>
              <w:jc w:val="both"/>
              <w:rPr>
                <w:sz w:val="16"/>
                <w:szCs w:val="16"/>
              </w:rPr>
            </w:pPr>
            <w:r w:rsidRPr="00B553BF">
              <w:rPr>
                <w:sz w:val="16"/>
                <w:szCs w:val="16"/>
              </w:rPr>
              <w:t>¿Cómo influye l</w:t>
            </w:r>
            <w:r>
              <w:rPr>
                <w:sz w:val="16"/>
                <w:szCs w:val="16"/>
              </w:rPr>
              <w:t>a</w:t>
            </w:r>
            <w:r w:rsidRPr="00B553BF">
              <w:rPr>
                <w:sz w:val="16"/>
                <w:szCs w:val="16"/>
              </w:rPr>
              <w:t xml:space="preserve"> </w:t>
            </w:r>
            <w:r>
              <w:rPr>
                <w:b/>
                <w:bCs/>
                <w:sz w:val="16"/>
                <w:szCs w:val="16"/>
              </w:rPr>
              <w:t>recuperación de créditos</w:t>
            </w:r>
            <w:r w:rsidRPr="00B553BF">
              <w:rPr>
                <w:b/>
                <w:bCs/>
                <w:sz w:val="16"/>
                <w:szCs w:val="16"/>
              </w:rPr>
              <w:t xml:space="preserve">, </w:t>
            </w:r>
            <w:r w:rsidRPr="00BD2B9B">
              <w:rPr>
                <w:bCs/>
                <w:sz w:val="16"/>
                <w:szCs w:val="16"/>
              </w:rPr>
              <w:t xml:space="preserve">en el </w:t>
            </w:r>
            <w:r>
              <w:rPr>
                <w:bCs/>
                <w:sz w:val="16"/>
                <w:szCs w:val="16"/>
              </w:rPr>
              <w:t xml:space="preserve">tratamiento de la </w:t>
            </w:r>
            <w:r>
              <w:rPr>
                <w:b/>
                <w:bCs/>
                <w:sz w:val="16"/>
                <w:szCs w:val="16"/>
              </w:rPr>
              <w:t xml:space="preserve">morosidad, </w:t>
            </w:r>
            <w:r>
              <w:rPr>
                <w:bCs/>
                <w:sz w:val="16"/>
                <w:szCs w:val="16"/>
              </w:rPr>
              <w:t xml:space="preserve">en el marco del COVID 19, </w:t>
            </w:r>
            <w:r w:rsidRPr="009D36C7">
              <w:rPr>
                <w:bCs/>
                <w:sz w:val="16"/>
                <w:szCs w:val="16"/>
              </w:rPr>
              <w:t xml:space="preserve">en </w:t>
            </w:r>
            <w:r>
              <w:rPr>
                <w:bCs/>
                <w:sz w:val="16"/>
                <w:szCs w:val="16"/>
              </w:rPr>
              <w:t>las instituciones financieras de la provincia de Oxapampa, en el año 2020</w:t>
            </w:r>
            <w:r w:rsidRPr="009D36C7">
              <w:rPr>
                <w:b/>
                <w:bCs/>
                <w:sz w:val="16"/>
                <w:szCs w:val="16"/>
              </w:rPr>
              <w:t>?</w:t>
            </w:r>
          </w:p>
        </w:tc>
        <w:tc>
          <w:tcPr>
            <w:tcW w:w="2290" w:type="dxa"/>
          </w:tcPr>
          <w:p w14:paraId="18B7A343" w14:textId="77777777" w:rsidR="000566BE" w:rsidRPr="00F703D7" w:rsidRDefault="000566BE" w:rsidP="000566BE">
            <w:pPr>
              <w:jc w:val="both"/>
              <w:rPr>
                <w:sz w:val="16"/>
                <w:szCs w:val="16"/>
              </w:rPr>
            </w:pPr>
            <w:r>
              <w:rPr>
                <w:sz w:val="16"/>
                <w:szCs w:val="16"/>
              </w:rPr>
              <w:t>Determinar c</w:t>
            </w:r>
            <w:r w:rsidRPr="00B553BF">
              <w:rPr>
                <w:sz w:val="16"/>
                <w:szCs w:val="16"/>
              </w:rPr>
              <w:t>ómo influye l</w:t>
            </w:r>
            <w:r>
              <w:rPr>
                <w:sz w:val="16"/>
                <w:szCs w:val="16"/>
              </w:rPr>
              <w:t>a</w:t>
            </w:r>
            <w:r w:rsidRPr="00B553BF">
              <w:rPr>
                <w:sz w:val="16"/>
                <w:szCs w:val="16"/>
              </w:rPr>
              <w:t xml:space="preserve"> </w:t>
            </w:r>
            <w:r>
              <w:rPr>
                <w:b/>
                <w:bCs/>
                <w:sz w:val="16"/>
                <w:szCs w:val="16"/>
              </w:rPr>
              <w:t>recuperación de créditos</w:t>
            </w:r>
            <w:r w:rsidRPr="00B553BF">
              <w:rPr>
                <w:b/>
                <w:bCs/>
                <w:sz w:val="16"/>
                <w:szCs w:val="16"/>
              </w:rPr>
              <w:t xml:space="preserve">, </w:t>
            </w:r>
            <w:r w:rsidRPr="00BD2B9B">
              <w:rPr>
                <w:bCs/>
                <w:sz w:val="16"/>
                <w:szCs w:val="16"/>
              </w:rPr>
              <w:t xml:space="preserve">en el </w:t>
            </w:r>
            <w:r>
              <w:rPr>
                <w:bCs/>
                <w:sz w:val="16"/>
                <w:szCs w:val="16"/>
              </w:rPr>
              <w:t xml:space="preserve">tratamiento de la </w:t>
            </w:r>
            <w:r>
              <w:rPr>
                <w:b/>
                <w:bCs/>
                <w:sz w:val="16"/>
                <w:szCs w:val="16"/>
              </w:rPr>
              <w:t xml:space="preserve">morosidad, </w:t>
            </w:r>
            <w:r>
              <w:rPr>
                <w:bCs/>
                <w:sz w:val="16"/>
                <w:szCs w:val="16"/>
              </w:rPr>
              <w:t xml:space="preserve">en el marco del COVID 19, </w:t>
            </w:r>
            <w:r w:rsidRPr="009D36C7">
              <w:rPr>
                <w:bCs/>
                <w:sz w:val="16"/>
                <w:szCs w:val="16"/>
              </w:rPr>
              <w:t xml:space="preserve">en </w:t>
            </w:r>
            <w:r>
              <w:rPr>
                <w:bCs/>
                <w:sz w:val="16"/>
                <w:szCs w:val="16"/>
              </w:rPr>
              <w:t>las instituciones financieras de la provincia de Oxapampa, en el año 2020.</w:t>
            </w:r>
          </w:p>
        </w:tc>
        <w:tc>
          <w:tcPr>
            <w:tcW w:w="2180" w:type="dxa"/>
          </w:tcPr>
          <w:p w14:paraId="57FF00A7" w14:textId="77777777" w:rsidR="000566BE" w:rsidRPr="0020240D" w:rsidRDefault="000566BE" w:rsidP="000566BE">
            <w:pPr>
              <w:contextualSpacing/>
              <w:jc w:val="both"/>
              <w:rPr>
                <w:sz w:val="16"/>
                <w:szCs w:val="16"/>
              </w:rPr>
            </w:pPr>
            <w:r>
              <w:rPr>
                <w:sz w:val="16"/>
                <w:szCs w:val="16"/>
              </w:rPr>
              <w:t xml:space="preserve">La </w:t>
            </w:r>
            <w:r>
              <w:rPr>
                <w:b/>
                <w:bCs/>
                <w:sz w:val="16"/>
                <w:szCs w:val="16"/>
              </w:rPr>
              <w:t>recuperación de créditos</w:t>
            </w:r>
            <w:r w:rsidRPr="00B553BF">
              <w:rPr>
                <w:b/>
                <w:bCs/>
                <w:sz w:val="16"/>
                <w:szCs w:val="16"/>
              </w:rPr>
              <w:t xml:space="preserve">, </w:t>
            </w:r>
            <w:r w:rsidRPr="00A02B70">
              <w:rPr>
                <w:bCs/>
                <w:sz w:val="16"/>
                <w:szCs w:val="16"/>
              </w:rPr>
              <w:t>incide</w:t>
            </w:r>
            <w:r>
              <w:rPr>
                <w:bCs/>
                <w:sz w:val="16"/>
                <w:szCs w:val="16"/>
              </w:rPr>
              <w:t>n</w:t>
            </w:r>
            <w:r w:rsidRPr="00A02B70">
              <w:rPr>
                <w:bCs/>
                <w:sz w:val="16"/>
                <w:szCs w:val="16"/>
              </w:rPr>
              <w:t xml:space="preserve"> significativamente en el </w:t>
            </w:r>
            <w:r w:rsidRPr="008D61D3">
              <w:rPr>
                <w:bCs/>
                <w:sz w:val="16"/>
                <w:szCs w:val="16"/>
              </w:rPr>
              <w:t>tratamiento de</w:t>
            </w:r>
            <w:r>
              <w:rPr>
                <w:bCs/>
                <w:sz w:val="16"/>
                <w:szCs w:val="16"/>
              </w:rPr>
              <w:t xml:space="preserve"> la</w:t>
            </w:r>
            <w:r w:rsidRPr="00A02B70">
              <w:rPr>
                <w:b/>
                <w:bCs/>
                <w:sz w:val="16"/>
                <w:szCs w:val="16"/>
              </w:rPr>
              <w:t xml:space="preserve"> </w:t>
            </w:r>
            <w:r>
              <w:rPr>
                <w:b/>
                <w:bCs/>
                <w:sz w:val="16"/>
                <w:szCs w:val="16"/>
              </w:rPr>
              <w:t xml:space="preserve">morosidad, </w:t>
            </w:r>
            <w:r>
              <w:rPr>
                <w:bCs/>
                <w:sz w:val="16"/>
                <w:szCs w:val="16"/>
              </w:rPr>
              <w:t>en el marco del COVID 19, en las instituciones financiera de la provincia de Oxapampa, en el año 2020.</w:t>
            </w:r>
          </w:p>
        </w:tc>
        <w:tc>
          <w:tcPr>
            <w:tcW w:w="2700" w:type="dxa"/>
          </w:tcPr>
          <w:p w14:paraId="6CC8F329" w14:textId="77777777" w:rsidR="000566BE" w:rsidRPr="00CD553F" w:rsidRDefault="000566BE" w:rsidP="000566BE">
            <w:pPr>
              <w:jc w:val="both"/>
              <w:rPr>
                <w:sz w:val="16"/>
                <w:szCs w:val="16"/>
              </w:rPr>
            </w:pPr>
          </w:p>
        </w:tc>
        <w:tc>
          <w:tcPr>
            <w:tcW w:w="1800" w:type="dxa"/>
          </w:tcPr>
          <w:p w14:paraId="74256CB2" w14:textId="77777777" w:rsidR="000566BE" w:rsidRDefault="000566BE" w:rsidP="000566BE">
            <w:pPr>
              <w:jc w:val="both"/>
              <w:rPr>
                <w:sz w:val="16"/>
                <w:szCs w:val="16"/>
              </w:rPr>
            </w:pPr>
          </w:p>
          <w:p w14:paraId="5AC7CBCB" w14:textId="77777777" w:rsidR="000566BE" w:rsidRDefault="006D324A" w:rsidP="000566BE">
            <w:pPr>
              <w:jc w:val="both"/>
              <w:rPr>
                <w:sz w:val="16"/>
                <w:szCs w:val="16"/>
              </w:rPr>
            </w:pPr>
            <w:r>
              <w:rPr>
                <w:noProof/>
              </w:rPr>
              <mc:AlternateContent>
                <mc:Choice Requires="wps">
                  <w:drawing>
                    <wp:anchor distT="0" distB="0" distL="114300" distR="114300" simplePos="0" relativeHeight="251656192" behindDoc="0" locked="0" layoutInCell="1" allowOverlap="1" wp14:anchorId="07F9C434" wp14:editId="13E8C3FA">
                      <wp:simplePos x="0" y="0"/>
                      <wp:positionH relativeFrom="column">
                        <wp:posOffset>161925</wp:posOffset>
                      </wp:positionH>
                      <wp:positionV relativeFrom="paragraph">
                        <wp:posOffset>100330</wp:posOffset>
                      </wp:positionV>
                      <wp:extent cx="570865" cy="116840"/>
                      <wp:effectExtent l="0" t="0" r="0" b="0"/>
                      <wp:wrapNone/>
                      <wp:docPr id="34" name="AutoShape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0865" cy="1168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45E85D6" id="AutoShape 95" o:spid="_x0000_s1026" type="#_x0000_t32" style="position:absolute;margin-left:12.75pt;margin-top:7.9pt;width:44.95pt;height:9.2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">
                      <v:stroke endarrow="block"/>
                    </v:shape>
                  </w:pict>
                </mc:Fallback>
              </mc:AlternateContent>
            </w:r>
            <w:r w:rsidR="000566BE" w:rsidRPr="00617A65">
              <w:t>X</w:t>
            </w:r>
            <w:r w:rsidR="000566BE">
              <w:rPr>
                <w:sz w:val="16"/>
                <w:szCs w:val="16"/>
              </w:rPr>
              <w:t xml:space="preserve">1                                             </w:t>
            </w:r>
          </w:p>
          <w:p w14:paraId="3DE21093" w14:textId="77777777" w:rsidR="000566BE" w:rsidRDefault="006D324A" w:rsidP="000566BE">
            <w:pPr>
              <w:jc w:val="both"/>
            </w:pPr>
            <w:r>
              <w:rPr>
                <w:noProof/>
              </w:rPr>
              <mc:AlternateContent>
                <mc:Choice Requires="wps">
                  <w:drawing>
                    <wp:anchor distT="0" distB="0" distL="114300" distR="114300" simplePos="0" relativeHeight="251657216" behindDoc="0" locked="0" layoutInCell="1" allowOverlap="1" wp14:anchorId="63B3136D" wp14:editId="67FD32FB">
                      <wp:simplePos x="0" y="0"/>
                      <wp:positionH relativeFrom="column">
                        <wp:posOffset>161925</wp:posOffset>
                      </wp:positionH>
                      <wp:positionV relativeFrom="paragraph">
                        <wp:posOffset>85725</wp:posOffset>
                      </wp:positionV>
                      <wp:extent cx="592455" cy="28575"/>
                      <wp:effectExtent l="0" t="0" r="0" b="0"/>
                      <wp:wrapNone/>
                      <wp:docPr id="4" name="AutoShape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2455" cy="285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26D1A25" id="AutoShape 96" o:spid="_x0000_s1026" type="#_x0000_t32" style="position:absolute;margin-left:12.75pt;margin-top:6.75pt;width:46.65pt;height:2.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">
                      <v:stroke endarrow="block"/>
                    </v:shape>
                  </w:pict>
                </mc:Fallback>
              </mc:AlternateContent>
            </w:r>
            <w:r w:rsidR="000566BE" w:rsidRPr="00617A65">
              <w:t>X</w:t>
            </w:r>
            <w:r w:rsidR="000566BE">
              <w:rPr>
                <w:sz w:val="16"/>
                <w:szCs w:val="16"/>
              </w:rPr>
              <w:t>2</w:t>
            </w:r>
            <w:r w:rsidR="000566BE">
              <w:t xml:space="preserve">                   </w:t>
            </w:r>
            <w:r w:rsidR="000566BE" w:rsidRPr="00A90564">
              <w:t>Y</w:t>
            </w:r>
            <w:r w:rsidR="000566BE">
              <w:t xml:space="preserve">1        </w:t>
            </w:r>
          </w:p>
          <w:p w14:paraId="24A2AB79" w14:textId="77777777" w:rsidR="000566BE" w:rsidRDefault="006D324A" w:rsidP="000566BE">
            <w:pPr>
              <w:jc w:val="both"/>
              <w:rPr>
                <w:sz w:val="16"/>
                <w:szCs w:val="16"/>
              </w:rPr>
            </w:pPr>
            <w:r>
              <w:rPr>
                <w:noProof/>
              </w:rPr>
              <mc:AlternateContent>
                <mc:Choice Requires="wps">
                  <w:drawing>
                    <wp:anchor distT="0" distB="0" distL="114300" distR="114300" simplePos="0" relativeHeight="251655168" behindDoc="0" locked="0" layoutInCell="1" allowOverlap="1" wp14:anchorId="7799C715" wp14:editId="61777327">
                      <wp:simplePos x="0" y="0"/>
                      <wp:positionH relativeFrom="column">
                        <wp:posOffset>215900</wp:posOffset>
                      </wp:positionH>
                      <wp:positionV relativeFrom="paragraph">
                        <wp:posOffset>12700</wp:posOffset>
                      </wp:positionV>
                      <wp:extent cx="553720" cy="87630"/>
                      <wp:effectExtent l="0" t="0" r="0" b="0"/>
                      <wp:wrapNone/>
                      <wp:docPr id="3" name="AutoShape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53720" cy="876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8B3DE63" id="AutoShape 94" o:spid="_x0000_s1026" type="#_x0000_t32" style="position:absolute;margin-left:17pt;margin-top:1pt;width:43.6pt;height:6.9pt;flip:y;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">
                      <v:stroke endarrow="block"/>
                    </v:shape>
                  </w:pict>
                </mc:Fallback>
              </mc:AlternateContent>
            </w:r>
            <w:r w:rsidR="000566BE" w:rsidRPr="00617A65">
              <w:t>X</w:t>
            </w:r>
            <w:r w:rsidR="000566BE">
              <w:rPr>
                <w:sz w:val="16"/>
                <w:szCs w:val="16"/>
              </w:rPr>
              <w:t xml:space="preserve">3                                  </w:t>
            </w:r>
          </w:p>
          <w:p w14:paraId="0F991328" w14:textId="77777777" w:rsidR="000566BE" w:rsidRDefault="000566BE" w:rsidP="000566BE">
            <w:pPr>
              <w:jc w:val="both"/>
              <w:rPr>
                <w:sz w:val="16"/>
                <w:szCs w:val="16"/>
              </w:rPr>
            </w:pPr>
            <w:r>
              <w:rPr>
                <w:sz w:val="16"/>
                <w:szCs w:val="16"/>
              </w:rPr>
              <w:t xml:space="preserve">                       </w:t>
            </w:r>
          </w:p>
          <w:p w14:paraId="7E80A2F8" w14:textId="77777777" w:rsidR="000566BE" w:rsidRDefault="000566BE" w:rsidP="000566BE">
            <w:pPr>
              <w:jc w:val="both"/>
              <w:rPr>
                <w:sz w:val="16"/>
                <w:szCs w:val="16"/>
              </w:rPr>
            </w:pPr>
            <w:r>
              <w:rPr>
                <w:sz w:val="16"/>
                <w:szCs w:val="16"/>
              </w:rPr>
              <w:t xml:space="preserve">                                 </w:t>
            </w:r>
          </w:p>
          <w:p w14:paraId="27F90233" w14:textId="77777777" w:rsidR="000566BE" w:rsidRPr="00CD553F" w:rsidRDefault="000566BE" w:rsidP="000566BE">
            <w:pPr>
              <w:jc w:val="both"/>
              <w:rPr>
                <w:sz w:val="16"/>
                <w:szCs w:val="16"/>
              </w:rPr>
            </w:pPr>
          </w:p>
        </w:tc>
        <w:tc>
          <w:tcPr>
            <w:tcW w:w="1800" w:type="dxa"/>
          </w:tcPr>
          <w:p w14:paraId="16D62CFB" w14:textId="77777777" w:rsidR="000566BE" w:rsidRDefault="000566BE" w:rsidP="000566BE">
            <w:pPr>
              <w:jc w:val="both"/>
              <w:rPr>
                <w:sz w:val="16"/>
                <w:szCs w:val="16"/>
              </w:rPr>
            </w:pPr>
            <w:r>
              <w:rPr>
                <w:sz w:val="16"/>
                <w:szCs w:val="16"/>
              </w:rPr>
              <w:t>TRATAMIENTO ESTADÍSTICO.</w:t>
            </w:r>
          </w:p>
          <w:p w14:paraId="3188537B" w14:textId="77777777" w:rsidR="000566BE" w:rsidRDefault="000566BE" w:rsidP="00205339">
            <w:pPr>
              <w:numPr>
                <w:ilvl w:val="0"/>
                <w:numId w:val="5"/>
              </w:numPr>
              <w:jc w:val="both"/>
              <w:rPr>
                <w:sz w:val="16"/>
                <w:szCs w:val="16"/>
              </w:rPr>
            </w:pPr>
            <w:r>
              <w:rPr>
                <w:sz w:val="16"/>
                <w:szCs w:val="16"/>
              </w:rPr>
              <w:t>Correlación de Pearson.</w:t>
            </w:r>
          </w:p>
          <w:p w14:paraId="55F7554C" w14:textId="77777777" w:rsidR="000566BE" w:rsidRPr="00CD553F" w:rsidRDefault="000566BE" w:rsidP="00205339">
            <w:pPr>
              <w:numPr>
                <w:ilvl w:val="0"/>
                <w:numId w:val="5"/>
              </w:numPr>
              <w:jc w:val="both"/>
              <w:rPr>
                <w:sz w:val="16"/>
                <w:szCs w:val="16"/>
              </w:rPr>
            </w:pPr>
            <w:r>
              <w:rPr>
                <w:sz w:val="16"/>
                <w:szCs w:val="16"/>
              </w:rPr>
              <w:t>Regresión lineal.</w:t>
            </w:r>
          </w:p>
        </w:tc>
        <w:tc>
          <w:tcPr>
            <w:tcW w:w="2045" w:type="dxa"/>
          </w:tcPr>
          <w:p w14:paraId="0C90269E" w14:textId="77777777" w:rsidR="000566BE" w:rsidRPr="00CD553F" w:rsidRDefault="000566BE" w:rsidP="000566BE">
            <w:pPr>
              <w:jc w:val="both"/>
              <w:rPr>
                <w:sz w:val="16"/>
                <w:szCs w:val="16"/>
              </w:rPr>
            </w:pPr>
          </w:p>
        </w:tc>
      </w:tr>
    </w:tbl>
    <w:p w14:paraId="043F7241" w14:textId="77777777" w:rsidR="008F1277" w:rsidRDefault="008F1277" w:rsidP="001E486B">
      <w:pPr>
        <w:spacing w:line="480" w:lineRule="auto"/>
        <w:jc w:val="both"/>
        <w:rPr>
          <w:sz w:val="24"/>
          <w:szCs w:val="24"/>
        </w:rPr>
      </w:pPr>
    </w:p>
    <w:p w14:paraId="110ED1F3" w14:textId="77777777" w:rsidR="00EA043C" w:rsidRDefault="00EA043C" w:rsidP="001E486B">
      <w:pPr>
        <w:spacing w:line="480" w:lineRule="auto"/>
        <w:jc w:val="both"/>
        <w:rPr>
          <w:sz w:val="24"/>
          <w:szCs w:val="24"/>
        </w:rPr>
        <w:sectPr w:rsidR="00EA043C" w:rsidSect="008A6BD0">
          <w:footerReference w:type="default" r:id="rId59"/>
          <w:footerReference w:type="first" r:id="rId60"/>
          <w:pgSz w:w="16840" w:h="11907" w:orient="landscape" w:code="9"/>
          <w:pgMar w:top="567" w:right="680" w:bottom="170" w:left="170" w:header="720" w:footer="0" w:gutter="0"/>
          <w:paperSrc w:other="261"/>
          <w:cols w:space="720"/>
          <w:docGrid w:linePitch="272"/>
        </w:sectPr>
      </w:pPr>
    </w:p>
    <w:p w14:paraId="009922CF" w14:textId="77777777" w:rsidR="009F0D63" w:rsidRPr="003670D7" w:rsidRDefault="009F0D63" w:rsidP="009F0D63">
      <w:pPr>
        <w:spacing w:after="120"/>
        <w:jc w:val="center"/>
        <w:rPr>
          <w:b/>
          <w:sz w:val="16"/>
          <w:szCs w:val="16"/>
        </w:rPr>
      </w:pPr>
      <w:r w:rsidRPr="003670D7">
        <w:rPr>
          <w:b/>
        </w:rPr>
        <w:lastRenderedPageBreak/>
        <w:t>ANEXO 2: CUESTIONARIO</w:t>
      </w:r>
    </w:p>
    <w:p w14:paraId="0DD91646" w14:textId="77777777" w:rsidR="009F0D63" w:rsidRPr="003670D7" w:rsidRDefault="009F0D63" w:rsidP="009F0D63">
      <w:pPr>
        <w:spacing w:after="120"/>
        <w:jc w:val="center"/>
        <w:rPr>
          <w:b/>
          <w:sz w:val="16"/>
          <w:szCs w:val="16"/>
        </w:rPr>
      </w:pPr>
      <w:r w:rsidRPr="003670D7">
        <w:rPr>
          <w:b/>
          <w:sz w:val="16"/>
          <w:szCs w:val="16"/>
        </w:rPr>
        <w:t>UNIVERSIDAD NACIONAL DANIEL ALCIDES CARRIÓN</w:t>
      </w:r>
    </w:p>
    <w:p w14:paraId="5C384250" w14:textId="77777777" w:rsidR="009F0D63" w:rsidRPr="003670D7" w:rsidRDefault="009F0D63" w:rsidP="009F0D63">
      <w:pPr>
        <w:spacing w:after="120"/>
        <w:jc w:val="both"/>
        <w:rPr>
          <w:b/>
          <w:sz w:val="16"/>
          <w:szCs w:val="16"/>
        </w:rPr>
      </w:pPr>
      <w:r w:rsidRPr="003670D7">
        <w:rPr>
          <w:b/>
          <w:sz w:val="16"/>
          <w:szCs w:val="16"/>
        </w:rPr>
        <w:t xml:space="preserve">INVESTIGACIÓN: </w:t>
      </w:r>
      <w:r w:rsidRPr="003670D7">
        <w:rPr>
          <w:b/>
          <w:sz w:val="16"/>
          <w:szCs w:val="16"/>
          <w:lang w:val="es-MX"/>
        </w:rPr>
        <w:t>“</w:t>
      </w:r>
      <w:r w:rsidR="00775B74">
        <w:rPr>
          <w:b/>
          <w:sz w:val="16"/>
          <w:szCs w:val="16"/>
          <w:lang w:val="es-MX"/>
        </w:rPr>
        <w:t>LA ADMINISTRACIÓN DEL RIESGO CREDITICIO Y SU INCIDENCIA EN EL TRATAMIENTO DEL DETERIORO DE LOS INSTRUMENTOS FINANCIEROS POR COBFRAR, EN EL MARCO DEL COVID 19, EN LAS INSTITUCIONES FINANCIERAS DE LA PROVINCIA DE OXAPAMPA, AÑO 2020</w:t>
      </w:r>
      <w:r w:rsidRPr="003670D7">
        <w:rPr>
          <w:b/>
          <w:sz w:val="16"/>
          <w:szCs w:val="16"/>
          <w:lang w:val="es-MX"/>
        </w:rPr>
        <w:t>”.</w:t>
      </w:r>
    </w:p>
    <w:p w14:paraId="7554D5F5" w14:textId="77777777" w:rsidR="009F0D63" w:rsidRPr="003670D7" w:rsidRDefault="009F0D63" w:rsidP="009F0D63">
      <w:pPr>
        <w:spacing w:after="120"/>
        <w:jc w:val="both"/>
        <w:rPr>
          <w:sz w:val="16"/>
          <w:szCs w:val="16"/>
        </w:rPr>
      </w:pPr>
      <w:r w:rsidRPr="003670D7">
        <w:rPr>
          <w:b/>
          <w:sz w:val="16"/>
          <w:szCs w:val="16"/>
        </w:rPr>
        <w:t>CUESTIONARIO</w:t>
      </w:r>
      <w:r w:rsidRPr="003670D7">
        <w:rPr>
          <w:sz w:val="16"/>
          <w:szCs w:val="16"/>
        </w:rPr>
        <w:t xml:space="preserve">: Dirigido a </w:t>
      </w:r>
      <w:r w:rsidR="00775B74">
        <w:rPr>
          <w:sz w:val="16"/>
          <w:szCs w:val="16"/>
        </w:rPr>
        <w:t>setenta y cinco</w:t>
      </w:r>
      <w:r w:rsidR="00812587">
        <w:rPr>
          <w:sz w:val="16"/>
          <w:szCs w:val="16"/>
        </w:rPr>
        <w:t xml:space="preserve"> (</w:t>
      </w:r>
      <w:r w:rsidR="00775B74">
        <w:rPr>
          <w:sz w:val="16"/>
          <w:szCs w:val="16"/>
        </w:rPr>
        <w:t>75</w:t>
      </w:r>
      <w:r w:rsidR="00812587">
        <w:rPr>
          <w:sz w:val="16"/>
          <w:szCs w:val="16"/>
        </w:rPr>
        <w:t xml:space="preserve">) funcionarios </w:t>
      </w:r>
      <w:r w:rsidR="00775B74">
        <w:rPr>
          <w:sz w:val="16"/>
          <w:szCs w:val="16"/>
        </w:rPr>
        <w:t xml:space="preserve">y/o trabajadores de </w:t>
      </w:r>
      <w:r w:rsidR="00812587">
        <w:rPr>
          <w:sz w:val="16"/>
          <w:szCs w:val="16"/>
        </w:rPr>
        <w:t xml:space="preserve">ocho (08) </w:t>
      </w:r>
      <w:r w:rsidR="00775B74">
        <w:rPr>
          <w:sz w:val="16"/>
          <w:szCs w:val="16"/>
        </w:rPr>
        <w:t>instituciones financieras, de la provincia de Oxapampa, en la región Pasco.</w:t>
      </w:r>
    </w:p>
    <w:p w14:paraId="52A106E6" w14:textId="77777777" w:rsidR="009F0D63" w:rsidRPr="003670D7" w:rsidRDefault="009F0D63" w:rsidP="009F0D63">
      <w:pPr>
        <w:spacing w:after="120"/>
        <w:jc w:val="both"/>
        <w:rPr>
          <w:sz w:val="16"/>
          <w:szCs w:val="16"/>
        </w:rPr>
      </w:pPr>
      <w:r w:rsidRPr="003670D7">
        <w:rPr>
          <w:b/>
          <w:sz w:val="16"/>
          <w:szCs w:val="16"/>
        </w:rPr>
        <w:t>OBJETIVOS</w:t>
      </w:r>
      <w:r w:rsidRPr="003670D7">
        <w:rPr>
          <w:sz w:val="16"/>
          <w:szCs w:val="16"/>
        </w:rPr>
        <w:t xml:space="preserve">: Obtener datos de los indicadores de la </w:t>
      </w:r>
      <w:r w:rsidR="00812587">
        <w:rPr>
          <w:sz w:val="16"/>
          <w:szCs w:val="16"/>
        </w:rPr>
        <w:t xml:space="preserve">aplicación de la </w:t>
      </w:r>
      <w:r w:rsidR="00775B74">
        <w:rPr>
          <w:sz w:val="16"/>
          <w:szCs w:val="16"/>
        </w:rPr>
        <w:t xml:space="preserve">administración del riesgo crediticio </w:t>
      </w:r>
      <w:r w:rsidR="00812587">
        <w:rPr>
          <w:sz w:val="16"/>
          <w:szCs w:val="16"/>
        </w:rPr>
        <w:t xml:space="preserve">y su </w:t>
      </w:r>
      <w:r w:rsidRPr="003670D7">
        <w:rPr>
          <w:sz w:val="16"/>
          <w:szCs w:val="16"/>
        </w:rPr>
        <w:t>incidencia en</w:t>
      </w:r>
      <w:r w:rsidR="00812587">
        <w:rPr>
          <w:sz w:val="16"/>
          <w:szCs w:val="16"/>
        </w:rPr>
        <w:t xml:space="preserve"> el</w:t>
      </w:r>
      <w:r w:rsidR="00775B74">
        <w:rPr>
          <w:sz w:val="16"/>
          <w:szCs w:val="16"/>
        </w:rPr>
        <w:t xml:space="preserve"> tratamiento </w:t>
      </w:r>
      <w:r w:rsidR="00252997">
        <w:rPr>
          <w:sz w:val="16"/>
          <w:szCs w:val="16"/>
        </w:rPr>
        <w:t>del deterioro de los instrumentos financieros por cobrar, en las instituciones financieras de la provincia de Oxapampa.</w:t>
      </w:r>
    </w:p>
    <w:p w14:paraId="069278CE" w14:textId="77777777" w:rsidR="009F0D63" w:rsidRPr="003670D7" w:rsidRDefault="009F0D63" w:rsidP="009F0D63">
      <w:pPr>
        <w:tabs>
          <w:tab w:val="left" w:pos="2020"/>
        </w:tabs>
        <w:spacing w:after="120"/>
        <w:jc w:val="both"/>
        <w:rPr>
          <w:b/>
          <w:sz w:val="16"/>
          <w:szCs w:val="16"/>
        </w:rPr>
      </w:pPr>
      <w:r w:rsidRPr="003670D7">
        <w:rPr>
          <w:b/>
          <w:sz w:val="16"/>
          <w:szCs w:val="16"/>
        </w:rPr>
        <w:t xml:space="preserve">INSTRUCCIÓN:  </w:t>
      </w:r>
    </w:p>
    <w:p w14:paraId="3C3122BF" w14:textId="77777777" w:rsidR="009F0D63" w:rsidRPr="003670D7" w:rsidRDefault="009F0D63" w:rsidP="009F0D63">
      <w:pPr>
        <w:tabs>
          <w:tab w:val="left" w:pos="2020"/>
        </w:tabs>
        <w:spacing w:after="120"/>
        <w:jc w:val="both"/>
        <w:rPr>
          <w:sz w:val="16"/>
          <w:szCs w:val="16"/>
        </w:rPr>
      </w:pPr>
      <w:r w:rsidRPr="003670D7">
        <w:rPr>
          <w:sz w:val="16"/>
          <w:szCs w:val="16"/>
        </w:rPr>
        <w:t xml:space="preserve">Lea usted con atención y conteste a las preguntas indicando los datos solicitados. Por favor responde a todos los reactivos, recuerda que su participación es de suma importancia, para el logro de los objetivos. </w:t>
      </w:r>
    </w:p>
    <w:p w14:paraId="440EBDCC" w14:textId="77777777" w:rsidR="009F0D63" w:rsidRPr="003670D7" w:rsidRDefault="009F0D63" w:rsidP="009F0D63">
      <w:pPr>
        <w:tabs>
          <w:tab w:val="left" w:pos="2020"/>
          <w:tab w:val="right" w:pos="9360"/>
        </w:tabs>
        <w:spacing w:after="120"/>
        <w:jc w:val="right"/>
        <w:rPr>
          <w:sz w:val="16"/>
          <w:szCs w:val="16"/>
        </w:rPr>
      </w:pPr>
      <w:r w:rsidRPr="003670D7">
        <w:rPr>
          <w:b/>
          <w:sz w:val="16"/>
          <w:szCs w:val="16"/>
        </w:rPr>
        <w:tab/>
        <w:t xml:space="preserve">                                GRACIAS POR TU COOPERACIÓN</w:t>
      </w:r>
      <w:r w:rsidRPr="003670D7">
        <w:rPr>
          <w:sz w:val="16"/>
          <w:szCs w:val="16"/>
        </w:rPr>
        <w:tab/>
      </w:r>
    </w:p>
    <w:p w14:paraId="04940EBC" w14:textId="77777777" w:rsidR="009F0D63" w:rsidRPr="003670D7" w:rsidRDefault="009F0D63" w:rsidP="009F0D63">
      <w:pPr>
        <w:tabs>
          <w:tab w:val="left" w:pos="2020"/>
        </w:tabs>
        <w:spacing w:after="120"/>
        <w:rPr>
          <w:b/>
          <w:sz w:val="16"/>
          <w:szCs w:val="16"/>
        </w:rPr>
      </w:pPr>
      <w:r w:rsidRPr="003670D7">
        <w:rPr>
          <w:b/>
          <w:sz w:val="16"/>
          <w:szCs w:val="16"/>
        </w:rPr>
        <w:t>INFORMACIÓN GENERAL:</w:t>
      </w:r>
    </w:p>
    <w:p w14:paraId="3F05EAAF" w14:textId="77777777" w:rsidR="009F0D63" w:rsidRPr="003670D7" w:rsidRDefault="009F0D63" w:rsidP="009F0D63">
      <w:pPr>
        <w:tabs>
          <w:tab w:val="left" w:pos="2020"/>
        </w:tabs>
        <w:spacing w:line="480" w:lineRule="auto"/>
        <w:rPr>
          <w:sz w:val="16"/>
          <w:szCs w:val="16"/>
        </w:rPr>
      </w:pPr>
      <w:r w:rsidRPr="003670D7">
        <w:rPr>
          <w:sz w:val="16"/>
          <w:szCs w:val="16"/>
        </w:rPr>
        <w:t>Fecha: _____/_____/20</w:t>
      </w:r>
      <w:r w:rsidR="00FB6407">
        <w:rPr>
          <w:sz w:val="16"/>
          <w:szCs w:val="16"/>
        </w:rPr>
        <w:t>20</w:t>
      </w:r>
      <w:r w:rsidRPr="003670D7">
        <w:rPr>
          <w:sz w:val="16"/>
          <w:szCs w:val="16"/>
        </w:rPr>
        <w:t xml:space="preserve">.  </w:t>
      </w:r>
    </w:p>
    <w:tbl>
      <w:tblPr>
        <w:tblW w:w="850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6"/>
        <w:gridCol w:w="4252"/>
        <w:gridCol w:w="992"/>
        <w:gridCol w:w="1560"/>
        <w:gridCol w:w="1275"/>
      </w:tblGrid>
      <w:tr w:rsidR="009F0D63" w14:paraId="33FA7B85" w14:textId="77777777" w:rsidTr="008A6BD0">
        <w:trPr>
          <w:trHeight w:val="216"/>
        </w:trPr>
        <w:tc>
          <w:tcPr>
            <w:tcW w:w="8505" w:type="dxa"/>
            <w:gridSpan w:val="5"/>
          </w:tcPr>
          <w:p w14:paraId="610911BD" w14:textId="77777777" w:rsidR="009F0D63" w:rsidRPr="00766160" w:rsidRDefault="009F0D63" w:rsidP="004F5F93">
            <w:pPr>
              <w:tabs>
                <w:tab w:val="left" w:pos="2020"/>
              </w:tabs>
              <w:jc w:val="center"/>
              <w:rPr>
                <w:b/>
              </w:rPr>
            </w:pPr>
            <w:r w:rsidRPr="00BE18F3">
              <w:rPr>
                <w:b/>
              </w:rPr>
              <w:t>V.</w:t>
            </w:r>
            <w:r>
              <w:rPr>
                <w:b/>
              </w:rPr>
              <w:t>I</w:t>
            </w:r>
            <w:r w:rsidRPr="00BE18F3">
              <w:rPr>
                <w:b/>
              </w:rPr>
              <w:t xml:space="preserve">: </w:t>
            </w:r>
            <w:r w:rsidR="004F5F93">
              <w:rPr>
                <w:b/>
              </w:rPr>
              <w:t>ADMINISTRACIÓN DEL RIESGO CREDITICIO</w:t>
            </w:r>
          </w:p>
        </w:tc>
      </w:tr>
      <w:tr w:rsidR="009F0D63" w14:paraId="10357808" w14:textId="77777777" w:rsidTr="008A6BD0">
        <w:trPr>
          <w:trHeight w:val="134"/>
        </w:trPr>
        <w:tc>
          <w:tcPr>
            <w:tcW w:w="4678" w:type="dxa"/>
            <w:gridSpan w:val="2"/>
          </w:tcPr>
          <w:p w14:paraId="2B615A76" w14:textId="77777777" w:rsidR="009F0D63" w:rsidRPr="00195B40" w:rsidRDefault="00121189" w:rsidP="00121189">
            <w:pPr>
              <w:tabs>
                <w:tab w:val="left" w:pos="2020"/>
              </w:tabs>
              <w:jc w:val="both"/>
              <w:rPr>
                <w:sz w:val="18"/>
                <w:szCs w:val="18"/>
              </w:rPr>
            </w:pPr>
            <w:r>
              <w:rPr>
                <w:b/>
                <w:sz w:val="18"/>
                <w:szCs w:val="18"/>
              </w:rPr>
              <w:t>POLÍTICAS DE CRÉDITO</w:t>
            </w:r>
          </w:p>
        </w:tc>
        <w:tc>
          <w:tcPr>
            <w:tcW w:w="992" w:type="dxa"/>
          </w:tcPr>
          <w:p w14:paraId="50D81CBC" w14:textId="77777777" w:rsidR="009F0D63" w:rsidRPr="00567724" w:rsidRDefault="009F0D63" w:rsidP="00495A81">
            <w:pPr>
              <w:tabs>
                <w:tab w:val="left" w:pos="2020"/>
              </w:tabs>
              <w:jc w:val="center"/>
              <w:rPr>
                <w:b/>
                <w:sz w:val="16"/>
                <w:szCs w:val="16"/>
              </w:rPr>
            </w:pPr>
            <w:r>
              <w:rPr>
                <w:b/>
                <w:sz w:val="16"/>
                <w:szCs w:val="16"/>
              </w:rPr>
              <w:t>BAJO</w:t>
            </w:r>
          </w:p>
        </w:tc>
        <w:tc>
          <w:tcPr>
            <w:tcW w:w="1560" w:type="dxa"/>
          </w:tcPr>
          <w:p w14:paraId="0DD33729" w14:textId="77777777" w:rsidR="009F0D63" w:rsidRPr="00567724" w:rsidRDefault="009F0D63" w:rsidP="00495A81">
            <w:pPr>
              <w:tabs>
                <w:tab w:val="left" w:pos="2020"/>
              </w:tabs>
              <w:jc w:val="center"/>
              <w:rPr>
                <w:b/>
                <w:sz w:val="16"/>
                <w:szCs w:val="16"/>
              </w:rPr>
            </w:pPr>
            <w:r w:rsidRPr="00567724">
              <w:rPr>
                <w:b/>
                <w:sz w:val="16"/>
                <w:szCs w:val="16"/>
              </w:rPr>
              <w:t>MEDIO</w:t>
            </w:r>
          </w:p>
        </w:tc>
        <w:tc>
          <w:tcPr>
            <w:tcW w:w="1275" w:type="dxa"/>
          </w:tcPr>
          <w:p w14:paraId="7AF7D1B8" w14:textId="77777777" w:rsidR="009F0D63" w:rsidRPr="00567724" w:rsidRDefault="009F0D63" w:rsidP="00495A81">
            <w:pPr>
              <w:tabs>
                <w:tab w:val="left" w:pos="2020"/>
              </w:tabs>
              <w:jc w:val="center"/>
              <w:rPr>
                <w:b/>
                <w:sz w:val="16"/>
                <w:szCs w:val="16"/>
              </w:rPr>
            </w:pPr>
            <w:r>
              <w:rPr>
                <w:b/>
                <w:sz w:val="16"/>
                <w:szCs w:val="16"/>
              </w:rPr>
              <w:t>ALTO</w:t>
            </w:r>
          </w:p>
        </w:tc>
      </w:tr>
      <w:tr w:rsidR="009F0D63" w14:paraId="508BCA5B" w14:textId="77777777" w:rsidTr="008A6BD0">
        <w:trPr>
          <w:trHeight w:val="156"/>
        </w:trPr>
        <w:tc>
          <w:tcPr>
            <w:tcW w:w="426" w:type="dxa"/>
            <w:vMerge w:val="restart"/>
          </w:tcPr>
          <w:p w14:paraId="6E4A8BDE" w14:textId="77777777" w:rsidR="009F0D63" w:rsidRPr="00234797" w:rsidRDefault="009F0D63" w:rsidP="00495A81">
            <w:pPr>
              <w:tabs>
                <w:tab w:val="left" w:pos="2020"/>
              </w:tabs>
              <w:rPr>
                <w:sz w:val="16"/>
                <w:szCs w:val="16"/>
              </w:rPr>
            </w:pPr>
            <w:r w:rsidRPr="00234797">
              <w:rPr>
                <w:sz w:val="16"/>
                <w:szCs w:val="16"/>
              </w:rPr>
              <w:t>01</w:t>
            </w:r>
          </w:p>
        </w:tc>
        <w:tc>
          <w:tcPr>
            <w:tcW w:w="4252" w:type="dxa"/>
            <w:vMerge w:val="restart"/>
          </w:tcPr>
          <w:p w14:paraId="3CE4AFFF" w14:textId="77777777" w:rsidR="009F0D63" w:rsidRPr="00234797" w:rsidRDefault="009F0D63" w:rsidP="00B26C2C">
            <w:pPr>
              <w:tabs>
                <w:tab w:val="left" w:pos="2020"/>
              </w:tabs>
              <w:jc w:val="both"/>
              <w:rPr>
                <w:sz w:val="16"/>
                <w:szCs w:val="16"/>
              </w:rPr>
            </w:pPr>
            <w:r w:rsidRPr="00707ADC">
              <w:rPr>
                <w:sz w:val="16"/>
                <w:szCs w:val="16"/>
              </w:rPr>
              <w:t>¿</w:t>
            </w:r>
            <w:r>
              <w:rPr>
                <w:sz w:val="16"/>
                <w:szCs w:val="16"/>
              </w:rPr>
              <w:t xml:space="preserve">Se </w:t>
            </w:r>
            <w:r w:rsidR="00151B3B">
              <w:rPr>
                <w:sz w:val="16"/>
                <w:szCs w:val="16"/>
              </w:rPr>
              <w:t xml:space="preserve">han establecido adecuadamente las políticas de crédito, estableciendo un conjunto de criterios crediticios, </w:t>
            </w:r>
            <w:r w:rsidR="00B26C2C">
              <w:rPr>
                <w:sz w:val="16"/>
                <w:szCs w:val="16"/>
              </w:rPr>
              <w:t>para poner en salvaguarda los desembolsos</w:t>
            </w:r>
            <w:r w:rsidRPr="00707ADC">
              <w:rPr>
                <w:sz w:val="16"/>
                <w:szCs w:val="16"/>
              </w:rPr>
              <w:t>?</w:t>
            </w:r>
          </w:p>
        </w:tc>
        <w:tc>
          <w:tcPr>
            <w:tcW w:w="992" w:type="dxa"/>
          </w:tcPr>
          <w:p w14:paraId="2C40964A" w14:textId="77777777" w:rsidR="009F0D63" w:rsidRPr="00617081" w:rsidRDefault="009F0D63" w:rsidP="00495A81">
            <w:pPr>
              <w:tabs>
                <w:tab w:val="left" w:pos="2020"/>
              </w:tabs>
              <w:jc w:val="center"/>
              <w:rPr>
                <w:sz w:val="16"/>
                <w:szCs w:val="16"/>
              </w:rPr>
            </w:pPr>
            <w:r>
              <w:rPr>
                <w:sz w:val="16"/>
                <w:szCs w:val="16"/>
              </w:rPr>
              <w:t>No</w:t>
            </w:r>
          </w:p>
        </w:tc>
        <w:tc>
          <w:tcPr>
            <w:tcW w:w="1560" w:type="dxa"/>
          </w:tcPr>
          <w:p w14:paraId="44D267C1" w14:textId="77777777" w:rsidR="009F0D63" w:rsidRPr="00617081" w:rsidRDefault="009F0D63" w:rsidP="00495A81">
            <w:pPr>
              <w:tabs>
                <w:tab w:val="left" w:pos="2020"/>
              </w:tabs>
              <w:jc w:val="center"/>
              <w:rPr>
                <w:sz w:val="16"/>
                <w:szCs w:val="16"/>
              </w:rPr>
            </w:pPr>
            <w:r w:rsidRPr="00617081">
              <w:rPr>
                <w:sz w:val="16"/>
                <w:szCs w:val="16"/>
              </w:rPr>
              <w:t>Medianamente</w:t>
            </w:r>
          </w:p>
        </w:tc>
        <w:tc>
          <w:tcPr>
            <w:tcW w:w="1275" w:type="dxa"/>
          </w:tcPr>
          <w:p w14:paraId="56E32CE8" w14:textId="77777777" w:rsidR="009F0D63" w:rsidRDefault="009F0D63" w:rsidP="00495A81">
            <w:pPr>
              <w:tabs>
                <w:tab w:val="left" w:pos="2020"/>
              </w:tabs>
              <w:jc w:val="center"/>
              <w:rPr>
                <w:sz w:val="16"/>
                <w:szCs w:val="16"/>
              </w:rPr>
            </w:pPr>
            <w:r>
              <w:rPr>
                <w:sz w:val="16"/>
                <w:szCs w:val="16"/>
              </w:rPr>
              <w:t>Si</w:t>
            </w:r>
          </w:p>
          <w:p w14:paraId="643E994B" w14:textId="77777777" w:rsidR="009F0D63" w:rsidRPr="00617081" w:rsidRDefault="009F0D63" w:rsidP="00495A81">
            <w:pPr>
              <w:tabs>
                <w:tab w:val="left" w:pos="2020"/>
              </w:tabs>
              <w:jc w:val="center"/>
              <w:rPr>
                <w:sz w:val="16"/>
                <w:szCs w:val="16"/>
              </w:rPr>
            </w:pPr>
            <w:r>
              <w:rPr>
                <w:sz w:val="16"/>
                <w:szCs w:val="16"/>
              </w:rPr>
              <w:t>Adecuadamente</w:t>
            </w:r>
          </w:p>
        </w:tc>
      </w:tr>
      <w:tr w:rsidR="009F0D63" w14:paraId="3175F4CC" w14:textId="77777777" w:rsidTr="008A6BD0">
        <w:trPr>
          <w:trHeight w:val="155"/>
        </w:trPr>
        <w:tc>
          <w:tcPr>
            <w:tcW w:w="426" w:type="dxa"/>
            <w:vMerge/>
          </w:tcPr>
          <w:p w14:paraId="1DDEE56B" w14:textId="77777777" w:rsidR="009F0D63" w:rsidRPr="00234797" w:rsidRDefault="009F0D63" w:rsidP="00495A81">
            <w:pPr>
              <w:tabs>
                <w:tab w:val="left" w:pos="2020"/>
              </w:tabs>
              <w:rPr>
                <w:sz w:val="16"/>
                <w:szCs w:val="16"/>
              </w:rPr>
            </w:pPr>
          </w:p>
        </w:tc>
        <w:tc>
          <w:tcPr>
            <w:tcW w:w="4252" w:type="dxa"/>
            <w:vMerge/>
          </w:tcPr>
          <w:p w14:paraId="0B1403FB" w14:textId="77777777" w:rsidR="009F0D63" w:rsidRDefault="009F0D63" w:rsidP="00495A81">
            <w:pPr>
              <w:tabs>
                <w:tab w:val="left" w:pos="2020"/>
              </w:tabs>
              <w:jc w:val="both"/>
              <w:rPr>
                <w:sz w:val="16"/>
                <w:szCs w:val="16"/>
              </w:rPr>
            </w:pPr>
          </w:p>
        </w:tc>
        <w:tc>
          <w:tcPr>
            <w:tcW w:w="992" w:type="dxa"/>
          </w:tcPr>
          <w:p w14:paraId="19E959F3" w14:textId="77777777" w:rsidR="009F0D63" w:rsidRDefault="009F0D63" w:rsidP="00495A81">
            <w:pPr>
              <w:tabs>
                <w:tab w:val="left" w:pos="2020"/>
              </w:tabs>
              <w:jc w:val="center"/>
              <w:rPr>
                <w:sz w:val="16"/>
                <w:szCs w:val="16"/>
              </w:rPr>
            </w:pPr>
          </w:p>
        </w:tc>
        <w:tc>
          <w:tcPr>
            <w:tcW w:w="1560" w:type="dxa"/>
          </w:tcPr>
          <w:p w14:paraId="282C87BC" w14:textId="77777777" w:rsidR="009F0D63" w:rsidRPr="00617081" w:rsidRDefault="009F0D63" w:rsidP="00495A81">
            <w:pPr>
              <w:tabs>
                <w:tab w:val="left" w:pos="2020"/>
              </w:tabs>
              <w:jc w:val="center"/>
              <w:rPr>
                <w:sz w:val="16"/>
                <w:szCs w:val="16"/>
              </w:rPr>
            </w:pPr>
          </w:p>
        </w:tc>
        <w:tc>
          <w:tcPr>
            <w:tcW w:w="1275" w:type="dxa"/>
          </w:tcPr>
          <w:p w14:paraId="4F600393" w14:textId="77777777" w:rsidR="009F0D63" w:rsidRDefault="009F0D63" w:rsidP="00495A81">
            <w:pPr>
              <w:tabs>
                <w:tab w:val="left" w:pos="2020"/>
              </w:tabs>
              <w:jc w:val="center"/>
              <w:rPr>
                <w:sz w:val="16"/>
                <w:szCs w:val="16"/>
              </w:rPr>
            </w:pPr>
          </w:p>
        </w:tc>
      </w:tr>
      <w:tr w:rsidR="009F0D63" w14:paraId="60679A07" w14:textId="77777777" w:rsidTr="008A6BD0">
        <w:trPr>
          <w:trHeight w:val="156"/>
        </w:trPr>
        <w:tc>
          <w:tcPr>
            <w:tcW w:w="426" w:type="dxa"/>
            <w:vMerge w:val="restart"/>
          </w:tcPr>
          <w:p w14:paraId="153CFA26" w14:textId="77777777" w:rsidR="009F0D63" w:rsidRPr="00234797" w:rsidRDefault="009F0D63" w:rsidP="00495A81">
            <w:pPr>
              <w:tabs>
                <w:tab w:val="left" w:pos="2020"/>
              </w:tabs>
              <w:rPr>
                <w:sz w:val="16"/>
                <w:szCs w:val="16"/>
              </w:rPr>
            </w:pPr>
            <w:r w:rsidRPr="00234797">
              <w:rPr>
                <w:sz w:val="16"/>
                <w:szCs w:val="16"/>
              </w:rPr>
              <w:t>02</w:t>
            </w:r>
          </w:p>
        </w:tc>
        <w:tc>
          <w:tcPr>
            <w:tcW w:w="4252" w:type="dxa"/>
            <w:vMerge w:val="restart"/>
          </w:tcPr>
          <w:p w14:paraId="5F553495" w14:textId="77777777" w:rsidR="009F0D63" w:rsidRPr="00234797" w:rsidRDefault="009F0D63" w:rsidP="00CD1E23">
            <w:pPr>
              <w:tabs>
                <w:tab w:val="left" w:pos="2020"/>
              </w:tabs>
              <w:jc w:val="both"/>
              <w:rPr>
                <w:sz w:val="16"/>
                <w:szCs w:val="16"/>
              </w:rPr>
            </w:pPr>
            <w:r w:rsidRPr="00707ADC">
              <w:rPr>
                <w:sz w:val="16"/>
                <w:szCs w:val="16"/>
              </w:rPr>
              <w:t>¿</w:t>
            </w:r>
            <w:r w:rsidR="00151B3B">
              <w:rPr>
                <w:sz w:val="16"/>
                <w:szCs w:val="16"/>
              </w:rPr>
              <w:t>Se ha establecido como política de crédito</w:t>
            </w:r>
            <w:r w:rsidR="00CD1E23">
              <w:rPr>
                <w:sz w:val="16"/>
                <w:szCs w:val="16"/>
              </w:rPr>
              <w:t>, verificar el destino de la inversión</w:t>
            </w:r>
            <w:r w:rsidR="00AA3FBF">
              <w:rPr>
                <w:sz w:val="16"/>
                <w:szCs w:val="16"/>
              </w:rPr>
              <w:t xml:space="preserve"> del crédito</w:t>
            </w:r>
            <w:r w:rsidR="00CD1E23">
              <w:rPr>
                <w:sz w:val="16"/>
                <w:szCs w:val="16"/>
              </w:rPr>
              <w:t xml:space="preserve"> antes de la autorización del desembolso</w:t>
            </w:r>
            <w:r w:rsidR="00687987">
              <w:rPr>
                <w:sz w:val="16"/>
                <w:szCs w:val="16"/>
              </w:rPr>
              <w:t>?</w:t>
            </w:r>
          </w:p>
        </w:tc>
        <w:tc>
          <w:tcPr>
            <w:tcW w:w="992" w:type="dxa"/>
          </w:tcPr>
          <w:p w14:paraId="62CF1B7B" w14:textId="77777777" w:rsidR="009F0D63" w:rsidRPr="00617081" w:rsidRDefault="009F0D63" w:rsidP="00495A81">
            <w:pPr>
              <w:tabs>
                <w:tab w:val="left" w:pos="2020"/>
              </w:tabs>
              <w:jc w:val="center"/>
              <w:rPr>
                <w:sz w:val="16"/>
                <w:szCs w:val="16"/>
              </w:rPr>
            </w:pPr>
            <w:r>
              <w:rPr>
                <w:sz w:val="16"/>
                <w:szCs w:val="16"/>
              </w:rPr>
              <w:t>No</w:t>
            </w:r>
          </w:p>
        </w:tc>
        <w:tc>
          <w:tcPr>
            <w:tcW w:w="1560" w:type="dxa"/>
          </w:tcPr>
          <w:p w14:paraId="3E5E3857" w14:textId="77777777" w:rsidR="009F0D63" w:rsidRPr="00617081" w:rsidRDefault="009F0D63" w:rsidP="00495A81">
            <w:pPr>
              <w:tabs>
                <w:tab w:val="left" w:pos="2020"/>
              </w:tabs>
              <w:jc w:val="center"/>
              <w:rPr>
                <w:sz w:val="16"/>
                <w:szCs w:val="16"/>
              </w:rPr>
            </w:pPr>
            <w:r w:rsidRPr="00617081">
              <w:rPr>
                <w:sz w:val="16"/>
                <w:szCs w:val="16"/>
              </w:rPr>
              <w:t>Medianamente</w:t>
            </w:r>
          </w:p>
        </w:tc>
        <w:tc>
          <w:tcPr>
            <w:tcW w:w="1275" w:type="dxa"/>
          </w:tcPr>
          <w:p w14:paraId="3FA448B5" w14:textId="77777777" w:rsidR="009F0D63" w:rsidRDefault="009F0D63" w:rsidP="00495A81">
            <w:pPr>
              <w:tabs>
                <w:tab w:val="left" w:pos="2020"/>
              </w:tabs>
              <w:jc w:val="center"/>
              <w:rPr>
                <w:sz w:val="16"/>
                <w:szCs w:val="16"/>
              </w:rPr>
            </w:pPr>
            <w:r>
              <w:rPr>
                <w:sz w:val="16"/>
                <w:szCs w:val="16"/>
              </w:rPr>
              <w:t>Si</w:t>
            </w:r>
          </w:p>
          <w:p w14:paraId="1C861F33" w14:textId="77777777" w:rsidR="009F0D63" w:rsidRPr="00617081" w:rsidRDefault="009F0D63" w:rsidP="00495A81">
            <w:pPr>
              <w:tabs>
                <w:tab w:val="left" w:pos="2020"/>
              </w:tabs>
              <w:jc w:val="center"/>
              <w:rPr>
                <w:sz w:val="16"/>
                <w:szCs w:val="16"/>
              </w:rPr>
            </w:pPr>
            <w:r>
              <w:rPr>
                <w:sz w:val="16"/>
                <w:szCs w:val="16"/>
              </w:rPr>
              <w:t>Adecuadamente</w:t>
            </w:r>
          </w:p>
        </w:tc>
      </w:tr>
      <w:tr w:rsidR="009F0D63" w14:paraId="7690479D" w14:textId="77777777" w:rsidTr="008A6BD0">
        <w:trPr>
          <w:trHeight w:val="156"/>
        </w:trPr>
        <w:tc>
          <w:tcPr>
            <w:tcW w:w="426" w:type="dxa"/>
            <w:vMerge/>
          </w:tcPr>
          <w:p w14:paraId="018CE8B8" w14:textId="77777777" w:rsidR="009F0D63" w:rsidRPr="00234797" w:rsidRDefault="009F0D63" w:rsidP="00495A81">
            <w:pPr>
              <w:tabs>
                <w:tab w:val="left" w:pos="2020"/>
              </w:tabs>
              <w:rPr>
                <w:sz w:val="16"/>
                <w:szCs w:val="16"/>
              </w:rPr>
            </w:pPr>
          </w:p>
        </w:tc>
        <w:tc>
          <w:tcPr>
            <w:tcW w:w="4252" w:type="dxa"/>
            <w:vMerge/>
          </w:tcPr>
          <w:p w14:paraId="15C89D15" w14:textId="77777777" w:rsidR="009F0D63" w:rsidRDefault="009F0D63" w:rsidP="00495A81">
            <w:pPr>
              <w:jc w:val="both"/>
              <w:rPr>
                <w:sz w:val="16"/>
                <w:szCs w:val="16"/>
              </w:rPr>
            </w:pPr>
          </w:p>
        </w:tc>
        <w:tc>
          <w:tcPr>
            <w:tcW w:w="992" w:type="dxa"/>
          </w:tcPr>
          <w:p w14:paraId="4C3EF7FC" w14:textId="77777777" w:rsidR="009F0D63" w:rsidRDefault="009F0D63" w:rsidP="00495A81">
            <w:pPr>
              <w:tabs>
                <w:tab w:val="left" w:pos="2020"/>
              </w:tabs>
              <w:jc w:val="center"/>
              <w:rPr>
                <w:sz w:val="16"/>
                <w:szCs w:val="16"/>
              </w:rPr>
            </w:pPr>
          </w:p>
        </w:tc>
        <w:tc>
          <w:tcPr>
            <w:tcW w:w="1560" w:type="dxa"/>
          </w:tcPr>
          <w:p w14:paraId="26BC5D38" w14:textId="77777777" w:rsidR="009F0D63" w:rsidRDefault="009F0D63" w:rsidP="00495A81">
            <w:pPr>
              <w:tabs>
                <w:tab w:val="left" w:pos="2020"/>
              </w:tabs>
              <w:jc w:val="center"/>
              <w:rPr>
                <w:sz w:val="16"/>
                <w:szCs w:val="16"/>
              </w:rPr>
            </w:pPr>
          </w:p>
        </w:tc>
        <w:tc>
          <w:tcPr>
            <w:tcW w:w="1275" w:type="dxa"/>
          </w:tcPr>
          <w:p w14:paraId="23510743" w14:textId="77777777" w:rsidR="009F0D63" w:rsidRDefault="009F0D63" w:rsidP="00495A81">
            <w:pPr>
              <w:tabs>
                <w:tab w:val="left" w:pos="2020"/>
              </w:tabs>
              <w:jc w:val="center"/>
              <w:rPr>
                <w:sz w:val="16"/>
                <w:szCs w:val="16"/>
              </w:rPr>
            </w:pPr>
          </w:p>
        </w:tc>
      </w:tr>
      <w:tr w:rsidR="009F0D63" w14:paraId="506F66E4" w14:textId="77777777" w:rsidTr="008A6BD0">
        <w:trPr>
          <w:trHeight w:val="155"/>
        </w:trPr>
        <w:tc>
          <w:tcPr>
            <w:tcW w:w="426" w:type="dxa"/>
            <w:vMerge w:val="restart"/>
          </w:tcPr>
          <w:p w14:paraId="18184DAB" w14:textId="77777777" w:rsidR="009F0D63" w:rsidRPr="00234797" w:rsidRDefault="009F0D63" w:rsidP="00495A81">
            <w:pPr>
              <w:tabs>
                <w:tab w:val="left" w:pos="2020"/>
              </w:tabs>
              <w:rPr>
                <w:sz w:val="16"/>
                <w:szCs w:val="16"/>
              </w:rPr>
            </w:pPr>
            <w:r>
              <w:rPr>
                <w:sz w:val="16"/>
                <w:szCs w:val="16"/>
              </w:rPr>
              <w:t>03</w:t>
            </w:r>
          </w:p>
        </w:tc>
        <w:tc>
          <w:tcPr>
            <w:tcW w:w="4252" w:type="dxa"/>
            <w:vMerge w:val="restart"/>
          </w:tcPr>
          <w:p w14:paraId="776867DE" w14:textId="77777777" w:rsidR="009F0D63" w:rsidRPr="00234797" w:rsidRDefault="009F0D63" w:rsidP="00B26C2C">
            <w:pPr>
              <w:tabs>
                <w:tab w:val="left" w:pos="2020"/>
              </w:tabs>
              <w:jc w:val="both"/>
              <w:rPr>
                <w:sz w:val="16"/>
                <w:szCs w:val="16"/>
              </w:rPr>
            </w:pPr>
            <w:r w:rsidRPr="00707ADC">
              <w:rPr>
                <w:sz w:val="16"/>
                <w:szCs w:val="16"/>
              </w:rPr>
              <w:t>¿</w:t>
            </w:r>
            <w:r w:rsidR="00B163B5">
              <w:rPr>
                <w:sz w:val="16"/>
                <w:szCs w:val="16"/>
              </w:rPr>
              <w:t xml:space="preserve">Se ha establecido como política de crédito, </w:t>
            </w:r>
            <w:r w:rsidR="00B26C2C">
              <w:rPr>
                <w:sz w:val="16"/>
                <w:szCs w:val="16"/>
              </w:rPr>
              <w:t>el establecimiento de la gestión de riesgos crediticios</w:t>
            </w:r>
            <w:r w:rsidR="00B163B5">
              <w:rPr>
                <w:sz w:val="16"/>
                <w:szCs w:val="16"/>
              </w:rPr>
              <w:t>?</w:t>
            </w:r>
          </w:p>
        </w:tc>
        <w:tc>
          <w:tcPr>
            <w:tcW w:w="992" w:type="dxa"/>
          </w:tcPr>
          <w:p w14:paraId="7B65AC2D" w14:textId="77777777" w:rsidR="009F0D63" w:rsidRPr="00617081" w:rsidRDefault="009F0D63" w:rsidP="00495A81">
            <w:pPr>
              <w:tabs>
                <w:tab w:val="left" w:pos="2020"/>
              </w:tabs>
              <w:jc w:val="center"/>
              <w:rPr>
                <w:sz w:val="16"/>
                <w:szCs w:val="16"/>
              </w:rPr>
            </w:pPr>
            <w:r>
              <w:rPr>
                <w:sz w:val="16"/>
                <w:szCs w:val="16"/>
              </w:rPr>
              <w:t>No</w:t>
            </w:r>
          </w:p>
        </w:tc>
        <w:tc>
          <w:tcPr>
            <w:tcW w:w="1560" w:type="dxa"/>
          </w:tcPr>
          <w:p w14:paraId="068B365C" w14:textId="77777777" w:rsidR="009F0D63" w:rsidRPr="00617081" w:rsidRDefault="009F0D63" w:rsidP="00495A81">
            <w:pPr>
              <w:tabs>
                <w:tab w:val="left" w:pos="2020"/>
              </w:tabs>
              <w:jc w:val="center"/>
              <w:rPr>
                <w:sz w:val="16"/>
                <w:szCs w:val="16"/>
              </w:rPr>
            </w:pPr>
            <w:r w:rsidRPr="00617081">
              <w:rPr>
                <w:sz w:val="16"/>
                <w:szCs w:val="16"/>
              </w:rPr>
              <w:t>Medianamente</w:t>
            </w:r>
          </w:p>
        </w:tc>
        <w:tc>
          <w:tcPr>
            <w:tcW w:w="1275" w:type="dxa"/>
          </w:tcPr>
          <w:p w14:paraId="25B10C37" w14:textId="77777777" w:rsidR="009F0D63" w:rsidRDefault="009F0D63" w:rsidP="00495A81">
            <w:pPr>
              <w:tabs>
                <w:tab w:val="left" w:pos="2020"/>
              </w:tabs>
              <w:jc w:val="center"/>
              <w:rPr>
                <w:sz w:val="16"/>
                <w:szCs w:val="16"/>
              </w:rPr>
            </w:pPr>
            <w:r>
              <w:rPr>
                <w:sz w:val="16"/>
                <w:szCs w:val="16"/>
              </w:rPr>
              <w:t>Si</w:t>
            </w:r>
          </w:p>
          <w:p w14:paraId="142E5494" w14:textId="77777777" w:rsidR="009F0D63" w:rsidRPr="00617081" w:rsidRDefault="009F0D63" w:rsidP="00495A81">
            <w:pPr>
              <w:tabs>
                <w:tab w:val="left" w:pos="2020"/>
              </w:tabs>
              <w:jc w:val="center"/>
              <w:rPr>
                <w:sz w:val="16"/>
                <w:szCs w:val="16"/>
              </w:rPr>
            </w:pPr>
            <w:r>
              <w:rPr>
                <w:sz w:val="16"/>
                <w:szCs w:val="16"/>
              </w:rPr>
              <w:t>Adecuadamente</w:t>
            </w:r>
          </w:p>
        </w:tc>
      </w:tr>
      <w:tr w:rsidR="009F0D63" w14:paraId="7A81A27A" w14:textId="77777777" w:rsidTr="008A6BD0">
        <w:trPr>
          <w:trHeight w:val="155"/>
        </w:trPr>
        <w:tc>
          <w:tcPr>
            <w:tcW w:w="426" w:type="dxa"/>
            <w:vMerge/>
          </w:tcPr>
          <w:p w14:paraId="5CCB0A59" w14:textId="77777777" w:rsidR="009F0D63" w:rsidRPr="00234797" w:rsidRDefault="009F0D63" w:rsidP="00495A81">
            <w:pPr>
              <w:tabs>
                <w:tab w:val="left" w:pos="2020"/>
              </w:tabs>
              <w:rPr>
                <w:sz w:val="16"/>
                <w:szCs w:val="16"/>
              </w:rPr>
            </w:pPr>
          </w:p>
        </w:tc>
        <w:tc>
          <w:tcPr>
            <w:tcW w:w="4252" w:type="dxa"/>
            <w:vMerge/>
          </w:tcPr>
          <w:p w14:paraId="7458EA25" w14:textId="77777777" w:rsidR="009F0D63" w:rsidRDefault="009F0D63" w:rsidP="00495A81">
            <w:pPr>
              <w:jc w:val="both"/>
              <w:rPr>
                <w:sz w:val="16"/>
                <w:szCs w:val="16"/>
              </w:rPr>
            </w:pPr>
          </w:p>
        </w:tc>
        <w:tc>
          <w:tcPr>
            <w:tcW w:w="992" w:type="dxa"/>
          </w:tcPr>
          <w:p w14:paraId="121B8A46" w14:textId="77777777" w:rsidR="009F0D63" w:rsidRDefault="009F0D63" w:rsidP="00495A81">
            <w:pPr>
              <w:tabs>
                <w:tab w:val="left" w:pos="2020"/>
              </w:tabs>
              <w:jc w:val="center"/>
              <w:rPr>
                <w:sz w:val="16"/>
                <w:szCs w:val="16"/>
              </w:rPr>
            </w:pPr>
          </w:p>
        </w:tc>
        <w:tc>
          <w:tcPr>
            <w:tcW w:w="1560" w:type="dxa"/>
          </w:tcPr>
          <w:p w14:paraId="45946A95" w14:textId="77777777" w:rsidR="009F0D63" w:rsidRPr="00617081" w:rsidRDefault="009F0D63" w:rsidP="00495A81">
            <w:pPr>
              <w:tabs>
                <w:tab w:val="left" w:pos="2020"/>
              </w:tabs>
              <w:jc w:val="center"/>
              <w:rPr>
                <w:sz w:val="16"/>
                <w:szCs w:val="16"/>
              </w:rPr>
            </w:pPr>
          </w:p>
        </w:tc>
        <w:tc>
          <w:tcPr>
            <w:tcW w:w="1275" w:type="dxa"/>
          </w:tcPr>
          <w:p w14:paraId="69C9B715" w14:textId="77777777" w:rsidR="009F0D63" w:rsidRDefault="009F0D63" w:rsidP="00495A81">
            <w:pPr>
              <w:tabs>
                <w:tab w:val="left" w:pos="2020"/>
              </w:tabs>
              <w:jc w:val="center"/>
              <w:rPr>
                <w:sz w:val="16"/>
                <w:szCs w:val="16"/>
              </w:rPr>
            </w:pPr>
          </w:p>
        </w:tc>
      </w:tr>
      <w:tr w:rsidR="009F0D63" w14:paraId="180A0624" w14:textId="77777777" w:rsidTr="008A6BD0">
        <w:trPr>
          <w:trHeight w:val="148"/>
        </w:trPr>
        <w:tc>
          <w:tcPr>
            <w:tcW w:w="4678" w:type="dxa"/>
            <w:gridSpan w:val="2"/>
          </w:tcPr>
          <w:p w14:paraId="5A431A34" w14:textId="77777777" w:rsidR="009F0D63" w:rsidRPr="00195B40" w:rsidRDefault="00151B3B" w:rsidP="00151B3B">
            <w:pPr>
              <w:tabs>
                <w:tab w:val="left" w:pos="2020"/>
              </w:tabs>
              <w:jc w:val="both"/>
              <w:rPr>
                <w:b/>
                <w:sz w:val="18"/>
                <w:szCs w:val="18"/>
              </w:rPr>
            </w:pPr>
            <w:r>
              <w:rPr>
                <w:b/>
                <w:sz w:val="18"/>
                <w:szCs w:val="18"/>
              </w:rPr>
              <w:t>EVALUACIÓN DE CRÉDITOS</w:t>
            </w:r>
          </w:p>
        </w:tc>
        <w:tc>
          <w:tcPr>
            <w:tcW w:w="992" w:type="dxa"/>
          </w:tcPr>
          <w:p w14:paraId="5B512EB5" w14:textId="77777777" w:rsidR="009F0D63" w:rsidRPr="00567724" w:rsidRDefault="009F0D63" w:rsidP="00495A81">
            <w:pPr>
              <w:tabs>
                <w:tab w:val="left" w:pos="2020"/>
              </w:tabs>
              <w:jc w:val="center"/>
              <w:rPr>
                <w:b/>
                <w:sz w:val="16"/>
                <w:szCs w:val="16"/>
              </w:rPr>
            </w:pPr>
            <w:r>
              <w:rPr>
                <w:b/>
                <w:sz w:val="16"/>
                <w:szCs w:val="16"/>
              </w:rPr>
              <w:t>BAJO</w:t>
            </w:r>
          </w:p>
        </w:tc>
        <w:tc>
          <w:tcPr>
            <w:tcW w:w="1560" w:type="dxa"/>
          </w:tcPr>
          <w:p w14:paraId="5479AC38" w14:textId="77777777" w:rsidR="009F0D63" w:rsidRPr="00567724" w:rsidRDefault="009F0D63" w:rsidP="00495A81">
            <w:pPr>
              <w:tabs>
                <w:tab w:val="left" w:pos="2020"/>
              </w:tabs>
              <w:jc w:val="center"/>
              <w:rPr>
                <w:b/>
                <w:sz w:val="16"/>
                <w:szCs w:val="16"/>
              </w:rPr>
            </w:pPr>
            <w:r w:rsidRPr="00567724">
              <w:rPr>
                <w:b/>
                <w:sz w:val="16"/>
                <w:szCs w:val="16"/>
              </w:rPr>
              <w:t>MEDIO</w:t>
            </w:r>
          </w:p>
        </w:tc>
        <w:tc>
          <w:tcPr>
            <w:tcW w:w="1275" w:type="dxa"/>
          </w:tcPr>
          <w:p w14:paraId="5AD0D1B5" w14:textId="77777777" w:rsidR="009F0D63" w:rsidRPr="00567724" w:rsidRDefault="009F0D63" w:rsidP="00495A81">
            <w:pPr>
              <w:tabs>
                <w:tab w:val="left" w:pos="2020"/>
              </w:tabs>
              <w:jc w:val="center"/>
              <w:rPr>
                <w:b/>
                <w:sz w:val="16"/>
                <w:szCs w:val="16"/>
              </w:rPr>
            </w:pPr>
            <w:r>
              <w:rPr>
                <w:b/>
                <w:sz w:val="16"/>
                <w:szCs w:val="16"/>
              </w:rPr>
              <w:t>ALTO</w:t>
            </w:r>
          </w:p>
        </w:tc>
      </w:tr>
      <w:tr w:rsidR="009F0D63" w14:paraId="75B07780" w14:textId="77777777" w:rsidTr="008A6BD0">
        <w:trPr>
          <w:trHeight w:val="156"/>
        </w:trPr>
        <w:tc>
          <w:tcPr>
            <w:tcW w:w="426" w:type="dxa"/>
            <w:vMerge w:val="restart"/>
          </w:tcPr>
          <w:p w14:paraId="539A5072" w14:textId="77777777" w:rsidR="009F0D63" w:rsidRPr="00234797" w:rsidRDefault="009F0D63" w:rsidP="00495A81">
            <w:pPr>
              <w:tabs>
                <w:tab w:val="left" w:pos="2020"/>
              </w:tabs>
              <w:rPr>
                <w:sz w:val="16"/>
                <w:szCs w:val="16"/>
              </w:rPr>
            </w:pPr>
            <w:r>
              <w:rPr>
                <w:sz w:val="16"/>
                <w:szCs w:val="16"/>
              </w:rPr>
              <w:t>04</w:t>
            </w:r>
          </w:p>
        </w:tc>
        <w:tc>
          <w:tcPr>
            <w:tcW w:w="4252" w:type="dxa"/>
            <w:vMerge w:val="restart"/>
          </w:tcPr>
          <w:p w14:paraId="620CF62F" w14:textId="77777777" w:rsidR="009F0D63" w:rsidRPr="00234797" w:rsidRDefault="009F0D63" w:rsidP="00151B3B">
            <w:pPr>
              <w:tabs>
                <w:tab w:val="left" w:pos="2020"/>
              </w:tabs>
              <w:jc w:val="both"/>
              <w:rPr>
                <w:sz w:val="16"/>
                <w:szCs w:val="16"/>
              </w:rPr>
            </w:pPr>
            <w:r>
              <w:rPr>
                <w:sz w:val="16"/>
                <w:szCs w:val="16"/>
              </w:rPr>
              <w:t xml:space="preserve">¿Se </w:t>
            </w:r>
            <w:r w:rsidR="00151B3B">
              <w:rPr>
                <w:sz w:val="16"/>
                <w:szCs w:val="16"/>
              </w:rPr>
              <w:t>realizó adecuadamente el estudio económico (evaluación de ingresos y gastos), para autorizar un crédito</w:t>
            </w:r>
            <w:r w:rsidR="005016CE">
              <w:rPr>
                <w:sz w:val="16"/>
                <w:szCs w:val="16"/>
              </w:rPr>
              <w:t>?</w:t>
            </w:r>
          </w:p>
        </w:tc>
        <w:tc>
          <w:tcPr>
            <w:tcW w:w="992" w:type="dxa"/>
          </w:tcPr>
          <w:p w14:paraId="264D61EF" w14:textId="77777777" w:rsidR="009F0D63" w:rsidRPr="00617081" w:rsidRDefault="009F0D63" w:rsidP="00495A81">
            <w:pPr>
              <w:tabs>
                <w:tab w:val="left" w:pos="2020"/>
              </w:tabs>
              <w:jc w:val="center"/>
              <w:rPr>
                <w:sz w:val="16"/>
                <w:szCs w:val="16"/>
              </w:rPr>
            </w:pPr>
            <w:r>
              <w:rPr>
                <w:sz w:val="16"/>
                <w:szCs w:val="16"/>
              </w:rPr>
              <w:t>No</w:t>
            </w:r>
          </w:p>
        </w:tc>
        <w:tc>
          <w:tcPr>
            <w:tcW w:w="1560" w:type="dxa"/>
          </w:tcPr>
          <w:p w14:paraId="01B2E725" w14:textId="77777777" w:rsidR="009F0D63" w:rsidRPr="00617081" w:rsidRDefault="009F0D63" w:rsidP="00495A81">
            <w:pPr>
              <w:tabs>
                <w:tab w:val="left" w:pos="2020"/>
              </w:tabs>
              <w:jc w:val="center"/>
              <w:rPr>
                <w:sz w:val="16"/>
                <w:szCs w:val="16"/>
              </w:rPr>
            </w:pPr>
            <w:r w:rsidRPr="00617081">
              <w:rPr>
                <w:sz w:val="16"/>
                <w:szCs w:val="16"/>
              </w:rPr>
              <w:t>Medianamente</w:t>
            </w:r>
          </w:p>
        </w:tc>
        <w:tc>
          <w:tcPr>
            <w:tcW w:w="1275" w:type="dxa"/>
          </w:tcPr>
          <w:p w14:paraId="475A1756" w14:textId="77777777" w:rsidR="009F0D63" w:rsidRDefault="009F0D63" w:rsidP="00495A81">
            <w:pPr>
              <w:tabs>
                <w:tab w:val="left" w:pos="2020"/>
              </w:tabs>
              <w:jc w:val="center"/>
              <w:rPr>
                <w:sz w:val="16"/>
                <w:szCs w:val="16"/>
              </w:rPr>
            </w:pPr>
            <w:r>
              <w:rPr>
                <w:sz w:val="16"/>
                <w:szCs w:val="16"/>
              </w:rPr>
              <w:t>Si</w:t>
            </w:r>
          </w:p>
          <w:p w14:paraId="663E0E1E" w14:textId="77777777" w:rsidR="009F0D63" w:rsidRPr="00617081" w:rsidRDefault="009F0D63" w:rsidP="00495A81">
            <w:pPr>
              <w:tabs>
                <w:tab w:val="left" w:pos="2020"/>
              </w:tabs>
              <w:jc w:val="center"/>
              <w:rPr>
                <w:sz w:val="16"/>
                <w:szCs w:val="16"/>
              </w:rPr>
            </w:pPr>
            <w:r>
              <w:rPr>
                <w:sz w:val="16"/>
                <w:szCs w:val="16"/>
              </w:rPr>
              <w:t>Adecuadamente</w:t>
            </w:r>
          </w:p>
        </w:tc>
      </w:tr>
      <w:tr w:rsidR="009F0D63" w14:paraId="6F551224" w14:textId="77777777" w:rsidTr="008A6BD0">
        <w:trPr>
          <w:trHeight w:val="156"/>
        </w:trPr>
        <w:tc>
          <w:tcPr>
            <w:tcW w:w="426" w:type="dxa"/>
            <w:vMerge/>
          </w:tcPr>
          <w:p w14:paraId="0DE56B34" w14:textId="77777777" w:rsidR="009F0D63" w:rsidRDefault="009F0D63" w:rsidP="00495A81">
            <w:pPr>
              <w:tabs>
                <w:tab w:val="left" w:pos="2020"/>
              </w:tabs>
              <w:rPr>
                <w:sz w:val="16"/>
                <w:szCs w:val="16"/>
              </w:rPr>
            </w:pPr>
          </w:p>
        </w:tc>
        <w:tc>
          <w:tcPr>
            <w:tcW w:w="4252" w:type="dxa"/>
            <w:vMerge/>
          </w:tcPr>
          <w:p w14:paraId="354E6D8D" w14:textId="77777777" w:rsidR="009F0D63" w:rsidRDefault="009F0D63" w:rsidP="00495A81">
            <w:pPr>
              <w:tabs>
                <w:tab w:val="left" w:pos="2020"/>
              </w:tabs>
              <w:jc w:val="both"/>
              <w:rPr>
                <w:sz w:val="16"/>
                <w:szCs w:val="16"/>
              </w:rPr>
            </w:pPr>
          </w:p>
        </w:tc>
        <w:tc>
          <w:tcPr>
            <w:tcW w:w="992" w:type="dxa"/>
          </w:tcPr>
          <w:p w14:paraId="1CCD94E3" w14:textId="77777777" w:rsidR="009F0D63" w:rsidRDefault="009F0D63" w:rsidP="00495A81">
            <w:pPr>
              <w:tabs>
                <w:tab w:val="left" w:pos="2020"/>
              </w:tabs>
              <w:jc w:val="center"/>
              <w:rPr>
                <w:sz w:val="16"/>
                <w:szCs w:val="16"/>
              </w:rPr>
            </w:pPr>
          </w:p>
        </w:tc>
        <w:tc>
          <w:tcPr>
            <w:tcW w:w="1560" w:type="dxa"/>
          </w:tcPr>
          <w:p w14:paraId="15D59A11" w14:textId="77777777" w:rsidR="009F0D63" w:rsidRPr="00617081" w:rsidRDefault="009F0D63" w:rsidP="00495A81">
            <w:pPr>
              <w:tabs>
                <w:tab w:val="left" w:pos="2020"/>
              </w:tabs>
              <w:jc w:val="center"/>
              <w:rPr>
                <w:sz w:val="16"/>
                <w:szCs w:val="16"/>
              </w:rPr>
            </w:pPr>
          </w:p>
        </w:tc>
        <w:tc>
          <w:tcPr>
            <w:tcW w:w="1275" w:type="dxa"/>
          </w:tcPr>
          <w:p w14:paraId="3E842A3C" w14:textId="77777777" w:rsidR="009F0D63" w:rsidRDefault="009F0D63" w:rsidP="00495A81">
            <w:pPr>
              <w:tabs>
                <w:tab w:val="left" w:pos="2020"/>
              </w:tabs>
              <w:jc w:val="center"/>
              <w:rPr>
                <w:sz w:val="16"/>
                <w:szCs w:val="16"/>
              </w:rPr>
            </w:pPr>
          </w:p>
        </w:tc>
      </w:tr>
      <w:tr w:rsidR="009F0D63" w14:paraId="5847F82B" w14:textId="77777777" w:rsidTr="008A6BD0">
        <w:trPr>
          <w:trHeight w:val="156"/>
        </w:trPr>
        <w:tc>
          <w:tcPr>
            <w:tcW w:w="426" w:type="dxa"/>
            <w:vMerge w:val="restart"/>
          </w:tcPr>
          <w:p w14:paraId="2DA5E0D2" w14:textId="77777777" w:rsidR="009F0D63" w:rsidRDefault="009F0D63" w:rsidP="00495A81">
            <w:pPr>
              <w:tabs>
                <w:tab w:val="left" w:pos="2020"/>
              </w:tabs>
              <w:rPr>
                <w:sz w:val="16"/>
                <w:szCs w:val="16"/>
              </w:rPr>
            </w:pPr>
            <w:r>
              <w:rPr>
                <w:sz w:val="16"/>
                <w:szCs w:val="16"/>
              </w:rPr>
              <w:t>05</w:t>
            </w:r>
          </w:p>
        </w:tc>
        <w:tc>
          <w:tcPr>
            <w:tcW w:w="4252" w:type="dxa"/>
            <w:vMerge w:val="restart"/>
          </w:tcPr>
          <w:p w14:paraId="4FAEA7F0" w14:textId="77777777" w:rsidR="009F0D63" w:rsidRDefault="009F0D63" w:rsidP="003B4D30">
            <w:pPr>
              <w:tabs>
                <w:tab w:val="left" w:pos="2020"/>
              </w:tabs>
              <w:jc w:val="both"/>
              <w:rPr>
                <w:sz w:val="16"/>
                <w:szCs w:val="16"/>
              </w:rPr>
            </w:pPr>
            <w:r>
              <w:rPr>
                <w:sz w:val="16"/>
                <w:szCs w:val="16"/>
              </w:rPr>
              <w:t xml:space="preserve">¿Se </w:t>
            </w:r>
            <w:r w:rsidR="003B4D30">
              <w:rPr>
                <w:sz w:val="16"/>
                <w:szCs w:val="16"/>
              </w:rPr>
              <w:t>verificó adecuadamente el sobreendeudamiento de los clientes habituales y potenciales</w:t>
            </w:r>
            <w:r w:rsidRPr="00707ADC">
              <w:rPr>
                <w:sz w:val="16"/>
                <w:szCs w:val="16"/>
              </w:rPr>
              <w:t>?</w:t>
            </w:r>
          </w:p>
        </w:tc>
        <w:tc>
          <w:tcPr>
            <w:tcW w:w="992" w:type="dxa"/>
          </w:tcPr>
          <w:p w14:paraId="7A6D7F3F" w14:textId="77777777" w:rsidR="009F0D63" w:rsidRPr="00617081" w:rsidRDefault="009F0D63" w:rsidP="00495A81">
            <w:pPr>
              <w:tabs>
                <w:tab w:val="left" w:pos="2020"/>
              </w:tabs>
              <w:jc w:val="center"/>
              <w:rPr>
                <w:sz w:val="16"/>
                <w:szCs w:val="16"/>
              </w:rPr>
            </w:pPr>
            <w:r>
              <w:rPr>
                <w:sz w:val="16"/>
                <w:szCs w:val="16"/>
              </w:rPr>
              <w:t>No</w:t>
            </w:r>
          </w:p>
        </w:tc>
        <w:tc>
          <w:tcPr>
            <w:tcW w:w="1560" w:type="dxa"/>
          </w:tcPr>
          <w:p w14:paraId="55B784A7" w14:textId="77777777" w:rsidR="009F0D63" w:rsidRPr="00617081" w:rsidRDefault="009F0D63" w:rsidP="00495A81">
            <w:pPr>
              <w:tabs>
                <w:tab w:val="left" w:pos="2020"/>
              </w:tabs>
              <w:jc w:val="center"/>
              <w:rPr>
                <w:sz w:val="16"/>
                <w:szCs w:val="16"/>
              </w:rPr>
            </w:pPr>
            <w:r w:rsidRPr="00617081">
              <w:rPr>
                <w:sz w:val="16"/>
                <w:szCs w:val="16"/>
              </w:rPr>
              <w:t>Medianamente</w:t>
            </w:r>
          </w:p>
        </w:tc>
        <w:tc>
          <w:tcPr>
            <w:tcW w:w="1275" w:type="dxa"/>
          </w:tcPr>
          <w:p w14:paraId="7C68E2BD" w14:textId="77777777" w:rsidR="009F0D63" w:rsidRDefault="009F0D63" w:rsidP="00495A81">
            <w:pPr>
              <w:tabs>
                <w:tab w:val="left" w:pos="2020"/>
              </w:tabs>
              <w:jc w:val="center"/>
              <w:rPr>
                <w:sz w:val="16"/>
                <w:szCs w:val="16"/>
              </w:rPr>
            </w:pPr>
            <w:r>
              <w:rPr>
                <w:sz w:val="16"/>
                <w:szCs w:val="16"/>
              </w:rPr>
              <w:t>Si</w:t>
            </w:r>
          </w:p>
          <w:p w14:paraId="5ECF7853" w14:textId="77777777" w:rsidR="009F0D63" w:rsidRPr="00617081" w:rsidRDefault="009F0D63" w:rsidP="00495A81">
            <w:pPr>
              <w:tabs>
                <w:tab w:val="left" w:pos="2020"/>
              </w:tabs>
              <w:jc w:val="center"/>
              <w:rPr>
                <w:sz w:val="16"/>
                <w:szCs w:val="16"/>
              </w:rPr>
            </w:pPr>
            <w:r>
              <w:rPr>
                <w:sz w:val="16"/>
                <w:szCs w:val="16"/>
              </w:rPr>
              <w:t>Adecuadamente</w:t>
            </w:r>
          </w:p>
        </w:tc>
      </w:tr>
      <w:tr w:rsidR="009F0D63" w14:paraId="536AA7C5" w14:textId="77777777" w:rsidTr="008A6BD0">
        <w:trPr>
          <w:trHeight w:val="156"/>
        </w:trPr>
        <w:tc>
          <w:tcPr>
            <w:tcW w:w="426" w:type="dxa"/>
            <w:vMerge/>
          </w:tcPr>
          <w:p w14:paraId="5C0878AA" w14:textId="77777777" w:rsidR="009F0D63" w:rsidRDefault="009F0D63" w:rsidP="00495A81">
            <w:pPr>
              <w:tabs>
                <w:tab w:val="left" w:pos="2020"/>
              </w:tabs>
              <w:rPr>
                <w:sz w:val="16"/>
                <w:szCs w:val="16"/>
              </w:rPr>
            </w:pPr>
          </w:p>
        </w:tc>
        <w:tc>
          <w:tcPr>
            <w:tcW w:w="4252" w:type="dxa"/>
            <w:vMerge/>
          </w:tcPr>
          <w:p w14:paraId="4C09F2F0" w14:textId="77777777" w:rsidR="009F0D63" w:rsidRDefault="009F0D63" w:rsidP="00495A81">
            <w:pPr>
              <w:tabs>
                <w:tab w:val="left" w:pos="2020"/>
              </w:tabs>
              <w:jc w:val="both"/>
              <w:rPr>
                <w:sz w:val="16"/>
                <w:szCs w:val="16"/>
              </w:rPr>
            </w:pPr>
          </w:p>
        </w:tc>
        <w:tc>
          <w:tcPr>
            <w:tcW w:w="992" w:type="dxa"/>
          </w:tcPr>
          <w:p w14:paraId="34B9D195" w14:textId="77777777" w:rsidR="009F0D63" w:rsidRDefault="009F0D63" w:rsidP="00495A81">
            <w:pPr>
              <w:tabs>
                <w:tab w:val="left" w:pos="2020"/>
              </w:tabs>
              <w:jc w:val="center"/>
              <w:rPr>
                <w:sz w:val="16"/>
                <w:szCs w:val="16"/>
              </w:rPr>
            </w:pPr>
          </w:p>
        </w:tc>
        <w:tc>
          <w:tcPr>
            <w:tcW w:w="1560" w:type="dxa"/>
          </w:tcPr>
          <w:p w14:paraId="57AA0649" w14:textId="77777777" w:rsidR="009F0D63" w:rsidRPr="00617081" w:rsidRDefault="009F0D63" w:rsidP="00495A81">
            <w:pPr>
              <w:tabs>
                <w:tab w:val="left" w:pos="2020"/>
              </w:tabs>
              <w:jc w:val="center"/>
              <w:rPr>
                <w:sz w:val="16"/>
                <w:szCs w:val="16"/>
              </w:rPr>
            </w:pPr>
          </w:p>
        </w:tc>
        <w:tc>
          <w:tcPr>
            <w:tcW w:w="1275" w:type="dxa"/>
          </w:tcPr>
          <w:p w14:paraId="30C01176" w14:textId="77777777" w:rsidR="009F0D63" w:rsidRDefault="009F0D63" w:rsidP="00495A81">
            <w:pPr>
              <w:tabs>
                <w:tab w:val="left" w:pos="2020"/>
              </w:tabs>
              <w:jc w:val="center"/>
              <w:rPr>
                <w:sz w:val="16"/>
                <w:szCs w:val="16"/>
              </w:rPr>
            </w:pPr>
          </w:p>
        </w:tc>
      </w:tr>
      <w:tr w:rsidR="009F0D63" w14:paraId="6DE04C8E" w14:textId="77777777" w:rsidTr="008A6BD0">
        <w:trPr>
          <w:trHeight w:val="155"/>
        </w:trPr>
        <w:tc>
          <w:tcPr>
            <w:tcW w:w="426" w:type="dxa"/>
            <w:vMerge w:val="restart"/>
          </w:tcPr>
          <w:p w14:paraId="3DB30A7B" w14:textId="77777777" w:rsidR="009F0D63" w:rsidRDefault="009F0D63" w:rsidP="00495A81">
            <w:pPr>
              <w:tabs>
                <w:tab w:val="left" w:pos="2020"/>
              </w:tabs>
              <w:rPr>
                <w:sz w:val="16"/>
                <w:szCs w:val="16"/>
              </w:rPr>
            </w:pPr>
            <w:r>
              <w:rPr>
                <w:sz w:val="16"/>
                <w:szCs w:val="16"/>
              </w:rPr>
              <w:t>06</w:t>
            </w:r>
          </w:p>
        </w:tc>
        <w:tc>
          <w:tcPr>
            <w:tcW w:w="4252" w:type="dxa"/>
            <w:vMerge w:val="restart"/>
          </w:tcPr>
          <w:p w14:paraId="18A5E954" w14:textId="77777777" w:rsidR="009F0D63" w:rsidRDefault="009F0D63" w:rsidP="00641E3B">
            <w:pPr>
              <w:tabs>
                <w:tab w:val="left" w:pos="2020"/>
              </w:tabs>
              <w:jc w:val="both"/>
              <w:rPr>
                <w:sz w:val="16"/>
                <w:szCs w:val="16"/>
              </w:rPr>
            </w:pPr>
            <w:r>
              <w:rPr>
                <w:sz w:val="16"/>
                <w:szCs w:val="16"/>
              </w:rPr>
              <w:t xml:space="preserve">¿Se </w:t>
            </w:r>
            <w:r w:rsidR="00B163B5">
              <w:rPr>
                <w:sz w:val="16"/>
                <w:szCs w:val="16"/>
              </w:rPr>
              <w:t xml:space="preserve">verificó </w:t>
            </w:r>
            <w:r w:rsidR="005016CE">
              <w:rPr>
                <w:sz w:val="16"/>
                <w:szCs w:val="16"/>
              </w:rPr>
              <w:t xml:space="preserve">adecuadamente </w:t>
            </w:r>
            <w:r w:rsidR="00B163B5">
              <w:rPr>
                <w:sz w:val="16"/>
                <w:szCs w:val="16"/>
              </w:rPr>
              <w:t xml:space="preserve">los documentos </w:t>
            </w:r>
            <w:r w:rsidR="00641E3B">
              <w:rPr>
                <w:sz w:val="16"/>
                <w:szCs w:val="16"/>
              </w:rPr>
              <w:t>que constituyen las garantías de crédito, de acuerdo a la naturaleza y monto del crédito?</w:t>
            </w:r>
          </w:p>
        </w:tc>
        <w:tc>
          <w:tcPr>
            <w:tcW w:w="992" w:type="dxa"/>
          </w:tcPr>
          <w:p w14:paraId="2FF4EA6C" w14:textId="77777777" w:rsidR="009F0D63" w:rsidRPr="00617081" w:rsidRDefault="009F0D63" w:rsidP="00495A81">
            <w:pPr>
              <w:tabs>
                <w:tab w:val="left" w:pos="2020"/>
              </w:tabs>
              <w:jc w:val="center"/>
              <w:rPr>
                <w:sz w:val="16"/>
                <w:szCs w:val="16"/>
              </w:rPr>
            </w:pPr>
            <w:r>
              <w:rPr>
                <w:sz w:val="16"/>
                <w:szCs w:val="16"/>
              </w:rPr>
              <w:t>No</w:t>
            </w:r>
          </w:p>
        </w:tc>
        <w:tc>
          <w:tcPr>
            <w:tcW w:w="1560" w:type="dxa"/>
          </w:tcPr>
          <w:p w14:paraId="61D1FFD5" w14:textId="77777777" w:rsidR="009F0D63" w:rsidRPr="00617081" w:rsidRDefault="009F0D63" w:rsidP="00495A81">
            <w:pPr>
              <w:tabs>
                <w:tab w:val="left" w:pos="2020"/>
              </w:tabs>
              <w:jc w:val="center"/>
              <w:rPr>
                <w:sz w:val="16"/>
                <w:szCs w:val="16"/>
              </w:rPr>
            </w:pPr>
            <w:r w:rsidRPr="00617081">
              <w:rPr>
                <w:sz w:val="16"/>
                <w:szCs w:val="16"/>
              </w:rPr>
              <w:t>Medianamente</w:t>
            </w:r>
          </w:p>
        </w:tc>
        <w:tc>
          <w:tcPr>
            <w:tcW w:w="1275" w:type="dxa"/>
          </w:tcPr>
          <w:p w14:paraId="50507CF9" w14:textId="77777777" w:rsidR="009F0D63" w:rsidRDefault="009F0D63" w:rsidP="00495A81">
            <w:pPr>
              <w:tabs>
                <w:tab w:val="left" w:pos="2020"/>
              </w:tabs>
              <w:jc w:val="center"/>
              <w:rPr>
                <w:sz w:val="16"/>
                <w:szCs w:val="16"/>
              </w:rPr>
            </w:pPr>
            <w:r>
              <w:rPr>
                <w:sz w:val="16"/>
                <w:szCs w:val="16"/>
              </w:rPr>
              <w:t>Si</w:t>
            </w:r>
          </w:p>
          <w:p w14:paraId="3AD73A31" w14:textId="77777777" w:rsidR="009F0D63" w:rsidRPr="00617081" w:rsidRDefault="009F0D63" w:rsidP="00495A81">
            <w:pPr>
              <w:tabs>
                <w:tab w:val="left" w:pos="2020"/>
              </w:tabs>
              <w:jc w:val="center"/>
              <w:rPr>
                <w:sz w:val="16"/>
                <w:szCs w:val="16"/>
              </w:rPr>
            </w:pPr>
            <w:r>
              <w:rPr>
                <w:sz w:val="16"/>
                <w:szCs w:val="16"/>
              </w:rPr>
              <w:t>Adecuadamente</w:t>
            </w:r>
          </w:p>
        </w:tc>
      </w:tr>
      <w:tr w:rsidR="009F0D63" w14:paraId="2F290D03" w14:textId="77777777" w:rsidTr="008A6BD0">
        <w:trPr>
          <w:trHeight w:val="156"/>
        </w:trPr>
        <w:tc>
          <w:tcPr>
            <w:tcW w:w="426" w:type="dxa"/>
            <w:vMerge/>
          </w:tcPr>
          <w:p w14:paraId="50E5CCDC" w14:textId="77777777" w:rsidR="009F0D63" w:rsidRPr="00234797" w:rsidRDefault="009F0D63" w:rsidP="00495A81">
            <w:pPr>
              <w:tabs>
                <w:tab w:val="left" w:pos="2020"/>
              </w:tabs>
              <w:rPr>
                <w:sz w:val="16"/>
                <w:szCs w:val="16"/>
              </w:rPr>
            </w:pPr>
          </w:p>
        </w:tc>
        <w:tc>
          <w:tcPr>
            <w:tcW w:w="4252" w:type="dxa"/>
            <w:vMerge/>
          </w:tcPr>
          <w:p w14:paraId="1AF0F5B5" w14:textId="77777777" w:rsidR="009F0D63" w:rsidRPr="00234797" w:rsidRDefault="009F0D63" w:rsidP="00495A81">
            <w:pPr>
              <w:tabs>
                <w:tab w:val="left" w:pos="2020"/>
              </w:tabs>
              <w:jc w:val="both"/>
              <w:rPr>
                <w:sz w:val="16"/>
                <w:szCs w:val="16"/>
              </w:rPr>
            </w:pPr>
          </w:p>
        </w:tc>
        <w:tc>
          <w:tcPr>
            <w:tcW w:w="992" w:type="dxa"/>
          </w:tcPr>
          <w:p w14:paraId="290ED5CE" w14:textId="77777777" w:rsidR="009F0D63" w:rsidRPr="00617081" w:rsidRDefault="009F0D63" w:rsidP="00495A81">
            <w:pPr>
              <w:tabs>
                <w:tab w:val="left" w:pos="2020"/>
              </w:tabs>
              <w:jc w:val="center"/>
              <w:rPr>
                <w:sz w:val="16"/>
                <w:szCs w:val="16"/>
              </w:rPr>
            </w:pPr>
          </w:p>
        </w:tc>
        <w:tc>
          <w:tcPr>
            <w:tcW w:w="1560" w:type="dxa"/>
          </w:tcPr>
          <w:p w14:paraId="392D0A64" w14:textId="77777777" w:rsidR="009F0D63" w:rsidRPr="00617081" w:rsidRDefault="009F0D63" w:rsidP="00495A81">
            <w:pPr>
              <w:tabs>
                <w:tab w:val="left" w:pos="2020"/>
              </w:tabs>
              <w:jc w:val="center"/>
              <w:rPr>
                <w:sz w:val="16"/>
                <w:szCs w:val="16"/>
              </w:rPr>
            </w:pPr>
          </w:p>
        </w:tc>
        <w:tc>
          <w:tcPr>
            <w:tcW w:w="1275" w:type="dxa"/>
          </w:tcPr>
          <w:p w14:paraId="0FF46DE8" w14:textId="77777777" w:rsidR="009F0D63" w:rsidRPr="00617081" w:rsidRDefault="009F0D63" w:rsidP="00495A81">
            <w:pPr>
              <w:tabs>
                <w:tab w:val="left" w:pos="2020"/>
              </w:tabs>
              <w:jc w:val="center"/>
              <w:rPr>
                <w:sz w:val="16"/>
                <w:szCs w:val="16"/>
              </w:rPr>
            </w:pPr>
          </w:p>
        </w:tc>
      </w:tr>
      <w:tr w:rsidR="009F0D63" w14:paraId="30979F07" w14:textId="77777777" w:rsidTr="008A6BD0">
        <w:trPr>
          <w:trHeight w:val="155"/>
        </w:trPr>
        <w:tc>
          <w:tcPr>
            <w:tcW w:w="4678" w:type="dxa"/>
            <w:gridSpan w:val="2"/>
          </w:tcPr>
          <w:p w14:paraId="54E4FA9D" w14:textId="77777777" w:rsidR="009F0D63" w:rsidRPr="00195B40" w:rsidRDefault="00151B3B" w:rsidP="00495A81">
            <w:pPr>
              <w:tabs>
                <w:tab w:val="left" w:pos="2020"/>
              </w:tabs>
              <w:jc w:val="both"/>
              <w:rPr>
                <w:b/>
                <w:sz w:val="18"/>
                <w:szCs w:val="18"/>
              </w:rPr>
            </w:pPr>
            <w:r>
              <w:rPr>
                <w:b/>
                <w:sz w:val="18"/>
                <w:szCs w:val="18"/>
              </w:rPr>
              <w:t>RECUPERACIÓN DE CRÉDITOS</w:t>
            </w:r>
          </w:p>
        </w:tc>
        <w:tc>
          <w:tcPr>
            <w:tcW w:w="992" w:type="dxa"/>
          </w:tcPr>
          <w:p w14:paraId="6F6F40A9" w14:textId="77777777" w:rsidR="009F0D63" w:rsidRPr="00567724" w:rsidRDefault="009F0D63" w:rsidP="00495A81">
            <w:pPr>
              <w:tabs>
                <w:tab w:val="left" w:pos="2020"/>
              </w:tabs>
              <w:jc w:val="center"/>
              <w:rPr>
                <w:b/>
                <w:sz w:val="16"/>
                <w:szCs w:val="16"/>
              </w:rPr>
            </w:pPr>
            <w:r>
              <w:rPr>
                <w:b/>
                <w:sz w:val="16"/>
                <w:szCs w:val="16"/>
              </w:rPr>
              <w:t>BAJO</w:t>
            </w:r>
          </w:p>
        </w:tc>
        <w:tc>
          <w:tcPr>
            <w:tcW w:w="1560" w:type="dxa"/>
          </w:tcPr>
          <w:p w14:paraId="1A107541" w14:textId="77777777" w:rsidR="009F0D63" w:rsidRPr="00567724" w:rsidRDefault="009F0D63" w:rsidP="00495A81">
            <w:pPr>
              <w:tabs>
                <w:tab w:val="left" w:pos="2020"/>
              </w:tabs>
              <w:jc w:val="center"/>
              <w:rPr>
                <w:b/>
                <w:sz w:val="16"/>
                <w:szCs w:val="16"/>
              </w:rPr>
            </w:pPr>
            <w:r w:rsidRPr="00567724">
              <w:rPr>
                <w:b/>
                <w:sz w:val="16"/>
                <w:szCs w:val="16"/>
              </w:rPr>
              <w:t>MEDIO</w:t>
            </w:r>
          </w:p>
        </w:tc>
        <w:tc>
          <w:tcPr>
            <w:tcW w:w="1275" w:type="dxa"/>
          </w:tcPr>
          <w:p w14:paraId="046EFAC9" w14:textId="77777777" w:rsidR="009F0D63" w:rsidRPr="00567724" w:rsidRDefault="009F0D63" w:rsidP="00495A81">
            <w:pPr>
              <w:tabs>
                <w:tab w:val="left" w:pos="2020"/>
              </w:tabs>
              <w:jc w:val="center"/>
              <w:rPr>
                <w:b/>
                <w:sz w:val="16"/>
                <w:szCs w:val="16"/>
              </w:rPr>
            </w:pPr>
            <w:r>
              <w:rPr>
                <w:b/>
                <w:sz w:val="16"/>
                <w:szCs w:val="16"/>
              </w:rPr>
              <w:t>ALTO</w:t>
            </w:r>
          </w:p>
        </w:tc>
      </w:tr>
      <w:tr w:rsidR="009F0D63" w14:paraId="512B8D70" w14:textId="77777777" w:rsidTr="008A6BD0">
        <w:trPr>
          <w:trHeight w:val="156"/>
        </w:trPr>
        <w:tc>
          <w:tcPr>
            <w:tcW w:w="426" w:type="dxa"/>
            <w:vMerge w:val="restart"/>
          </w:tcPr>
          <w:p w14:paraId="43BC9740" w14:textId="77777777" w:rsidR="009F0D63" w:rsidRDefault="009F0D63" w:rsidP="00571C93">
            <w:pPr>
              <w:tabs>
                <w:tab w:val="left" w:pos="2020"/>
              </w:tabs>
              <w:rPr>
                <w:sz w:val="16"/>
                <w:szCs w:val="16"/>
              </w:rPr>
            </w:pPr>
            <w:r>
              <w:rPr>
                <w:sz w:val="16"/>
                <w:szCs w:val="16"/>
              </w:rPr>
              <w:t>0</w:t>
            </w:r>
            <w:r w:rsidR="00571C93">
              <w:rPr>
                <w:sz w:val="16"/>
                <w:szCs w:val="16"/>
              </w:rPr>
              <w:t>7</w:t>
            </w:r>
          </w:p>
        </w:tc>
        <w:tc>
          <w:tcPr>
            <w:tcW w:w="4252" w:type="dxa"/>
            <w:vMerge w:val="restart"/>
          </w:tcPr>
          <w:p w14:paraId="35034592" w14:textId="77777777" w:rsidR="009F0D63" w:rsidRPr="00234797" w:rsidRDefault="009F0D63" w:rsidP="00AA3FBF">
            <w:pPr>
              <w:tabs>
                <w:tab w:val="left" w:pos="2020"/>
              </w:tabs>
              <w:jc w:val="both"/>
              <w:rPr>
                <w:sz w:val="16"/>
                <w:szCs w:val="16"/>
              </w:rPr>
            </w:pPr>
            <w:r>
              <w:rPr>
                <w:sz w:val="16"/>
                <w:szCs w:val="16"/>
              </w:rPr>
              <w:t>¿</w:t>
            </w:r>
            <w:r w:rsidR="005F567D">
              <w:rPr>
                <w:sz w:val="16"/>
                <w:szCs w:val="16"/>
              </w:rPr>
              <w:t xml:space="preserve">Se ha establecido adecuadamente un plan de riesgo crediticio, para disminuir </w:t>
            </w:r>
            <w:r w:rsidR="00AA3FBF">
              <w:rPr>
                <w:sz w:val="16"/>
                <w:szCs w:val="16"/>
              </w:rPr>
              <w:t>o mitigar la morosidad</w:t>
            </w:r>
            <w:r>
              <w:rPr>
                <w:sz w:val="16"/>
                <w:szCs w:val="16"/>
              </w:rPr>
              <w:t>?</w:t>
            </w:r>
          </w:p>
        </w:tc>
        <w:tc>
          <w:tcPr>
            <w:tcW w:w="992" w:type="dxa"/>
          </w:tcPr>
          <w:p w14:paraId="5990CB47" w14:textId="77777777" w:rsidR="009F0D63" w:rsidRPr="00617081" w:rsidRDefault="009F0D63" w:rsidP="00495A81">
            <w:pPr>
              <w:tabs>
                <w:tab w:val="left" w:pos="2020"/>
              </w:tabs>
              <w:jc w:val="center"/>
              <w:rPr>
                <w:sz w:val="16"/>
                <w:szCs w:val="16"/>
              </w:rPr>
            </w:pPr>
            <w:r>
              <w:rPr>
                <w:sz w:val="16"/>
                <w:szCs w:val="16"/>
              </w:rPr>
              <w:t>No</w:t>
            </w:r>
          </w:p>
        </w:tc>
        <w:tc>
          <w:tcPr>
            <w:tcW w:w="1560" w:type="dxa"/>
          </w:tcPr>
          <w:p w14:paraId="22D34972" w14:textId="77777777" w:rsidR="009F0D63" w:rsidRPr="00617081" w:rsidRDefault="009F0D63" w:rsidP="00495A81">
            <w:pPr>
              <w:tabs>
                <w:tab w:val="left" w:pos="2020"/>
              </w:tabs>
              <w:jc w:val="center"/>
              <w:rPr>
                <w:sz w:val="16"/>
                <w:szCs w:val="16"/>
              </w:rPr>
            </w:pPr>
            <w:r w:rsidRPr="00617081">
              <w:rPr>
                <w:sz w:val="16"/>
                <w:szCs w:val="16"/>
              </w:rPr>
              <w:t>Medianamente</w:t>
            </w:r>
          </w:p>
        </w:tc>
        <w:tc>
          <w:tcPr>
            <w:tcW w:w="1275" w:type="dxa"/>
          </w:tcPr>
          <w:p w14:paraId="1EB56E69" w14:textId="77777777" w:rsidR="009F0D63" w:rsidRDefault="009F0D63" w:rsidP="00495A81">
            <w:pPr>
              <w:tabs>
                <w:tab w:val="left" w:pos="2020"/>
              </w:tabs>
              <w:jc w:val="center"/>
              <w:rPr>
                <w:sz w:val="16"/>
                <w:szCs w:val="16"/>
              </w:rPr>
            </w:pPr>
            <w:r>
              <w:rPr>
                <w:sz w:val="16"/>
                <w:szCs w:val="16"/>
              </w:rPr>
              <w:t>Si</w:t>
            </w:r>
          </w:p>
          <w:p w14:paraId="31597D60" w14:textId="77777777" w:rsidR="009F0D63" w:rsidRPr="00617081" w:rsidRDefault="009F0D63" w:rsidP="00495A81">
            <w:pPr>
              <w:tabs>
                <w:tab w:val="left" w:pos="2020"/>
              </w:tabs>
              <w:jc w:val="center"/>
              <w:rPr>
                <w:sz w:val="16"/>
                <w:szCs w:val="16"/>
              </w:rPr>
            </w:pPr>
            <w:r>
              <w:rPr>
                <w:sz w:val="16"/>
                <w:szCs w:val="16"/>
              </w:rPr>
              <w:t>Adecuadamente</w:t>
            </w:r>
          </w:p>
        </w:tc>
      </w:tr>
      <w:tr w:rsidR="009F0D63" w14:paraId="358ACC14" w14:textId="77777777" w:rsidTr="008A6BD0">
        <w:trPr>
          <w:trHeight w:val="198"/>
        </w:trPr>
        <w:tc>
          <w:tcPr>
            <w:tcW w:w="426" w:type="dxa"/>
            <w:vMerge/>
          </w:tcPr>
          <w:p w14:paraId="0EDDD90F" w14:textId="77777777" w:rsidR="009F0D63" w:rsidRDefault="009F0D63" w:rsidP="00495A81">
            <w:pPr>
              <w:tabs>
                <w:tab w:val="left" w:pos="2020"/>
              </w:tabs>
              <w:rPr>
                <w:sz w:val="16"/>
                <w:szCs w:val="16"/>
              </w:rPr>
            </w:pPr>
          </w:p>
        </w:tc>
        <w:tc>
          <w:tcPr>
            <w:tcW w:w="4252" w:type="dxa"/>
            <w:vMerge/>
          </w:tcPr>
          <w:p w14:paraId="6FDCBFFB" w14:textId="77777777" w:rsidR="009F0D63" w:rsidRDefault="009F0D63" w:rsidP="00495A81">
            <w:pPr>
              <w:jc w:val="both"/>
              <w:rPr>
                <w:sz w:val="16"/>
                <w:szCs w:val="16"/>
              </w:rPr>
            </w:pPr>
          </w:p>
        </w:tc>
        <w:tc>
          <w:tcPr>
            <w:tcW w:w="992" w:type="dxa"/>
          </w:tcPr>
          <w:p w14:paraId="02BDEE7B" w14:textId="77777777" w:rsidR="009F0D63" w:rsidRDefault="009F0D63" w:rsidP="00495A81">
            <w:pPr>
              <w:tabs>
                <w:tab w:val="left" w:pos="2020"/>
              </w:tabs>
              <w:jc w:val="center"/>
              <w:rPr>
                <w:sz w:val="16"/>
                <w:szCs w:val="16"/>
              </w:rPr>
            </w:pPr>
          </w:p>
        </w:tc>
        <w:tc>
          <w:tcPr>
            <w:tcW w:w="1560" w:type="dxa"/>
          </w:tcPr>
          <w:p w14:paraId="4B72A68C" w14:textId="77777777" w:rsidR="009F0D63" w:rsidRPr="00617081" w:rsidRDefault="009F0D63" w:rsidP="00495A81">
            <w:pPr>
              <w:tabs>
                <w:tab w:val="left" w:pos="2020"/>
              </w:tabs>
              <w:jc w:val="center"/>
              <w:rPr>
                <w:sz w:val="16"/>
                <w:szCs w:val="16"/>
              </w:rPr>
            </w:pPr>
          </w:p>
        </w:tc>
        <w:tc>
          <w:tcPr>
            <w:tcW w:w="1275" w:type="dxa"/>
          </w:tcPr>
          <w:p w14:paraId="086C15BE" w14:textId="77777777" w:rsidR="009F0D63" w:rsidRDefault="009F0D63" w:rsidP="00495A81">
            <w:pPr>
              <w:tabs>
                <w:tab w:val="left" w:pos="2020"/>
              </w:tabs>
              <w:jc w:val="center"/>
              <w:rPr>
                <w:sz w:val="16"/>
                <w:szCs w:val="16"/>
              </w:rPr>
            </w:pPr>
          </w:p>
        </w:tc>
      </w:tr>
      <w:tr w:rsidR="005B075C" w14:paraId="33266D76" w14:textId="77777777" w:rsidTr="008A6BD0">
        <w:trPr>
          <w:trHeight w:val="198"/>
        </w:trPr>
        <w:tc>
          <w:tcPr>
            <w:tcW w:w="426" w:type="dxa"/>
            <w:vMerge w:val="restart"/>
          </w:tcPr>
          <w:p w14:paraId="28C3DBA1" w14:textId="77777777" w:rsidR="005B075C" w:rsidRDefault="005B075C" w:rsidP="00571C93">
            <w:pPr>
              <w:tabs>
                <w:tab w:val="left" w:pos="2020"/>
              </w:tabs>
              <w:rPr>
                <w:sz w:val="16"/>
                <w:szCs w:val="16"/>
              </w:rPr>
            </w:pPr>
            <w:r>
              <w:rPr>
                <w:sz w:val="16"/>
                <w:szCs w:val="16"/>
              </w:rPr>
              <w:t>0</w:t>
            </w:r>
            <w:r w:rsidR="00571C93">
              <w:rPr>
                <w:sz w:val="16"/>
                <w:szCs w:val="16"/>
              </w:rPr>
              <w:t>8</w:t>
            </w:r>
          </w:p>
        </w:tc>
        <w:tc>
          <w:tcPr>
            <w:tcW w:w="4252" w:type="dxa"/>
            <w:vMerge w:val="restart"/>
          </w:tcPr>
          <w:p w14:paraId="7CCD8A73" w14:textId="77777777" w:rsidR="005B075C" w:rsidRDefault="005F567D" w:rsidP="005B075C">
            <w:pPr>
              <w:jc w:val="both"/>
              <w:rPr>
                <w:sz w:val="16"/>
                <w:szCs w:val="16"/>
              </w:rPr>
            </w:pPr>
            <w:r>
              <w:rPr>
                <w:sz w:val="16"/>
                <w:szCs w:val="16"/>
              </w:rPr>
              <w:t>¿Para la recuperación del crédito se ha solicitado al prestamista un fiador solidario?</w:t>
            </w:r>
          </w:p>
        </w:tc>
        <w:tc>
          <w:tcPr>
            <w:tcW w:w="992" w:type="dxa"/>
          </w:tcPr>
          <w:p w14:paraId="74454B3F" w14:textId="77777777" w:rsidR="005B075C" w:rsidRPr="00617081" w:rsidRDefault="005B075C" w:rsidP="005B075C">
            <w:pPr>
              <w:tabs>
                <w:tab w:val="left" w:pos="2020"/>
              </w:tabs>
              <w:jc w:val="center"/>
              <w:rPr>
                <w:sz w:val="16"/>
                <w:szCs w:val="16"/>
              </w:rPr>
            </w:pPr>
            <w:r>
              <w:rPr>
                <w:sz w:val="16"/>
                <w:szCs w:val="16"/>
              </w:rPr>
              <w:t>No</w:t>
            </w:r>
          </w:p>
        </w:tc>
        <w:tc>
          <w:tcPr>
            <w:tcW w:w="1560" w:type="dxa"/>
          </w:tcPr>
          <w:p w14:paraId="21649844" w14:textId="77777777" w:rsidR="005B075C" w:rsidRPr="00617081" w:rsidRDefault="005B075C" w:rsidP="005B075C">
            <w:pPr>
              <w:tabs>
                <w:tab w:val="left" w:pos="2020"/>
              </w:tabs>
              <w:jc w:val="center"/>
              <w:rPr>
                <w:sz w:val="16"/>
                <w:szCs w:val="16"/>
              </w:rPr>
            </w:pPr>
            <w:r w:rsidRPr="00617081">
              <w:rPr>
                <w:sz w:val="16"/>
                <w:szCs w:val="16"/>
              </w:rPr>
              <w:t>Medianamente</w:t>
            </w:r>
          </w:p>
        </w:tc>
        <w:tc>
          <w:tcPr>
            <w:tcW w:w="1275" w:type="dxa"/>
          </w:tcPr>
          <w:p w14:paraId="2B321D3B" w14:textId="77777777" w:rsidR="005B075C" w:rsidRDefault="005B075C" w:rsidP="005B075C">
            <w:pPr>
              <w:tabs>
                <w:tab w:val="left" w:pos="2020"/>
              </w:tabs>
              <w:jc w:val="center"/>
              <w:rPr>
                <w:sz w:val="16"/>
                <w:szCs w:val="16"/>
              </w:rPr>
            </w:pPr>
            <w:r>
              <w:rPr>
                <w:sz w:val="16"/>
                <w:szCs w:val="16"/>
              </w:rPr>
              <w:t>Si</w:t>
            </w:r>
          </w:p>
          <w:p w14:paraId="3C982093" w14:textId="77777777" w:rsidR="005B075C" w:rsidRPr="00617081" w:rsidRDefault="005B075C" w:rsidP="005B075C">
            <w:pPr>
              <w:tabs>
                <w:tab w:val="left" w:pos="2020"/>
              </w:tabs>
              <w:jc w:val="center"/>
              <w:rPr>
                <w:sz w:val="16"/>
                <w:szCs w:val="16"/>
              </w:rPr>
            </w:pPr>
            <w:r>
              <w:rPr>
                <w:sz w:val="16"/>
                <w:szCs w:val="16"/>
              </w:rPr>
              <w:t>Adecuadamente</w:t>
            </w:r>
          </w:p>
        </w:tc>
      </w:tr>
      <w:tr w:rsidR="005B075C" w14:paraId="136ABE66" w14:textId="77777777" w:rsidTr="008A6BD0">
        <w:trPr>
          <w:trHeight w:val="198"/>
        </w:trPr>
        <w:tc>
          <w:tcPr>
            <w:tcW w:w="426" w:type="dxa"/>
            <w:vMerge/>
          </w:tcPr>
          <w:p w14:paraId="64421B56" w14:textId="77777777" w:rsidR="005B075C" w:rsidRDefault="005B075C" w:rsidP="005B075C">
            <w:pPr>
              <w:tabs>
                <w:tab w:val="left" w:pos="2020"/>
              </w:tabs>
              <w:rPr>
                <w:sz w:val="16"/>
                <w:szCs w:val="16"/>
              </w:rPr>
            </w:pPr>
          </w:p>
        </w:tc>
        <w:tc>
          <w:tcPr>
            <w:tcW w:w="4252" w:type="dxa"/>
            <w:vMerge/>
          </w:tcPr>
          <w:p w14:paraId="571F996B" w14:textId="77777777" w:rsidR="005B075C" w:rsidRDefault="005B075C" w:rsidP="005B075C">
            <w:pPr>
              <w:jc w:val="both"/>
              <w:rPr>
                <w:sz w:val="16"/>
                <w:szCs w:val="16"/>
              </w:rPr>
            </w:pPr>
          </w:p>
        </w:tc>
        <w:tc>
          <w:tcPr>
            <w:tcW w:w="992" w:type="dxa"/>
          </w:tcPr>
          <w:p w14:paraId="724D7C47" w14:textId="77777777" w:rsidR="005B075C" w:rsidRDefault="005B075C" w:rsidP="005B075C">
            <w:pPr>
              <w:tabs>
                <w:tab w:val="left" w:pos="2020"/>
              </w:tabs>
              <w:jc w:val="center"/>
              <w:rPr>
                <w:sz w:val="16"/>
                <w:szCs w:val="16"/>
              </w:rPr>
            </w:pPr>
          </w:p>
        </w:tc>
        <w:tc>
          <w:tcPr>
            <w:tcW w:w="1560" w:type="dxa"/>
          </w:tcPr>
          <w:p w14:paraId="21A5AAE7" w14:textId="77777777" w:rsidR="005B075C" w:rsidRPr="00617081" w:rsidRDefault="005B075C" w:rsidP="005B075C">
            <w:pPr>
              <w:tabs>
                <w:tab w:val="left" w:pos="2020"/>
              </w:tabs>
              <w:jc w:val="center"/>
              <w:rPr>
                <w:sz w:val="16"/>
                <w:szCs w:val="16"/>
              </w:rPr>
            </w:pPr>
          </w:p>
        </w:tc>
        <w:tc>
          <w:tcPr>
            <w:tcW w:w="1275" w:type="dxa"/>
          </w:tcPr>
          <w:p w14:paraId="6B9A242D" w14:textId="77777777" w:rsidR="005B075C" w:rsidRDefault="005B075C" w:rsidP="005B075C">
            <w:pPr>
              <w:tabs>
                <w:tab w:val="left" w:pos="2020"/>
              </w:tabs>
              <w:jc w:val="center"/>
              <w:rPr>
                <w:sz w:val="16"/>
                <w:szCs w:val="16"/>
              </w:rPr>
            </w:pPr>
          </w:p>
        </w:tc>
      </w:tr>
      <w:tr w:rsidR="005B075C" w14:paraId="5379B0FD" w14:textId="77777777" w:rsidTr="008A6BD0">
        <w:trPr>
          <w:trHeight w:val="156"/>
        </w:trPr>
        <w:tc>
          <w:tcPr>
            <w:tcW w:w="426" w:type="dxa"/>
            <w:vMerge w:val="restart"/>
          </w:tcPr>
          <w:p w14:paraId="0116FFD6" w14:textId="77777777" w:rsidR="005B075C" w:rsidRDefault="00571C93" w:rsidP="00571C93">
            <w:pPr>
              <w:tabs>
                <w:tab w:val="left" w:pos="2020"/>
              </w:tabs>
              <w:rPr>
                <w:sz w:val="16"/>
                <w:szCs w:val="16"/>
              </w:rPr>
            </w:pPr>
            <w:r>
              <w:rPr>
                <w:sz w:val="16"/>
                <w:szCs w:val="16"/>
              </w:rPr>
              <w:t>09</w:t>
            </w:r>
          </w:p>
        </w:tc>
        <w:tc>
          <w:tcPr>
            <w:tcW w:w="4252" w:type="dxa"/>
            <w:vMerge w:val="restart"/>
          </w:tcPr>
          <w:p w14:paraId="6A6171BB" w14:textId="77777777" w:rsidR="005B075C" w:rsidRPr="00234797" w:rsidRDefault="005B075C" w:rsidP="004054D2">
            <w:pPr>
              <w:tabs>
                <w:tab w:val="left" w:pos="2020"/>
              </w:tabs>
              <w:jc w:val="both"/>
              <w:rPr>
                <w:sz w:val="16"/>
                <w:szCs w:val="16"/>
              </w:rPr>
            </w:pPr>
            <w:r>
              <w:rPr>
                <w:sz w:val="16"/>
                <w:szCs w:val="16"/>
              </w:rPr>
              <w:t>¿</w:t>
            </w:r>
            <w:r w:rsidR="00641E3B">
              <w:rPr>
                <w:sz w:val="16"/>
                <w:szCs w:val="16"/>
              </w:rPr>
              <w:t xml:space="preserve">Se </w:t>
            </w:r>
            <w:r w:rsidR="004054D2">
              <w:rPr>
                <w:sz w:val="16"/>
                <w:szCs w:val="16"/>
              </w:rPr>
              <w:t>maneja adecuadamente los créditos judicializados y castigados</w:t>
            </w:r>
            <w:r w:rsidR="00641E3B">
              <w:rPr>
                <w:sz w:val="16"/>
                <w:szCs w:val="16"/>
              </w:rPr>
              <w:t>?</w:t>
            </w:r>
          </w:p>
        </w:tc>
        <w:tc>
          <w:tcPr>
            <w:tcW w:w="992" w:type="dxa"/>
          </w:tcPr>
          <w:p w14:paraId="37550D98" w14:textId="77777777" w:rsidR="005B075C" w:rsidRPr="00617081" w:rsidRDefault="005B075C" w:rsidP="005B075C">
            <w:pPr>
              <w:tabs>
                <w:tab w:val="left" w:pos="2020"/>
              </w:tabs>
              <w:jc w:val="center"/>
              <w:rPr>
                <w:sz w:val="16"/>
                <w:szCs w:val="16"/>
              </w:rPr>
            </w:pPr>
            <w:r>
              <w:rPr>
                <w:sz w:val="16"/>
                <w:szCs w:val="16"/>
              </w:rPr>
              <w:t>No</w:t>
            </w:r>
          </w:p>
        </w:tc>
        <w:tc>
          <w:tcPr>
            <w:tcW w:w="1560" w:type="dxa"/>
          </w:tcPr>
          <w:p w14:paraId="54F74C6B" w14:textId="77777777" w:rsidR="005B075C" w:rsidRPr="00617081" w:rsidRDefault="005B075C" w:rsidP="005B075C">
            <w:pPr>
              <w:tabs>
                <w:tab w:val="left" w:pos="2020"/>
              </w:tabs>
              <w:jc w:val="center"/>
              <w:rPr>
                <w:sz w:val="16"/>
                <w:szCs w:val="16"/>
              </w:rPr>
            </w:pPr>
            <w:r w:rsidRPr="00617081">
              <w:rPr>
                <w:sz w:val="16"/>
                <w:szCs w:val="16"/>
              </w:rPr>
              <w:t>Medianamente</w:t>
            </w:r>
          </w:p>
        </w:tc>
        <w:tc>
          <w:tcPr>
            <w:tcW w:w="1275" w:type="dxa"/>
          </w:tcPr>
          <w:p w14:paraId="2E3B9AA9" w14:textId="77777777" w:rsidR="005B075C" w:rsidRDefault="005B075C" w:rsidP="005B075C">
            <w:pPr>
              <w:tabs>
                <w:tab w:val="left" w:pos="2020"/>
              </w:tabs>
              <w:jc w:val="center"/>
              <w:rPr>
                <w:sz w:val="16"/>
                <w:szCs w:val="16"/>
              </w:rPr>
            </w:pPr>
            <w:r>
              <w:rPr>
                <w:sz w:val="16"/>
                <w:szCs w:val="16"/>
              </w:rPr>
              <w:t>Si</w:t>
            </w:r>
          </w:p>
          <w:p w14:paraId="3FA90D8D" w14:textId="77777777" w:rsidR="005B075C" w:rsidRPr="00617081" w:rsidRDefault="005B075C" w:rsidP="005B075C">
            <w:pPr>
              <w:tabs>
                <w:tab w:val="left" w:pos="2020"/>
              </w:tabs>
              <w:jc w:val="center"/>
              <w:rPr>
                <w:sz w:val="16"/>
                <w:szCs w:val="16"/>
              </w:rPr>
            </w:pPr>
            <w:r>
              <w:rPr>
                <w:sz w:val="16"/>
                <w:szCs w:val="16"/>
              </w:rPr>
              <w:t>Adecuadamente</w:t>
            </w:r>
          </w:p>
        </w:tc>
      </w:tr>
      <w:tr w:rsidR="005B075C" w14:paraId="4AFFD77A" w14:textId="77777777" w:rsidTr="008A6BD0">
        <w:trPr>
          <w:trHeight w:val="155"/>
        </w:trPr>
        <w:tc>
          <w:tcPr>
            <w:tcW w:w="426" w:type="dxa"/>
            <w:vMerge/>
          </w:tcPr>
          <w:p w14:paraId="7E87C0C9" w14:textId="77777777" w:rsidR="005B075C" w:rsidRDefault="005B075C" w:rsidP="005B075C">
            <w:pPr>
              <w:tabs>
                <w:tab w:val="left" w:pos="2020"/>
              </w:tabs>
              <w:rPr>
                <w:sz w:val="16"/>
                <w:szCs w:val="16"/>
              </w:rPr>
            </w:pPr>
          </w:p>
        </w:tc>
        <w:tc>
          <w:tcPr>
            <w:tcW w:w="4252" w:type="dxa"/>
            <w:vMerge/>
          </w:tcPr>
          <w:p w14:paraId="38FBC7EB" w14:textId="77777777" w:rsidR="005B075C" w:rsidRDefault="005B075C" w:rsidP="005B075C">
            <w:pPr>
              <w:jc w:val="both"/>
              <w:rPr>
                <w:sz w:val="16"/>
                <w:szCs w:val="16"/>
              </w:rPr>
            </w:pPr>
          </w:p>
        </w:tc>
        <w:tc>
          <w:tcPr>
            <w:tcW w:w="992" w:type="dxa"/>
          </w:tcPr>
          <w:p w14:paraId="2E31679A" w14:textId="77777777" w:rsidR="005B075C" w:rsidRDefault="005B075C" w:rsidP="005B075C">
            <w:pPr>
              <w:tabs>
                <w:tab w:val="left" w:pos="2020"/>
              </w:tabs>
              <w:jc w:val="center"/>
              <w:rPr>
                <w:sz w:val="16"/>
                <w:szCs w:val="16"/>
              </w:rPr>
            </w:pPr>
          </w:p>
        </w:tc>
        <w:tc>
          <w:tcPr>
            <w:tcW w:w="1560" w:type="dxa"/>
          </w:tcPr>
          <w:p w14:paraId="386041A2" w14:textId="77777777" w:rsidR="005B075C" w:rsidRPr="00617081" w:rsidRDefault="005B075C" w:rsidP="005B075C">
            <w:pPr>
              <w:tabs>
                <w:tab w:val="left" w:pos="2020"/>
              </w:tabs>
              <w:jc w:val="center"/>
              <w:rPr>
                <w:sz w:val="16"/>
                <w:szCs w:val="16"/>
              </w:rPr>
            </w:pPr>
          </w:p>
        </w:tc>
        <w:tc>
          <w:tcPr>
            <w:tcW w:w="1275" w:type="dxa"/>
          </w:tcPr>
          <w:p w14:paraId="5FC2B0A7" w14:textId="77777777" w:rsidR="005B075C" w:rsidRDefault="005B075C" w:rsidP="005B075C">
            <w:pPr>
              <w:tabs>
                <w:tab w:val="left" w:pos="2020"/>
              </w:tabs>
              <w:jc w:val="center"/>
              <w:rPr>
                <w:sz w:val="16"/>
                <w:szCs w:val="16"/>
              </w:rPr>
            </w:pPr>
          </w:p>
        </w:tc>
      </w:tr>
    </w:tbl>
    <w:p w14:paraId="53FA30DF" w14:textId="77777777" w:rsidR="00A031B4" w:rsidRDefault="00A031B4" w:rsidP="009F0D63">
      <w:pPr>
        <w:pStyle w:val="Prrafodelista"/>
        <w:ind w:left="0"/>
        <w:jc w:val="both"/>
        <w:rPr>
          <w:rFonts w:ascii="Arial" w:hAnsi="Arial" w:cs="Arial"/>
          <w:b/>
          <w:sz w:val="16"/>
          <w:szCs w:val="16"/>
        </w:rPr>
      </w:pPr>
    </w:p>
    <w:p w14:paraId="4031B4C7" w14:textId="77777777" w:rsidR="00A031B4" w:rsidRDefault="00A031B4">
      <w:pPr>
        <w:rPr>
          <w:rFonts w:ascii="Arial" w:hAnsi="Arial" w:cs="Arial"/>
          <w:b/>
          <w:sz w:val="16"/>
          <w:szCs w:val="16"/>
        </w:rPr>
      </w:pPr>
      <w:r>
        <w:rPr>
          <w:rFonts w:ascii="Arial" w:hAnsi="Arial" w:cs="Arial"/>
          <w:b/>
          <w:sz w:val="16"/>
          <w:szCs w:val="16"/>
        </w:rP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1"/>
        <w:gridCol w:w="4485"/>
        <w:gridCol w:w="914"/>
        <w:gridCol w:w="1313"/>
        <w:gridCol w:w="1247"/>
      </w:tblGrid>
      <w:tr w:rsidR="009F0D63" w14:paraId="31C01426" w14:textId="77777777" w:rsidTr="008A6BD0">
        <w:trPr>
          <w:trHeight w:val="217"/>
        </w:trPr>
        <w:tc>
          <w:tcPr>
            <w:tcW w:w="5000" w:type="pct"/>
            <w:gridSpan w:val="5"/>
          </w:tcPr>
          <w:p w14:paraId="4DF100FF" w14:textId="77777777" w:rsidR="009F0D63" w:rsidRPr="00766160" w:rsidRDefault="009F0D63" w:rsidP="004F5F93">
            <w:pPr>
              <w:tabs>
                <w:tab w:val="left" w:pos="2020"/>
              </w:tabs>
              <w:jc w:val="center"/>
              <w:rPr>
                <w:b/>
              </w:rPr>
            </w:pPr>
            <w:r w:rsidRPr="00BE18F3">
              <w:rPr>
                <w:b/>
              </w:rPr>
              <w:lastRenderedPageBreak/>
              <w:t>V.</w:t>
            </w:r>
            <w:r>
              <w:rPr>
                <w:b/>
              </w:rPr>
              <w:t>D</w:t>
            </w:r>
            <w:r w:rsidRPr="00BE18F3">
              <w:rPr>
                <w:b/>
              </w:rPr>
              <w:t xml:space="preserve">: </w:t>
            </w:r>
            <w:r w:rsidR="004F5F93">
              <w:rPr>
                <w:b/>
              </w:rPr>
              <w:t>DETERIORO DE LOS INSTRUMENTOS FINANCIEROS POR COBRAR</w:t>
            </w:r>
          </w:p>
        </w:tc>
      </w:tr>
      <w:tr w:rsidR="009F0D63" w14:paraId="00C67C3E" w14:textId="77777777" w:rsidTr="008A6BD0">
        <w:trPr>
          <w:trHeight w:val="135"/>
        </w:trPr>
        <w:tc>
          <w:tcPr>
            <w:tcW w:w="2960" w:type="pct"/>
            <w:gridSpan w:val="2"/>
          </w:tcPr>
          <w:p w14:paraId="30D1C3A8" w14:textId="77777777" w:rsidR="009F0D63" w:rsidRPr="00195B40" w:rsidRDefault="004F5F93" w:rsidP="004F5F93">
            <w:pPr>
              <w:tabs>
                <w:tab w:val="left" w:pos="2020"/>
              </w:tabs>
              <w:jc w:val="both"/>
              <w:rPr>
                <w:sz w:val="18"/>
                <w:szCs w:val="18"/>
              </w:rPr>
            </w:pPr>
            <w:r>
              <w:rPr>
                <w:b/>
                <w:sz w:val="18"/>
                <w:szCs w:val="18"/>
              </w:rPr>
              <w:t>MOROSIDAD</w:t>
            </w:r>
          </w:p>
        </w:tc>
        <w:tc>
          <w:tcPr>
            <w:tcW w:w="549" w:type="pct"/>
          </w:tcPr>
          <w:p w14:paraId="7A4BD34D" w14:textId="77777777" w:rsidR="009F0D63" w:rsidRPr="00567724" w:rsidRDefault="009F0D63" w:rsidP="00495A81">
            <w:pPr>
              <w:tabs>
                <w:tab w:val="left" w:pos="2020"/>
              </w:tabs>
              <w:jc w:val="center"/>
              <w:rPr>
                <w:b/>
                <w:sz w:val="16"/>
                <w:szCs w:val="16"/>
              </w:rPr>
            </w:pPr>
            <w:r>
              <w:rPr>
                <w:b/>
                <w:sz w:val="16"/>
                <w:szCs w:val="16"/>
              </w:rPr>
              <w:t>BAJO</w:t>
            </w:r>
          </w:p>
        </w:tc>
        <w:tc>
          <w:tcPr>
            <w:tcW w:w="785" w:type="pct"/>
          </w:tcPr>
          <w:p w14:paraId="49F637EB" w14:textId="77777777" w:rsidR="009F0D63" w:rsidRPr="00567724" w:rsidRDefault="009F0D63" w:rsidP="00495A81">
            <w:pPr>
              <w:tabs>
                <w:tab w:val="left" w:pos="2020"/>
              </w:tabs>
              <w:jc w:val="center"/>
              <w:rPr>
                <w:b/>
                <w:sz w:val="16"/>
                <w:szCs w:val="16"/>
              </w:rPr>
            </w:pPr>
            <w:r w:rsidRPr="00567724">
              <w:rPr>
                <w:b/>
                <w:sz w:val="16"/>
                <w:szCs w:val="16"/>
              </w:rPr>
              <w:t>MEDIO</w:t>
            </w:r>
          </w:p>
        </w:tc>
        <w:tc>
          <w:tcPr>
            <w:tcW w:w="706" w:type="pct"/>
          </w:tcPr>
          <w:p w14:paraId="05CC1175" w14:textId="77777777" w:rsidR="009F0D63" w:rsidRPr="00567724" w:rsidRDefault="009F0D63" w:rsidP="00495A81">
            <w:pPr>
              <w:tabs>
                <w:tab w:val="left" w:pos="2020"/>
              </w:tabs>
              <w:jc w:val="center"/>
              <w:rPr>
                <w:b/>
                <w:sz w:val="16"/>
                <w:szCs w:val="16"/>
              </w:rPr>
            </w:pPr>
            <w:r>
              <w:rPr>
                <w:b/>
                <w:sz w:val="16"/>
                <w:szCs w:val="16"/>
              </w:rPr>
              <w:t>ALTO</w:t>
            </w:r>
          </w:p>
        </w:tc>
      </w:tr>
      <w:tr w:rsidR="00D578AD" w14:paraId="143FF995" w14:textId="77777777" w:rsidTr="008A6BD0">
        <w:trPr>
          <w:trHeight w:val="157"/>
        </w:trPr>
        <w:tc>
          <w:tcPr>
            <w:tcW w:w="299" w:type="pct"/>
            <w:vMerge w:val="restart"/>
          </w:tcPr>
          <w:p w14:paraId="5998F59E" w14:textId="77777777" w:rsidR="00D578AD" w:rsidRPr="00234797" w:rsidRDefault="00D578AD" w:rsidP="00D578AD">
            <w:pPr>
              <w:tabs>
                <w:tab w:val="left" w:pos="2020"/>
              </w:tabs>
              <w:rPr>
                <w:sz w:val="16"/>
                <w:szCs w:val="16"/>
              </w:rPr>
            </w:pPr>
            <w:r w:rsidRPr="00234797">
              <w:rPr>
                <w:sz w:val="16"/>
                <w:szCs w:val="16"/>
              </w:rPr>
              <w:t>01</w:t>
            </w:r>
          </w:p>
        </w:tc>
        <w:tc>
          <w:tcPr>
            <w:tcW w:w="2662" w:type="pct"/>
            <w:vMerge w:val="restart"/>
          </w:tcPr>
          <w:p w14:paraId="5C1396D9" w14:textId="77777777" w:rsidR="00D578AD" w:rsidRPr="00234797" w:rsidRDefault="00D578AD" w:rsidP="00F3527C">
            <w:pPr>
              <w:tabs>
                <w:tab w:val="left" w:pos="2020"/>
              </w:tabs>
              <w:jc w:val="both"/>
              <w:rPr>
                <w:sz w:val="16"/>
                <w:szCs w:val="16"/>
              </w:rPr>
            </w:pPr>
            <w:r w:rsidRPr="00707ADC">
              <w:rPr>
                <w:sz w:val="16"/>
                <w:szCs w:val="16"/>
              </w:rPr>
              <w:t>¿</w:t>
            </w:r>
            <w:r>
              <w:rPr>
                <w:sz w:val="16"/>
                <w:szCs w:val="16"/>
              </w:rPr>
              <w:t xml:space="preserve">Se </w:t>
            </w:r>
            <w:r w:rsidR="00641E3B">
              <w:rPr>
                <w:sz w:val="16"/>
                <w:szCs w:val="16"/>
              </w:rPr>
              <w:t xml:space="preserve">ha priorizado </w:t>
            </w:r>
            <w:r>
              <w:rPr>
                <w:sz w:val="16"/>
                <w:szCs w:val="16"/>
              </w:rPr>
              <w:t>adecuadamente</w:t>
            </w:r>
            <w:r w:rsidR="00641E3B">
              <w:rPr>
                <w:sz w:val="16"/>
                <w:szCs w:val="16"/>
              </w:rPr>
              <w:t xml:space="preserve"> la</w:t>
            </w:r>
            <w:r w:rsidR="00AB7E76">
              <w:rPr>
                <w:sz w:val="16"/>
                <w:szCs w:val="16"/>
              </w:rPr>
              <w:t>s</w:t>
            </w:r>
            <w:r w:rsidR="00641E3B">
              <w:rPr>
                <w:sz w:val="16"/>
                <w:szCs w:val="16"/>
              </w:rPr>
              <w:t xml:space="preserve"> cobranza</w:t>
            </w:r>
            <w:r w:rsidR="00AB7E76">
              <w:rPr>
                <w:sz w:val="16"/>
                <w:szCs w:val="16"/>
              </w:rPr>
              <w:t>s</w:t>
            </w:r>
            <w:r>
              <w:rPr>
                <w:sz w:val="16"/>
                <w:szCs w:val="16"/>
              </w:rPr>
              <w:t xml:space="preserve">, </w:t>
            </w:r>
            <w:r w:rsidR="00F3527C">
              <w:rPr>
                <w:sz w:val="16"/>
                <w:szCs w:val="16"/>
              </w:rPr>
              <w:t>de deudas morosas en función a los días de atraso</w:t>
            </w:r>
            <w:r w:rsidRPr="00707ADC">
              <w:rPr>
                <w:sz w:val="16"/>
                <w:szCs w:val="16"/>
              </w:rPr>
              <w:t>?</w:t>
            </w:r>
          </w:p>
        </w:tc>
        <w:tc>
          <w:tcPr>
            <w:tcW w:w="549" w:type="pct"/>
          </w:tcPr>
          <w:p w14:paraId="768EF013" w14:textId="77777777" w:rsidR="00D578AD" w:rsidRPr="00617081" w:rsidRDefault="00D578AD" w:rsidP="00D578AD">
            <w:pPr>
              <w:tabs>
                <w:tab w:val="left" w:pos="2020"/>
              </w:tabs>
              <w:jc w:val="center"/>
              <w:rPr>
                <w:sz w:val="16"/>
                <w:szCs w:val="16"/>
              </w:rPr>
            </w:pPr>
            <w:r>
              <w:rPr>
                <w:sz w:val="16"/>
                <w:szCs w:val="16"/>
              </w:rPr>
              <w:t>No</w:t>
            </w:r>
          </w:p>
        </w:tc>
        <w:tc>
          <w:tcPr>
            <w:tcW w:w="785" w:type="pct"/>
          </w:tcPr>
          <w:p w14:paraId="649D02A9" w14:textId="77777777" w:rsidR="00D578AD" w:rsidRPr="00617081" w:rsidRDefault="00D578AD" w:rsidP="00D578AD">
            <w:pPr>
              <w:tabs>
                <w:tab w:val="left" w:pos="2020"/>
              </w:tabs>
              <w:jc w:val="center"/>
              <w:rPr>
                <w:sz w:val="16"/>
                <w:szCs w:val="16"/>
              </w:rPr>
            </w:pPr>
            <w:r w:rsidRPr="00617081">
              <w:rPr>
                <w:sz w:val="16"/>
                <w:szCs w:val="16"/>
              </w:rPr>
              <w:t>Medianamente</w:t>
            </w:r>
          </w:p>
        </w:tc>
        <w:tc>
          <w:tcPr>
            <w:tcW w:w="706" w:type="pct"/>
          </w:tcPr>
          <w:p w14:paraId="767BEDAD" w14:textId="77777777" w:rsidR="00D578AD" w:rsidRDefault="00D578AD" w:rsidP="00D578AD">
            <w:pPr>
              <w:tabs>
                <w:tab w:val="left" w:pos="2020"/>
              </w:tabs>
              <w:jc w:val="center"/>
              <w:rPr>
                <w:sz w:val="16"/>
                <w:szCs w:val="16"/>
              </w:rPr>
            </w:pPr>
            <w:r>
              <w:rPr>
                <w:sz w:val="16"/>
                <w:szCs w:val="16"/>
              </w:rPr>
              <w:t>Si</w:t>
            </w:r>
          </w:p>
          <w:p w14:paraId="0B59EF5A" w14:textId="77777777" w:rsidR="00D578AD" w:rsidRPr="00617081" w:rsidRDefault="00D578AD" w:rsidP="00D578AD">
            <w:pPr>
              <w:tabs>
                <w:tab w:val="left" w:pos="2020"/>
              </w:tabs>
              <w:jc w:val="center"/>
              <w:rPr>
                <w:sz w:val="16"/>
                <w:szCs w:val="16"/>
              </w:rPr>
            </w:pPr>
            <w:r>
              <w:rPr>
                <w:sz w:val="16"/>
                <w:szCs w:val="16"/>
              </w:rPr>
              <w:t>Adecuadamente</w:t>
            </w:r>
          </w:p>
        </w:tc>
      </w:tr>
      <w:tr w:rsidR="00D578AD" w14:paraId="576F53F9" w14:textId="77777777" w:rsidTr="008A6BD0">
        <w:trPr>
          <w:trHeight w:val="56"/>
        </w:trPr>
        <w:tc>
          <w:tcPr>
            <w:tcW w:w="299" w:type="pct"/>
            <w:vMerge/>
          </w:tcPr>
          <w:p w14:paraId="75569135" w14:textId="77777777" w:rsidR="00D578AD" w:rsidRPr="00234797" w:rsidRDefault="00D578AD" w:rsidP="00D578AD">
            <w:pPr>
              <w:tabs>
                <w:tab w:val="left" w:pos="2020"/>
              </w:tabs>
              <w:rPr>
                <w:sz w:val="16"/>
                <w:szCs w:val="16"/>
              </w:rPr>
            </w:pPr>
          </w:p>
        </w:tc>
        <w:tc>
          <w:tcPr>
            <w:tcW w:w="2662" w:type="pct"/>
            <w:vMerge/>
          </w:tcPr>
          <w:p w14:paraId="150D946B" w14:textId="77777777" w:rsidR="00D578AD" w:rsidRDefault="00D578AD" w:rsidP="00D578AD">
            <w:pPr>
              <w:tabs>
                <w:tab w:val="left" w:pos="2020"/>
              </w:tabs>
              <w:jc w:val="both"/>
              <w:rPr>
                <w:sz w:val="16"/>
                <w:szCs w:val="16"/>
              </w:rPr>
            </w:pPr>
          </w:p>
        </w:tc>
        <w:tc>
          <w:tcPr>
            <w:tcW w:w="549" w:type="pct"/>
          </w:tcPr>
          <w:p w14:paraId="45039195" w14:textId="77777777" w:rsidR="00D578AD" w:rsidRDefault="00D578AD" w:rsidP="00D578AD">
            <w:pPr>
              <w:tabs>
                <w:tab w:val="left" w:pos="2020"/>
              </w:tabs>
              <w:jc w:val="center"/>
              <w:rPr>
                <w:sz w:val="16"/>
                <w:szCs w:val="16"/>
              </w:rPr>
            </w:pPr>
          </w:p>
        </w:tc>
        <w:tc>
          <w:tcPr>
            <w:tcW w:w="785" w:type="pct"/>
          </w:tcPr>
          <w:p w14:paraId="34F4CA43" w14:textId="77777777" w:rsidR="00D578AD" w:rsidRPr="00617081" w:rsidRDefault="00D578AD" w:rsidP="00D578AD">
            <w:pPr>
              <w:tabs>
                <w:tab w:val="left" w:pos="2020"/>
              </w:tabs>
              <w:jc w:val="center"/>
              <w:rPr>
                <w:sz w:val="16"/>
                <w:szCs w:val="16"/>
              </w:rPr>
            </w:pPr>
          </w:p>
        </w:tc>
        <w:tc>
          <w:tcPr>
            <w:tcW w:w="706" w:type="pct"/>
          </w:tcPr>
          <w:p w14:paraId="2E002A9B" w14:textId="77777777" w:rsidR="00D578AD" w:rsidRDefault="00D578AD" w:rsidP="00D578AD">
            <w:pPr>
              <w:tabs>
                <w:tab w:val="left" w:pos="2020"/>
              </w:tabs>
              <w:jc w:val="center"/>
              <w:rPr>
                <w:sz w:val="16"/>
                <w:szCs w:val="16"/>
              </w:rPr>
            </w:pPr>
          </w:p>
        </w:tc>
      </w:tr>
      <w:tr w:rsidR="00D578AD" w14:paraId="66711567" w14:textId="77777777" w:rsidTr="008A6BD0">
        <w:trPr>
          <w:trHeight w:val="157"/>
        </w:trPr>
        <w:tc>
          <w:tcPr>
            <w:tcW w:w="299" w:type="pct"/>
            <w:vMerge w:val="restart"/>
          </w:tcPr>
          <w:p w14:paraId="64F5653A" w14:textId="77777777" w:rsidR="00D578AD" w:rsidRPr="00234797" w:rsidRDefault="00D578AD" w:rsidP="00D578AD">
            <w:pPr>
              <w:tabs>
                <w:tab w:val="left" w:pos="2020"/>
              </w:tabs>
              <w:rPr>
                <w:sz w:val="16"/>
                <w:szCs w:val="16"/>
              </w:rPr>
            </w:pPr>
            <w:r w:rsidRPr="00234797">
              <w:rPr>
                <w:sz w:val="16"/>
                <w:szCs w:val="16"/>
              </w:rPr>
              <w:t>02</w:t>
            </w:r>
          </w:p>
        </w:tc>
        <w:tc>
          <w:tcPr>
            <w:tcW w:w="2662" w:type="pct"/>
            <w:vMerge w:val="restart"/>
          </w:tcPr>
          <w:p w14:paraId="35393FE2" w14:textId="77777777" w:rsidR="00D578AD" w:rsidRPr="00234797" w:rsidRDefault="00D578AD" w:rsidP="00D61555">
            <w:pPr>
              <w:tabs>
                <w:tab w:val="left" w:pos="2020"/>
              </w:tabs>
              <w:jc w:val="both"/>
              <w:rPr>
                <w:sz w:val="16"/>
                <w:szCs w:val="16"/>
              </w:rPr>
            </w:pPr>
            <w:r w:rsidRPr="00707ADC">
              <w:rPr>
                <w:sz w:val="16"/>
                <w:szCs w:val="16"/>
              </w:rPr>
              <w:t>¿</w:t>
            </w:r>
            <w:r>
              <w:rPr>
                <w:sz w:val="16"/>
                <w:szCs w:val="16"/>
              </w:rPr>
              <w:t>Se realizó adecuadamente, el análisis de riesgos de c</w:t>
            </w:r>
            <w:r w:rsidR="00D61555">
              <w:rPr>
                <w:sz w:val="16"/>
                <w:szCs w:val="16"/>
              </w:rPr>
              <w:t>obranza</w:t>
            </w:r>
            <w:r>
              <w:rPr>
                <w:sz w:val="16"/>
                <w:szCs w:val="16"/>
              </w:rPr>
              <w:t>, revisando la capacidad de pago de los clientes?</w:t>
            </w:r>
          </w:p>
        </w:tc>
        <w:tc>
          <w:tcPr>
            <w:tcW w:w="549" w:type="pct"/>
          </w:tcPr>
          <w:p w14:paraId="70548476" w14:textId="77777777" w:rsidR="00D578AD" w:rsidRPr="00617081" w:rsidRDefault="00D578AD" w:rsidP="00D578AD">
            <w:pPr>
              <w:tabs>
                <w:tab w:val="left" w:pos="2020"/>
              </w:tabs>
              <w:jc w:val="center"/>
              <w:rPr>
                <w:sz w:val="16"/>
                <w:szCs w:val="16"/>
              </w:rPr>
            </w:pPr>
            <w:r>
              <w:rPr>
                <w:sz w:val="16"/>
                <w:szCs w:val="16"/>
              </w:rPr>
              <w:t>No</w:t>
            </w:r>
          </w:p>
        </w:tc>
        <w:tc>
          <w:tcPr>
            <w:tcW w:w="785" w:type="pct"/>
          </w:tcPr>
          <w:p w14:paraId="756A8804" w14:textId="77777777" w:rsidR="00D578AD" w:rsidRPr="00617081" w:rsidRDefault="00D578AD" w:rsidP="00D578AD">
            <w:pPr>
              <w:tabs>
                <w:tab w:val="left" w:pos="2020"/>
              </w:tabs>
              <w:jc w:val="center"/>
              <w:rPr>
                <w:sz w:val="16"/>
                <w:szCs w:val="16"/>
              </w:rPr>
            </w:pPr>
            <w:r w:rsidRPr="00617081">
              <w:rPr>
                <w:sz w:val="16"/>
                <w:szCs w:val="16"/>
              </w:rPr>
              <w:t>Medianamente</w:t>
            </w:r>
          </w:p>
        </w:tc>
        <w:tc>
          <w:tcPr>
            <w:tcW w:w="706" w:type="pct"/>
          </w:tcPr>
          <w:p w14:paraId="12F10A0D" w14:textId="77777777" w:rsidR="00D578AD" w:rsidRDefault="00D578AD" w:rsidP="00D578AD">
            <w:pPr>
              <w:tabs>
                <w:tab w:val="left" w:pos="2020"/>
              </w:tabs>
              <w:jc w:val="center"/>
              <w:rPr>
                <w:sz w:val="16"/>
                <w:szCs w:val="16"/>
              </w:rPr>
            </w:pPr>
            <w:r>
              <w:rPr>
                <w:sz w:val="16"/>
                <w:szCs w:val="16"/>
              </w:rPr>
              <w:t>Si</w:t>
            </w:r>
          </w:p>
          <w:p w14:paraId="441B4D4B" w14:textId="77777777" w:rsidR="00D578AD" w:rsidRPr="00617081" w:rsidRDefault="00D578AD" w:rsidP="00D578AD">
            <w:pPr>
              <w:tabs>
                <w:tab w:val="left" w:pos="2020"/>
              </w:tabs>
              <w:jc w:val="center"/>
              <w:rPr>
                <w:sz w:val="16"/>
                <w:szCs w:val="16"/>
              </w:rPr>
            </w:pPr>
            <w:r>
              <w:rPr>
                <w:sz w:val="16"/>
                <w:szCs w:val="16"/>
              </w:rPr>
              <w:t>Adecuadamente</w:t>
            </w:r>
          </w:p>
        </w:tc>
      </w:tr>
      <w:tr w:rsidR="00D578AD" w14:paraId="101EC55D" w14:textId="77777777" w:rsidTr="008A6BD0">
        <w:trPr>
          <w:trHeight w:val="157"/>
        </w:trPr>
        <w:tc>
          <w:tcPr>
            <w:tcW w:w="299" w:type="pct"/>
            <w:vMerge/>
          </w:tcPr>
          <w:p w14:paraId="1B4F047C" w14:textId="77777777" w:rsidR="00D578AD" w:rsidRPr="00234797" w:rsidRDefault="00D578AD" w:rsidP="00D578AD">
            <w:pPr>
              <w:tabs>
                <w:tab w:val="left" w:pos="2020"/>
              </w:tabs>
              <w:rPr>
                <w:sz w:val="16"/>
                <w:szCs w:val="16"/>
              </w:rPr>
            </w:pPr>
          </w:p>
        </w:tc>
        <w:tc>
          <w:tcPr>
            <w:tcW w:w="2662" w:type="pct"/>
            <w:vMerge/>
          </w:tcPr>
          <w:p w14:paraId="416BCA62" w14:textId="77777777" w:rsidR="00D578AD" w:rsidRDefault="00D578AD" w:rsidP="00D578AD">
            <w:pPr>
              <w:jc w:val="both"/>
              <w:rPr>
                <w:sz w:val="16"/>
                <w:szCs w:val="16"/>
              </w:rPr>
            </w:pPr>
          </w:p>
        </w:tc>
        <w:tc>
          <w:tcPr>
            <w:tcW w:w="549" w:type="pct"/>
          </w:tcPr>
          <w:p w14:paraId="5F3FFA6D" w14:textId="77777777" w:rsidR="00D578AD" w:rsidRDefault="00D578AD" w:rsidP="00D578AD">
            <w:pPr>
              <w:tabs>
                <w:tab w:val="left" w:pos="2020"/>
              </w:tabs>
              <w:jc w:val="center"/>
              <w:rPr>
                <w:sz w:val="16"/>
                <w:szCs w:val="16"/>
              </w:rPr>
            </w:pPr>
          </w:p>
        </w:tc>
        <w:tc>
          <w:tcPr>
            <w:tcW w:w="785" w:type="pct"/>
          </w:tcPr>
          <w:p w14:paraId="347705DC" w14:textId="77777777" w:rsidR="00D578AD" w:rsidRDefault="00D578AD" w:rsidP="00D578AD">
            <w:pPr>
              <w:tabs>
                <w:tab w:val="left" w:pos="2020"/>
              </w:tabs>
              <w:jc w:val="center"/>
              <w:rPr>
                <w:sz w:val="16"/>
                <w:szCs w:val="16"/>
              </w:rPr>
            </w:pPr>
          </w:p>
        </w:tc>
        <w:tc>
          <w:tcPr>
            <w:tcW w:w="706" w:type="pct"/>
          </w:tcPr>
          <w:p w14:paraId="55288FBA" w14:textId="77777777" w:rsidR="00D578AD" w:rsidRDefault="00D578AD" w:rsidP="00D578AD">
            <w:pPr>
              <w:tabs>
                <w:tab w:val="left" w:pos="2020"/>
              </w:tabs>
              <w:jc w:val="center"/>
              <w:rPr>
                <w:sz w:val="16"/>
                <w:szCs w:val="16"/>
              </w:rPr>
            </w:pPr>
          </w:p>
        </w:tc>
      </w:tr>
      <w:tr w:rsidR="00D578AD" w14:paraId="4C8CA869" w14:textId="77777777" w:rsidTr="008A6BD0">
        <w:trPr>
          <w:trHeight w:val="156"/>
        </w:trPr>
        <w:tc>
          <w:tcPr>
            <w:tcW w:w="299" w:type="pct"/>
            <w:vMerge w:val="restart"/>
          </w:tcPr>
          <w:p w14:paraId="07863EC1" w14:textId="77777777" w:rsidR="00D578AD" w:rsidRPr="00234797" w:rsidRDefault="00D578AD" w:rsidP="00D578AD">
            <w:pPr>
              <w:tabs>
                <w:tab w:val="left" w:pos="2020"/>
              </w:tabs>
              <w:rPr>
                <w:sz w:val="16"/>
                <w:szCs w:val="16"/>
              </w:rPr>
            </w:pPr>
            <w:r>
              <w:rPr>
                <w:sz w:val="16"/>
                <w:szCs w:val="16"/>
              </w:rPr>
              <w:t>03</w:t>
            </w:r>
          </w:p>
        </w:tc>
        <w:tc>
          <w:tcPr>
            <w:tcW w:w="2662" w:type="pct"/>
            <w:vMerge w:val="restart"/>
          </w:tcPr>
          <w:p w14:paraId="44222DE8" w14:textId="77777777" w:rsidR="00D578AD" w:rsidRPr="00234797" w:rsidRDefault="00D578AD" w:rsidP="00D61555">
            <w:pPr>
              <w:tabs>
                <w:tab w:val="left" w:pos="2020"/>
              </w:tabs>
              <w:jc w:val="both"/>
              <w:rPr>
                <w:sz w:val="16"/>
                <w:szCs w:val="16"/>
              </w:rPr>
            </w:pPr>
            <w:r w:rsidRPr="00707ADC">
              <w:rPr>
                <w:sz w:val="16"/>
                <w:szCs w:val="16"/>
              </w:rPr>
              <w:t>¿</w:t>
            </w:r>
            <w:r>
              <w:rPr>
                <w:sz w:val="16"/>
                <w:szCs w:val="16"/>
              </w:rPr>
              <w:t xml:space="preserve">Se realizó adecuadamente, la evaluación de riesgos de </w:t>
            </w:r>
            <w:r w:rsidR="00D61555">
              <w:rPr>
                <w:sz w:val="16"/>
                <w:szCs w:val="16"/>
              </w:rPr>
              <w:t>cobranza</w:t>
            </w:r>
            <w:r>
              <w:rPr>
                <w:sz w:val="16"/>
                <w:szCs w:val="16"/>
              </w:rPr>
              <w:t>, comparando los niveles de morosidad?</w:t>
            </w:r>
          </w:p>
        </w:tc>
        <w:tc>
          <w:tcPr>
            <w:tcW w:w="549" w:type="pct"/>
          </w:tcPr>
          <w:p w14:paraId="6E47F52B" w14:textId="77777777" w:rsidR="00D578AD" w:rsidRPr="00617081" w:rsidRDefault="00D578AD" w:rsidP="00D578AD">
            <w:pPr>
              <w:tabs>
                <w:tab w:val="left" w:pos="2020"/>
              </w:tabs>
              <w:jc w:val="center"/>
              <w:rPr>
                <w:sz w:val="16"/>
                <w:szCs w:val="16"/>
              </w:rPr>
            </w:pPr>
            <w:r>
              <w:rPr>
                <w:sz w:val="16"/>
                <w:szCs w:val="16"/>
              </w:rPr>
              <w:t>No</w:t>
            </w:r>
          </w:p>
        </w:tc>
        <w:tc>
          <w:tcPr>
            <w:tcW w:w="785" w:type="pct"/>
          </w:tcPr>
          <w:p w14:paraId="5995754B" w14:textId="77777777" w:rsidR="00D578AD" w:rsidRPr="00617081" w:rsidRDefault="00D578AD" w:rsidP="00D578AD">
            <w:pPr>
              <w:tabs>
                <w:tab w:val="left" w:pos="2020"/>
              </w:tabs>
              <w:jc w:val="center"/>
              <w:rPr>
                <w:sz w:val="16"/>
                <w:szCs w:val="16"/>
              </w:rPr>
            </w:pPr>
            <w:r w:rsidRPr="00617081">
              <w:rPr>
                <w:sz w:val="16"/>
                <w:szCs w:val="16"/>
              </w:rPr>
              <w:t>Medianamente</w:t>
            </w:r>
          </w:p>
        </w:tc>
        <w:tc>
          <w:tcPr>
            <w:tcW w:w="706" w:type="pct"/>
          </w:tcPr>
          <w:p w14:paraId="55C1B60E" w14:textId="77777777" w:rsidR="00D578AD" w:rsidRDefault="00D578AD" w:rsidP="00D578AD">
            <w:pPr>
              <w:tabs>
                <w:tab w:val="left" w:pos="2020"/>
              </w:tabs>
              <w:jc w:val="center"/>
              <w:rPr>
                <w:sz w:val="16"/>
                <w:szCs w:val="16"/>
              </w:rPr>
            </w:pPr>
            <w:r>
              <w:rPr>
                <w:sz w:val="16"/>
                <w:szCs w:val="16"/>
              </w:rPr>
              <w:t>Si</w:t>
            </w:r>
          </w:p>
          <w:p w14:paraId="037221F0" w14:textId="77777777" w:rsidR="00D578AD" w:rsidRPr="00617081" w:rsidRDefault="00D578AD" w:rsidP="00D578AD">
            <w:pPr>
              <w:tabs>
                <w:tab w:val="left" w:pos="2020"/>
              </w:tabs>
              <w:jc w:val="center"/>
              <w:rPr>
                <w:sz w:val="16"/>
                <w:szCs w:val="16"/>
              </w:rPr>
            </w:pPr>
            <w:r>
              <w:rPr>
                <w:sz w:val="16"/>
                <w:szCs w:val="16"/>
              </w:rPr>
              <w:t>Adecuadamente</w:t>
            </w:r>
          </w:p>
        </w:tc>
      </w:tr>
      <w:tr w:rsidR="00D578AD" w14:paraId="51A42E89" w14:textId="77777777" w:rsidTr="008A6BD0">
        <w:trPr>
          <w:trHeight w:val="156"/>
        </w:trPr>
        <w:tc>
          <w:tcPr>
            <w:tcW w:w="299" w:type="pct"/>
            <w:vMerge/>
          </w:tcPr>
          <w:p w14:paraId="4B25B523" w14:textId="77777777" w:rsidR="00D578AD" w:rsidRPr="00234797" w:rsidRDefault="00D578AD" w:rsidP="00D578AD">
            <w:pPr>
              <w:tabs>
                <w:tab w:val="left" w:pos="2020"/>
              </w:tabs>
              <w:rPr>
                <w:sz w:val="16"/>
                <w:szCs w:val="16"/>
              </w:rPr>
            </w:pPr>
          </w:p>
        </w:tc>
        <w:tc>
          <w:tcPr>
            <w:tcW w:w="2662" w:type="pct"/>
            <w:vMerge/>
          </w:tcPr>
          <w:p w14:paraId="00A2D643" w14:textId="77777777" w:rsidR="00D578AD" w:rsidRDefault="00D578AD" w:rsidP="00D578AD">
            <w:pPr>
              <w:jc w:val="both"/>
              <w:rPr>
                <w:sz w:val="16"/>
                <w:szCs w:val="16"/>
              </w:rPr>
            </w:pPr>
          </w:p>
        </w:tc>
        <w:tc>
          <w:tcPr>
            <w:tcW w:w="549" w:type="pct"/>
          </w:tcPr>
          <w:p w14:paraId="020273F4" w14:textId="77777777" w:rsidR="00D578AD" w:rsidRDefault="00D578AD" w:rsidP="00D578AD">
            <w:pPr>
              <w:tabs>
                <w:tab w:val="left" w:pos="2020"/>
              </w:tabs>
              <w:jc w:val="center"/>
              <w:rPr>
                <w:sz w:val="16"/>
                <w:szCs w:val="16"/>
              </w:rPr>
            </w:pPr>
          </w:p>
        </w:tc>
        <w:tc>
          <w:tcPr>
            <w:tcW w:w="785" w:type="pct"/>
          </w:tcPr>
          <w:p w14:paraId="3327002E" w14:textId="77777777" w:rsidR="00D578AD" w:rsidRPr="00617081" w:rsidRDefault="00D578AD" w:rsidP="00D578AD">
            <w:pPr>
              <w:tabs>
                <w:tab w:val="left" w:pos="2020"/>
              </w:tabs>
              <w:jc w:val="center"/>
              <w:rPr>
                <w:sz w:val="16"/>
                <w:szCs w:val="16"/>
              </w:rPr>
            </w:pPr>
          </w:p>
        </w:tc>
        <w:tc>
          <w:tcPr>
            <w:tcW w:w="706" w:type="pct"/>
          </w:tcPr>
          <w:p w14:paraId="7A3EADF3" w14:textId="77777777" w:rsidR="00D578AD" w:rsidRDefault="00D578AD" w:rsidP="00D578AD">
            <w:pPr>
              <w:tabs>
                <w:tab w:val="left" w:pos="2020"/>
              </w:tabs>
              <w:jc w:val="center"/>
              <w:rPr>
                <w:sz w:val="16"/>
                <w:szCs w:val="16"/>
              </w:rPr>
            </w:pPr>
          </w:p>
        </w:tc>
      </w:tr>
      <w:tr w:rsidR="00D578AD" w14:paraId="3B1C37DD" w14:textId="77777777" w:rsidTr="008A6BD0">
        <w:trPr>
          <w:trHeight w:val="157"/>
        </w:trPr>
        <w:tc>
          <w:tcPr>
            <w:tcW w:w="299" w:type="pct"/>
            <w:vMerge w:val="restart"/>
          </w:tcPr>
          <w:p w14:paraId="229A2B8B" w14:textId="77777777" w:rsidR="00D578AD" w:rsidRPr="00234797" w:rsidRDefault="00D578AD" w:rsidP="00D578AD">
            <w:pPr>
              <w:tabs>
                <w:tab w:val="left" w:pos="2020"/>
              </w:tabs>
              <w:rPr>
                <w:sz w:val="16"/>
                <w:szCs w:val="16"/>
              </w:rPr>
            </w:pPr>
            <w:r>
              <w:rPr>
                <w:sz w:val="16"/>
                <w:szCs w:val="16"/>
              </w:rPr>
              <w:t>04</w:t>
            </w:r>
          </w:p>
        </w:tc>
        <w:tc>
          <w:tcPr>
            <w:tcW w:w="2662" w:type="pct"/>
            <w:vMerge w:val="restart"/>
          </w:tcPr>
          <w:p w14:paraId="0F852AF2" w14:textId="77777777" w:rsidR="00D578AD" w:rsidRPr="00234797" w:rsidRDefault="00D578AD" w:rsidP="00D578AD">
            <w:pPr>
              <w:tabs>
                <w:tab w:val="left" w:pos="2020"/>
              </w:tabs>
              <w:jc w:val="both"/>
              <w:rPr>
                <w:sz w:val="16"/>
                <w:szCs w:val="16"/>
              </w:rPr>
            </w:pPr>
            <w:r w:rsidRPr="00707ADC">
              <w:rPr>
                <w:sz w:val="16"/>
                <w:szCs w:val="16"/>
              </w:rPr>
              <w:t>¿</w:t>
            </w:r>
            <w:r>
              <w:rPr>
                <w:sz w:val="16"/>
                <w:szCs w:val="16"/>
              </w:rPr>
              <w:t>Se ha obtenido un ratio adecuado de rotación de cuentas por cobrar, en las instituciones financieras</w:t>
            </w:r>
            <w:r w:rsidRPr="00707ADC">
              <w:rPr>
                <w:sz w:val="16"/>
                <w:szCs w:val="16"/>
              </w:rPr>
              <w:t>?</w:t>
            </w:r>
          </w:p>
        </w:tc>
        <w:tc>
          <w:tcPr>
            <w:tcW w:w="549" w:type="pct"/>
          </w:tcPr>
          <w:p w14:paraId="02CD4947" w14:textId="77777777" w:rsidR="00D578AD" w:rsidRPr="00617081" w:rsidRDefault="00D578AD" w:rsidP="00D578AD">
            <w:pPr>
              <w:tabs>
                <w:tab w:val="left" w:pos="2020"/>
              </w:tabs>
              <w:jc w:val="center"/>
              <w:rPr>
                <w:sz w:val="16"/>
                <w:szCs w:val="16"/>
              </w:rPr>
            </w:pPr>
            <w:r>
              <w:rPr>
                <w:sz w:val="16"/>
                <w:szCs w:val="16"/>
              </w:rPr>
              <w:t>No</w:t>
            </w:r>
          </w:p>
        </w:tc>
        <w:tc>
          <w:tcPr>
            <w:tcW w:w="785" w:type="pct"/>
          </w:tcPr>
          <w:p w14:paraId="1880E796" w14:textId="77777777" w:rsidR="00D578AD" w:rsidRPr="00617081" w:rsidRDefault="00D578AD" w:rsidP="00D578AD">
            <w:pPr>
              <w:tabs>
                <w:tab w:val="left" w:pos="2020"/>
              </w:tabs>
              <w:jc w:val="center"/>
              <w:rPr>
                <w:sz w:val="16"/>
                <w:szCs w:val="16"/>
              </w:rPr>
            </w:pPr>
            <w:r w:rsidRPr="00617081">
              <w:rPr>
                <w:sz w:val="16"/>
                <w:szCs w:val="16"/>
              </w:rPr>
              <w:t>Medianamente</w:t>
            </w:r>
          </w:p>
        </w:tc>
        <w:tc>
          <w:tcPr>
            <w:tcW w:w="706" w:type="pct"/>
          </w:tcPr>
          <w:p w14:paraId="24412137" w14:textId="77777777" w:rsidR="00D578AD" w:rsidRDefault="00D578AD" w:rsidP="00D578AD">
            <w:pPr>
              <w:tabs>
                <w:tab w:val="left" w:pos="2020"/>
              </w:tabs>
              <w:jc w:val="center"/>
              <w:rPr>
                <w:sz w:val="16"/>
                <w:szCs w:val="16"/>
              </w:rPr>
            </w:pPr>
            <w:r>
              <w:rPr>
                <w:sz w:val="16"/>
                <w:szCs w:val="16"/>
              </w:rPr>
              <w:t>Si</w:t>
            </w:r>
          </w:p>
          <w:p w14:paraId="71A3FC8A" w14:textId="77777777" w:rsidR="00D578AD" w:rsidRPr="00617081" w:rsidRDefault="00D578AD" w:rsidP="00D578AD">
            <w:pPr>
              <w:tabs>
                <w:tab w:val="left" w:pos="2020"/>
              </w:tabs>
              <w:jc w:val="center"/>
              <w:rPr>
                <w:sz w:val="16"/>
                <w:szCs w:val="16"/>
              </w:rPr>
            </w:pPr>
            <w:r>
              <w:rPr>
                <w:sz w:val="16"/>
                <w:szCs w:val="16"/>
              </w:rPr>
              <w:t>Adecuadamente</w:t>
            </w:r>
          </w:p>
        </w:tc>
      </w:tr>
      <w:tr w:rsidR="00D578AD" w14:paraId="6AC85B6F" w14:textId="77777777" w:rsidTr="008A6BD0">
        <w:trPr>
          <w:trHeight w:val="157"/>
        </w:trPr>
        <w:tc>
          <w:tcPr>
            <w:tcW w:w="299" w:type="pct"/>
            <w:vMerge/>
          </w:tcPr>
          <w:p w14:paraId="4497EB55" w14:textId="77777777" w:rsidR="00D578AD" w:rsidRDefault="00D578AD" w:rsidP="00D578AD">
            <w:pPr>
              <w:tabs>
                <w:tab w:val="left" w:pos="2020"/>
              </w:tabs>
              <w:rPr>
                <w:sz w:val="16"/>
                <w:szCs w:val="16"/>
              </w:rPr>
            </w:pPr>
          </w:p>
        </w:tc>
        <w:tc>
          <w:tcPr>
            <w:tcW w:w="2662" w:type="pct"/>
            <w:vMerge/>
          </w:tcPr>
          <w:p w14:paraId="132BF1C0" w14:textId="77777777" w:rsidR="00D578AD" w:rsidRDefault="00D578AD" w:rsidP="00D578AD">
            <w:pPr>
              <w:tabs>
                <w:tab w:val="left" w:pos="2020"/>
              </w:tabs>
              <w:jc w:val="both"/>
              <w:rPr>
                <w:sz w:val="16"/>
                <w:szCs w:val="16"/>
              </w:rPr>
            </w:pPr>
          </w:p>
        </w:tc>
        <w:tc>
          <w:tcPr>
            <w:tcW w:w="549" w:type="pct"/>
          </w:tcPr>
          <w:p w14:paraId="17E60C5F" w14:textId="77777777" w:rsidR="00D578AD" w:rsidRDefault="00D578AD" w:rsidP="00D578AD">
            <w:pPr>
              <w:tabs>
                <w:tab w:val="left" w:pos="2020"/>
              </w:tabs>
              <w:jc w:val="center"/>
              <w:rPr>
                <w:sz w:val="16"/>
                <w:szCs w:val="16"/>
              </w:rPr>
            </w:pPr>
          </w:p>
        </w:tc>
        <w:tc>
          <w:tcPr>
            <w:tcW w:w="785" w:type="pct"/>
          </w:tcPr>
          <w:p w14:paraId="6F756623" w14:textId="77777777" w:rsidR="00D578AD" w:rsidRPr="00617081" w:rsidRDefault="00D578AD" w:rsidP="00D578AD">
            <w:pPr>
              <w:tabs>
                <w:tab w:val="left" w:pos="2020"/>
              </w:tabs>
              <w:jc w:val="center"/>
              <w:rPr>
                <w:sz w:val="16"/>
                <w:szCs w:val="16"/>
              </w:rPr>
            </w:pPr>
          </w:p>
        </w:tc>
        <w:tc>
          <w:tcPr>
            <w:tcW w:w="706" w:type="pct"/>
          </w:tcPr>
          <w:p w14:paraId="05DC2D73" w14:textId="77777777" w:rsidR="00D578AD" w:rsidRDefault="00D578AD" w:rsidP="00D578AD">
            <w:pPr>
              <w:tabs>
                <w:tab w:val="left" w:pos="2020"/>
              </w:tabs>
              <w:jc w:val="center"/>
              <w:rPr>
                <w:sz w:val="16"/>
                <w:szCs w:val="16"/>
              </w:rPr>
            </w:pPr>
          </w:p>
        </w:tc>
      </w:tr>
      <w:tr w:rsidR="00D578AD" w14:paraId="1B3C3C46" w14:textId="77777777" w:rsidTr="008A6BD0">
        <w:trPr>
          <w:trHeight w:val="157"/>
        </w:trPr>
        <w:tc>
          <w:tcPr>
            <w:tcW w:w="299" w:type="pct"/>
            <w:vMerge w:val="restart"/>
          </w:tcPr>
          <w:p w14:paraId="2368962E" w14:textId="77777777" w:rsidR="00D578AD" w:rsidRDefault="00D578AD" w:rsidP="00D578AD">
            <w:pPr>
              <w:tabs>
                <w:tab w:val="left" w:pos="2020"/>
              </w:tabs>
              <w:rPr>
                <w:sz w:val="16"/>
                <w:szCs w:val="16"/>
              </w:rPr>
            </w:pPr>
            <w:r>
              <w:rPr>
                <w:sz w:val="16"/>
                <w:szCs w:val="16"/>
              </w:rPr>
              <w:t>05</w:t>
            </w:r>
          </w:p>
        </w:tc>
        <w:tc>
          <w:tcPr>
            <w:tcW w:w="2662" w:type="pct"/>
            <w:vMerge w:val="restart"/>
          </w:tcPr>
          <w:p w14:paraId="7E562911" w14:textId="77777777" w:rsidR="00D578AD" w:rsidRPr="00234797" w:rsidRDefault="00D578AD" w:rsidP="00D578AD">
            <w:pPr>
              <w:tabs>
                <w:tab w:val="left" w:pos="2020"/>
              </w:tabs>
              <w:jc w:val="both"/>
              <w:rPr>
                <w:sz w:val="16"/>
                <w:szCs w:val="16"/>
              </w:rPr>
            </w:pPr>
            <w:r>
              <w:rPr>
                <w:sz w:val="16"/>
                <w:szCs w:val="16"/>
              </w:rPr>
              <w:t>¿Se monitorea adecuadamente, la rotación de cuentas por cobrar, para asegurar la salud financiera de las instituciones financieras?</w:t>
            </w:r>
          </w:p>
        </w:tc>
        <w:tc>
          <w:tcPr>
            <w:tcW w:w="549" w:type="pct"/>
          </w:tcPr>
          <w:p w14:paraId="4A726085" w14:textId="77777777" w:rsidR="00D578AD" w:rsidRPr="00617081" w:rsidRDefault="00D578AD" w:rsidP="00D578AD">
            <w:pPr>
              <w:tabs>
                <w:tab w:val="left" w:pos="2020"/>
              </w:tabs>
              <w:jc w:val="center"/>
              <w:rPr>
                <w:sz w:val="16"/>
                <w:szCs w:val="16"/>
              </w:rPr>
            </w:pPr>
            <w:r>
              <w:rPr>
                <w:sz w:val="16"/>
                <w:szCs w:val="16"/>
              </w:rPr>
              <w:t>No</w:t>
            </w:r>
          </w:p>
        </w:tc>
        <w:tc>
          <w:tcPr>
            <w:tcW w:w="785" w:type="pct"/>
          </w:tcPr>
          <w:p w14:paraId="20EDA529" w14:textId="77777777" w:rsidR="00D578AD" w:rsidRPr="00617081" w:rsidRDefault="00D578AD" w:rsidP="00D578AD">
            <w:pPr>
              <w:tabs>
                <w:tab w:val="left" w:pos="2020"/>
              </w:tabs>
              <w:jc w:val="center"/>
              <w:rPr>
                <w:sz w:val="16"/>
                <w:szCs w:val="16"/>
              </w:rPr>
            </w:pPr>
            <w:r w:rsidRPr="00617081">
              <w:rPr>
                <w:sz w:val="16"/>
                <w:szCs w:val="16"/>
              </w:rPr>
              <w:t>Medianamente</w:t>
            </w:r>
          </w:p>
        </w:tc>
        <w:tc>
          <w:tcPr>
            <w:tcW w:w="706" w:type="pct"/>
          </w:tcPr>
          <w:p w14:paraId="57E5DD60" w14:textId="77777777" w:rsidR="00D578AD" w:rsidRDefault="00D578AD" w:rsidP="00D578AD">
            <w:pPr>
              <w:tabs>
                <w:tab w:val="left" w:pos="2020"/>
              </w:tabs>
              <w:jc w:val="center"/>
              <w:rPr>
                <w:sz w:val="16"/>
                <w:szCs w:val="16"/>
              </w:rPr>
            </w:pPr>
            <w:r>
              <w:rPr>
                <w:sz w:val="16"/>
                <w:szCs w:val="16"/>
              </w:rPr>
              <w:t>Si</w:t>
            </w:r>
          </w:p>
          <w:p w14:paraId="286A90A8" w14:textId="77777777" w:rsidR="00D578AD" w:rsidRPr="00617081" w:rsidRDefault="00D578AD" w:rsidP="00D578AD">
            <w:pPr>
              <w:tabs>
                <w:tab w:val="left" w:pos="2020"/>
              </w:tabs>
              <w:jc w:val="center"/>
              <w:rPr>
                <w:sz w:val="16"/>
                <w:szCs w:val="16"/>
              </w:rPr>
            </w:pPr>
            <w:r>
              <w:rPr>
                <w:sz w:val="16"/>
                <w:szCs w:val="16"/>
              </w:rPr>
              <w:t>Adecuadamente</w:t>
            </w:r>
          </w:p>
        </w:tc>
      </w:tr>
      <w:tr w:rsidR="00D578AD" w14:paraId="09FF9D57" w14:textId="77777777" w:rsidTr="008A6BD0">
        <w:trPr>
          <w:trHeight w:val="157"/>
        </w:trPr>
        <w:tc>
          <w:tcPr>
            <w:tcW w:w="299" w:type="pct"/>
            <w:vMerge/>
          </w:tcPr>
          <w:p w14:paraId="70E10897" w14:textId="77777777" w:rsidR="00D578AD" w:rsidRDefault="00D578AD" w:rsidP="00D578AD">
            <w:pPr>
              <w:tabs>
                <w:tab w:val="left" w:pos="2020"/>
              </w:tabs>
              <w:rPr>
                <w:sz w:val="16"/>
                <w:szCs w:val="16"/>
              </w:rPr>
            </w:pPr>
          </w:p>
        </w:tc>
        <w:tc>
          <w:tcPr>
            <w:tcW w:w="2662" w:type="pct"/>
            <w:vMerge/>
          </w:tcPr>
          <w:p w14:paraId="04138DC8" w14:textId="77777777" w:rsidR="00D578AD" w:rsidRDefault="00D578AD" w:rsidP="00D578AD">
            <w:pPr>
              <w:tabs>
                <w:tab w:val="left" w:pos="2020"/>
              </w:tabs>
              <w:jc w:val="both"/>
              <w:rPr>
                <w:sz w:val="16"/>
                <w:szCs w:val="16"/>
              </w:rPr>
            </w:pPr>
          </w:p>
        </w:tc>
        <w:tc>
          <w:tcPr>
            <w:tcW w:w="549" w:type="pct"/>
          </w:tcPr>
          <w:p w14:paraId="7D32EE1F" w14:textId="77777777" w:rsidR="00D578AD" w:rsidRDefault="00D578AD" w:rsidP="00D578AD">
            <w:pPr>
              <w:tabs>
                <w:tab w:val="left" w:pos="2020"/>
              </w:tabs>
              <w:jc w:val="center"/>
              <w:rPr>
                <w:sz w:val="16"/>
                <w:szCs w:val="16"/>
              </w:rPr>
            </w:pPr>
          </w:p>
        </w:tc>
        <w:tc>
          <w:tcPr>
            <w:tcW w:w="785" w:type="pct"/>
          </w:tcPr>
          <w:p w14:paraId="25E60B82" w14:textId="77777777" w:rsidR="00D578AD" w:rsidRPr="00617081" w:rsidRDefault="00D578AD" w:rsidP="00D578AD">
            <w:pPr>
              <w:tabs>
                <w:tab w:val="left" w:pos="2020"/>
              </w:tabs>
              <w:jc w:val="center"/>
              <w:rPr>
                <w:sz w:val="16"/>
                <w:szCs w:val="16"/>
              </w:rPr>
            </w:pPr>
          </w:p>
        </w:tc>
        <w:tc>
          <w:tcPr>
            <w:tcW w:w="706" w:type="pct"/>
          </w:tcPr>
          <w:p w14:paraId="0554319A" w14:textId="77777777" w:rsidR="00D578AD" w:rsidRDefault="00D578AD" w:rsidP="00D578AD">
            <w:pPr>
              <w:tabs>
                <w:tab w:val="left" w:pos="2020"/>
              </w:tabs>
              <w:jc w:val="center"/>
              <w:rPr>
                <w:sz w:val="16"/>
                <w:szCs w:val="16"/>
              </w:rPr>
            </w:pPr>
          </w:p>
        </w:tc>
      </w:tr>
      <w:tr w:rsidR="00D578AD" w14:paraId="744A6050" w14:textId="77777777" w:rsidTr="008A6BD0">
        <w:trPr>
          <w:trHeight w:val="156"/>
        </w:trPr>
        <w:tc>
          <w:tcPr>
            <w:tcW w:w="299" w:type="pct"/>
            <w:vMerge w:val="restart"/>
          </w:tcPr>
          <w:p w14:paraId="2E43D585" w14:textId="77777777" w:rsidR="00D578AD" w:rsidRDefault="00D578AD" w:rsidP="00D578AD">
            <w:pPr>
              <w:tabs>
                <w:tab w:val="left" w:pos="2020"/>
              </w:tabs>
              <w:rPr>
                <w:sz w:val="16"/>
                <w:szCs w:val="16"/>
              </w:rPr>
            </w:pPr>
            <w:r>
              <w:rPr>
                <w:sz w:val="16"/>
                <w:szCs w:val="16"/>
              </w:rPr>
              <w:t>06</w:t>
            </w:r>
          </w:p>
        </w:tc>
        <w:tc>
          <w:tcPr>
            <w:tcW w:w="2662" w:type="pct"/>
            <w:vMerge w:val="restart"/>
          </w:tcPr>
          <w:p w14:paraId="7B630AA8" w14:textId="77777777" w:rsidR="00D578AD" w:rsidRPr="00234797" w:rsidRDefault="00D578AD" w:rsidP="00D61555">
            <w:pPr>
              <w:tabs>
                <w:tab w:val="left" w:pos="2020"/>
              </w:tabs>
              <w:jc w:val="both"/>
              <w:rPr>
                <w:sz w:val="16"/>
                <w:szCs w:val="16"/>
              </w:rPr>
            </w:pPr>
            <w:r>
              <w:rPr>
                <w:sz w:val="16"/>
                <w:szCs w:val="16"/>
              </w:rPr>
              <w:t>¿</w:t>
            </w:r>
            <w:r w:rsidR="00D61555">
              <w:rPr>
                <w:sz w:val="16"/>
                <w:szCs w:val="16"/>
              </w:rPr>
              <w:t>Se entregó oportunamente las notificaciones por deudas vencidas?</w:t>
            </w:r>
          </w:p>
        </w:tc>
        <w:tc>
          <w:tcPr>
            <w:tcW w:w="549" w:type="pct"/>
          </w:tcPr>
          <w:p w14:paraId="219CC9D7" w14:textId="77777777" w:rsidR="00D578AD" w:rsidRPr="00617081" w:rsidRDefault="00D578AD" w:rsidP="00D578AD">
            <w:pPr>
              <w:tabs>
                <w:tab w:val="left" w:pos="2020"/>
              </w:tabs>
              <w:jc w:val="center"/>
              <w:rPr>
                <w:sz w:val="16"/>
                <w:szCs w:val="16"/>
              </w:rPr>
            </w:pPr>
            <w:r>
              <w:rPr>
                <w:sz w:val="16"/>
                <w:szCs w:val="16"/>
              </w:rPr>
              <w:t>No</w:t>
            </w:r>
          </w:p>
        </w:tc>
        <w:tc>
          <w:tcPr>
            <w:tcW w:w="785" w:type="pct"/>
          </w:tcPr>
          <w:p w14:paraId="16F80BDC" w14:textId="77777777" w:rsidR="00D578AD" w:rsidRPr="00617081" w:rsidRDefault="00D578AD" w:rsidP="00D578AD">
            <w:pPr>
              <w:tabs>
                <w:tab w:val="left" w:pos="2020"/>
              </w:tabs>
              <w:jc w:val="center"/>
              <w:rPr>
                <w:sz w:val="16"/>
                <w:szCs w:val="16"/>
              </w:rPr>
            </w:pPr>
            <w:r w:rsidRPr="00617081">
              <w:rPr>
                <w:sz w:val="16"/>
                <w:szCs w:val="16"/>
              </w:rPr>
              <w:t>Medianamente</w:t>
            </w:r>
          </w:p>
        </w:tc>
        <w:tc>
          <w:tcPr>
            <w:tcW w:w="706" w:type="pct"/>
          </w:tcPr>
          <w:p w14:paraId="44EBA6BA" w14:textId="77777777" w:rsidR="00D578AD" w:rsidRDefault="00D578AD" w:rsidP="00D578AD">
            <w:pPr>
              <w:tabs>
                <w:tab w:val="left" w:pos="2020"/>
              </w:tabs>
              <w:jc w:val="center"/>
              <w:rPr>
                <w:sz w:val="16"/>
                <w:szCs w:val="16"/>
              </w:rPr>
            </w:pPr>
            <w:r>
              <w:rPr>
                <w:sz w:val="16"/>
                <w:szCs w:val="16"/>
              </w:rPr>
              <w:t>Si</w:t>
            </w:r>
          </w:p>
          <w:p w14:paraId="1F680311" w14:textId="77777777" w:rsidR="00D578AD" w:rsidRPr="00617081" w:rsidRDefault="00D578AD" w:rsidP="00D578AD">
            <w:pPr>
              <w:tabs>
                <w:tab w:val="left" w:pos="2020"/>
              </w:tabs>
              <w:jc w:val="center"/>
              <w:rPr>
                <w:sz w:val="16"/>
                <w:szCs w:val="16"/>
              </w:rPr>
            </w:pPr>
            <w:r>
              <w:rPr>
                <w:sz w:val="16"/>
                <w:szCs w:val="16"/>
              </w:rPr>
              <w:t>Adecuadamente</w:t>
            </w:r>
          </w:p>
        </w:tc>
      </w:tr>
      <w:tr w:rsidR="00D578AD" w14:paraId="140F1600" w14:textId="77777777" w:rsidTr="008A6BD0">
        <w:trPr>
          <w:trHeight w:val="157"/>
        </w:trPr>
        <w:tc>
          <w:tcPr>
            <w:tcW w:w="299" w:type="pct"/>
            <w:vMerge/>
          </w:tcPr>
          <w:p w14:paraId="645DE5A8" w14:textId="77777777" w:rsidR="00D578AD" w:rsidRPr="00234797" w:rsidRDefault="00D578AD" w:rsidP="00D578AD">
            <w:pPr>
              <w:tabs>
                <w:tab w:val="left" w:pos="2020"/>
              </w:tabs>
              <w:rPr>
                <w:sz w:val="16"/>
                <w:szCs w:val="16"/>
              </w:rPr>
            </w:pPr>
          </w:p>
        </w:tc>
        <w:tc>
          <w:tcPr>
            <w:tcW w:w="2662" w:type="pct"/>
            <w:vMerge/>
          </w:tcPr>
          <w:p w14:paraId="01403CF8" w14:textId="77777777" w:rsidR="00D578AD" w:rsidRPr="00234797" w:rsidRDefault="00D578AD" w:rsidP="00D578AD">
            <w:pPr>
              <w:tabs>
                <w:tab w:val="left" w:pos="2020"/>
              </w:tabs>
              <w:jc w:val="both"/>
              <w:rPr>
                <w:sz w:val="16"/>
                <w:szCs w:val="16"/>
              </w:rPr>
            </w:pPr>
          </w:p>
        </w:tc>
        <w:tc>
          <w:tcPr>
            <w:tcW w:w="549" w:type="pct"/>
          </w:tcPr>
          <w:p w14:paraId="186FAEE4" w14:textId="77777777" w:rsidR="00D578AD" w:rsidRPr="00617081" w:rsidRDefault="00D578AD" w:rsidP="00D578AD">
            <w:pPr>
              <w:tabs>
                <w:tab w:val="left" w:pos="2020"/>
              </w:tabs>
              <w:jc w:val="center"/>
              <w:rPr>
                <w:sz w:val="16"/>
                <w:szCs w:val="16"/>
              </w:rPr>
            </w:pPr>
          </w:p>
        </w:tc>
        <w:tc>
          <w:tcPr>
            <w:tcW w:w="785" w:type="pct"/>
          </w:tcPr>
          <w:p w14:paraId="0F952E89" w14:textId="77777777" w:rsidR="00D578AD" w:rsidRPr="00617081" w:rsidRDefault="00D578AD" w:rsidP="00D578AD">
            <w:pPr>
              <w:tabs>
                <w:tab w:val="left" w:pos="2020"/>
              </w:tabs>
              <w:jc w:val="center"/>
              <w:rPr>
                <w:sz w:val="16"/>
                <w:szCs w:val="16"/>
              </w:rPr>
            </w:pPr>
          </w:p>
        </w:tc>
        <w:tc>
          <w:tcPr>
            <w:tcW w:w="706" w:type="pct"/>
          </w:tcPr>
          <w:p w14:paraId="6926E43E" w14:textId="77777777" w:rsidR="00D578AD" w:rsidRPr="00617081" w:rsidRDefault="00D578AD" w:rsidP="00D578AD">
            <w:pPr>
              <w:tabs>
                <w:tab w:val="left" w:pos="2020"/>
              </w:tabs>
              <w:jc w:val="center"/>
              <w:rPr>
                <w:sz w:val="16"/>
                <w:szCs w:val="16"/>
              </w:rPr>
            </w:pPr>
          </w:p>
        </w:tc>
      </w:tr>
      <w:tr w:rsidR="00D578AD" w14:paraId="25914734" w14:textId="77777777" w:rsidTr="008A6BD0">
        <w:trPr>
          <w:trHeight w:val="156"/>
        </w:trPr>
        <w:tc>
          <w:tcPr>
            <w:tcW w:w="299" w:type="pct"/>
            <w:vMerge w:val="restart"/>
          </w:tcPr>
          <w:p w14:paraId="21CBB659" w14:textId="77777777" w:rsidR="00D578AD" w:rsidRDefault="00D578AD" w:rsidP="00D578AD">
            <w:pPr>
              <w:tabs>
                <w:tab w:val="left" w:pos="2020"/>
              </w:tabs>
              <w:rPr>
                <w:sz w:val="16"/>
                <w:szCs w:val="16"/>
              </w:rPr>
            </w:pPr>
            <w:r>
              <w:rPr>
                <w:sz w:val="16"/>
                <w:szCs w:val="16"/>
              </w:rPr>
              <w:t>07</w:t>
            </w:r>
          </w:p>
        </w:tc>
        <w:tc>
          <w:tcPr>
            <w:tcW w:w="2662" w:type="pct"/>
            <w:vMerge w:val="restart"/>
          </w:tcPr>
          <w:p w14:paraId="1F1F3E97" w14:textId="77777777" w:rsidR="00D578AD" w:rsidRPr="00234797" w:rsidRDefault="00D578AD" w:rsidP="00D578AD">
            <w:pPr>
              <w:tabs>
                <w:tab w:val="left" w:pos="2020"/>
              </w:tabs>
              <w:jc w:val="both"/>
              <w:rPr>
                <w:sz w:val="16"/>
                <w:szCs w:val="16"/>
              </w:rPr>
            </w:pPr>
            <w:r>
              <w:rPr>
                <w:sz w:val="16"/>
                <w:szCs w:val="16"/>
              </w:rPr>
              <w:t>¿El gestor de cobranzas, se pone en contacto con los clientes, que no se encuentran al día, para recordarles el pago correspondiente?</w:t>
            </w:r>
          </w:p>
        </w:tc>
        <w:tc>
          <w:tcPr>
            <w:tcW w:w="549" w:type="pct"/>
          </w:tcPr>
          <w:p w14:paraId="0CB0DA8F" w14:textId="77777777" w:rsidR="00D578AD" w:rsidRPr="00617081" w:rsidRDefault="00D578AD" w:rsidP="00D578AD">
            <w:pPr>
              <w:tabs>
                <w:tab w:val="left" w:pos="2020"/>
              </w:tabs>
              <w:jc w:val="center"/>
              <w:rPr>
                <w:sz w:val="16"/>
                <w:szCs w:val="16"/>
              </w:rPr>
            </w:pPr>
            <w:r>
              <w:rPr>
                <w:sz w:val="16"/>
                <w:szCs w:val="16"/>
              </w:rPr>
              <w:t>No</w:t>
            </w:r>
          </w:p>
        </w:tc>
        <w:tc>
          <w:tcPr>
            <w:tcW w:w="785" w:type="pct"/>
          </w:tcPr>
          <w:p w14:paraId="77BD6029" w14:textId="77777777" w:rsidR="00D578AD" w:rsidRPr="00617081" w:rsidRDefault="00D578AD" w:rsidP="00D578AD">
            <w:pPr>
              <w:tabs>
                <w:tab w:val="left" w:pos="2020"/>
              </w:tabs>
              <w:jc w:val="center"/>
              <w:rPr>
                <w:sz w:val="16"/>
                <w:szCs w:val="16"/>
              </w:rPr>
            </w:pPr>
            <w:r w:rsidRPr="00617081">
              <w:rPr>
                <w:sz w:val="16"/>
                <w:szCs w:val="16"/>
              </w:rPr>
              <w:t>Medianamente</w:t>
            </w:r>
          </w:p>
        </w:tc>
        <w:tc>
          <w:tcPr>
            <w:tcW w:w="706" w:type="pct"/>
          </w:tcPr>
          <w:p w14:paraId="371EF849" w14:textId="77777777" w:rsidR="00D578AD" w:rsidRDefault="00D578AD" w:rsidP="00D578AD">
            <w:pPr>
              <w:tabs>
                <w:tab w:val="left" w:pos="2020"/>
              </w:tabs>
              <w:jc w:val="center"/>
              <w:rPr>
                <w:sz w:val="16"/>
                <w:szCs w:val="16"/>
              </w:rPr>
            </w:pPr>
            <w:r>
              <w:rPr>
                <w:sz w:val="16"/>
                <w:szCs w:val="16"/>
              </w:rPr>
              <w:t>Si</w:t>
            </w:r>
          </w:p>
          <w:p w14:paraId="3A27D7DF" w14:textId="77777777" w:rsidR="00D578AD" w:rsidRPr="00617081" w:rsidRDefault="00D578AD" w:rsidP="00D578AD">
            <w:pPr>
              <w:tabs>
                <w:tab w:val="left" w:pos="2020"/>
              </w:tabs>
              <w:jc w:val="center"/>
              <w:rPr>
                <w:sz w:val="16"/>
                <w:szCs w:val="16"/>
              </w:rPr>
            </w:pPr>
            <w:r>
              <w:rPr>
                <w:sz w:val="16"/>
                <w:szCs w:val="16"/>
              </w:rPr>
              <w:t>Adecuadamente</w:t>
            </w:r>
          </w:p>
        </w:tc>
      </w:tr>
      <w:tr w:rsidR="00D578AD" w14:paraId="4B7D91B8" w14:textId="77777777" w:rsidTr="008A6BD0">
        <w:trPr>
          <w:trHeight w:val="156"/>
        </w:trPr>
        <w:tc>
          <w:tcPr>
            <w:tcW w:w="299" w:type="pct"/>
            <w:vMerge/>
          </w:tcPr>
          <w:p w14:paraId="51654A6A" w14:textId="77777777" w:rsidR="00D578AD" w:rsidRDefault="00D578AD" w:rsidP="00D578AD">
            <w:pPr>
              <w:tabs>
                <w:tab w:val="left" w:pos="2020"/>
              </w:tabs>
              <w:rPr>
                <w:sz w:val="16"/>
                <w:szCs w:val="16"/>
              </w:rPr>
            </w:pPr>
          </w:p>
        </w:tc>
        <w:tc>
          <w:tcPr>
            <w:tcW w:w="2662" w:type="pct"/>
            <w:vMerge/>
          </w:tcPr>
          <w:p w14:paraId="35E4AB03" w14:textId="77777777" w:rsidR="00D578AD" w:rsidRDefault="00D578AD" w:rsidP="00D578AD">
            <w:pPr>
              <w:jc w:val="both"/>
              <w:rPr>
                <w:sz w:val="16"/>
                <w:szCs w:val="16"/>
              </w:rPr>
            </w:pPr>
          </w:p>
        </w:tc>
        <w:tc>
          <w:tcPr>
            <w:tcW w:w="549" w:type="pct"/>
          </w:tcPr>
          <w:p w14:paraId="20815826" w14:textId="77777777" w:rsidR="00D578AD" w:rsidRDefault="00D578AD" w:rsidP="00D578AD">
            <w:pPr>
              <w:tabs>
                <w:tab w:val="left" w:pos="2020"/>
              </w:tabs>
              <w:jc w:val="center"/>
              <w:rPr>
                <w:sz w:val="16"/>
                <w:szCs w:val="16"/>
              </w:rPr>
            </w:pPr>
          </w:p>
        </w:tc>
        <w:tc>
          <w:tcPr>
            <w:tcW w:w="785" w:type="pct"/>
          </w:tcPr>
          <w:p w14:paraId="1D1F7D47" w14:textId="77777777" w:rsidR="00D578AD" w:rsidRPr="00617081" w:rsidRDefault="00D578AD" w:rsidP="00D578AD">
            <w:pPr>
              <w:tabs>
                <w:tab w:val="left" w:pos="2020"/>
              </w:tabs>
              <w:jc w:val="center"/>
              <w:rPr>
                <w:sz w:val="16"/>
                <w:szCs w:val="16"/>
              </w:rPr>
            </w:pPr>
          </w:p>
        </w:tc>
        <w:tc>
          <w:tcPr>
            <w:tcW w:w="706" w:type="pct"/>
          </w:tcPr>
          <w:p w14:paraId="5C15CD9B" w14:textId="77777777" w:rsidR="00D578AD" w:rsidRDefault="00D578AD" w:rsidP="00D578AD">
            <w:pPr>
              <w:tabs>
                <w:tab w:val="left" w:pos="2020"/>
              </w:tabs>
              <w:jc w:val="center"/>
              <w:rPr>
                <w:sz w:val="16"/>
                <w:szCs w:val="16"/>
              </w:rPr>
            </w:pPr>
          </w:p>
        </w:tc>
      </w:tr>
      <w:tr w:rsidR="00D578AD" w14:paraId="5587AFD5" w14:textId="77777777" w:rsidTr="008A6BD0">
        <w:trPr>
          <w:trHeight w:val="157"/>
        </w:trPr>
        <w:tc>
          <w:tcPr>
            <w:tcW w:w="299" w:type="pct"/>
            <w:vMerge w:val="restart"/>
          </w:tcPr>
          <w:p w14:paraId="2B4C1497" w14:textId="77777777" w:rsidR="00D578AD" w:rsidRDefault="00D578AD" w:rsidP="00D578AD">
            <w:pPr>
              <w:tabs>
                <w:tab w:val="left" w:pos="2020"/>
              </w:tabs>
              <w:rPr>
                <w:sz w:val="16"/>
                <w:szCs w:val="16"/>
              </w:rPr>
            </w:pPr>
            <w:r>
              <w:rPr>
                <w:sz w:val="16"/>
                <w:szCs w:val="16"/>
              </w:rPr>
              <w:t>08</w:t>
            </w:r>
          </w:p>
        </w:tc>
        <w:tc>
          <w:tcPr>
            <w:tcW w:w="2662" w:type="pct"/>
            <w:vMerge w:val="restart"/>
          </w:tcPr>
          <w:p w14:paraId="20BEA90B" w14:textId="77777777" w:rsidR="00D578AD" w:rsidRPr="00234797" w:rsidRDefault="00D578AD" w:rsidP="00D578AD">
            <w:pPr>
              <w:tabs>
                <w:tab w:val="left" w:pos="2020"/>
              </w:tabs>
              <w:jc w:val="both"/>
              <w:rPr>
                <w:sz w:val="16"/>
                <w:szCs w:val="16"/>
              </w:rPr>
            </w:pPr>
            <w:r>
              <w:rPr>
                <w:sz w:val="16"/>
                <w:szCs w:val="16"/>
              </w:rPr>
              <w:t>¿En el caso de morosidad de pagos, se contactan con el cliente, dentro de un horario prudente, informándole acerca del estado de su obligación y ofrecerle ciertas opciones para normalizar su deuda?</w:t>
            </w:r>
          </w:p>
        </w:tc>
        <w:tc>
          <w:tcPr>
            <w:tcW w:w="549" w:type="pct"/>
          </w:tcPr>
          <w:p w14:paraId="4D67C9B6" w14:textId="77777777" w:rsidR="00D578AD" w:rsidRPr="00617081" w:rsidRDefault="00D578AD" w:rsidP="00D578AD">
            <w:pPr>
              <w:tabs>
                <w:tab w:val="left" w:pos="2020"/>
              </w:tabs>
              <w:jc w:val="center"/>
              <w:rPr>
                <w:sz w:val="16"/>
                <w:szCs w:val="16"/>
              </w:rPr>
            </w:pPr>
            <w:r>
              <w:rPr>
                <w:sz w:val="16"/>
                <w:szCs w:val="16"/>
              </w:rPr>
              <w:t>No</w:t>
            </w:r>
          </w:p>
        </w:tc>
        <w:tc>
          <w:tcPr>
            <w:tcW w:w="785" w:type="pct"/>
          </w:tcPr>
          <w:p w14:paraId="21B2263B" w14:textId="77777777" w:rsidR="00D578AD" w:rsidRPr="00617081" w:rsidRDefault="00D578AD" w:rsidP="00D578AD">
            <w:pPr>
              <w:tabs>
                <w:tab w:val="left" w:pos="2020"/>
              </w:tabs>
              <w:jc w:val="center"/>
              <w:rPr>
                <w:sz w:val="16"/>
                <w:szCs w:val="16"/>
              </w:rPr>
            </w:pPr>
            <w:r w:rsidRPr="00617081">
              <w:rPr>
                <w:sz w:val="16"/>
                <w:szCs w:val="16"/>
              </w:rPr>
              <w:t>Medianamente</w:t>
            </w:r>
          </w:p>
        </w:tc>
        <w:tc>
          <w:tcPr>
            <w:tcW w:w="706" w:type="pct"/>
          </w:tcPr>
          <w:p w14:paraId="4A717A7A" w14:textId="77777777" w:rsidR="00D578AD" w:rsidRDefault="00D578AD" w:rsidP="00D578AD">
            <w:pPr>
              <w:tabs>
                <w:tab w:val="left" w:pos="2020"/>
              </w:tabs>
              <w:jc w:val="center"/>
              <w:rPr>
                <w:sz w:val="16"/>
                <w:szCs w:val="16"/>
              </w:rPr>
            </w:pPr>
            <w:r>
              <w:rPr>
                <w:sz w:val="16"/>
                <w:szCs w:val="16"/>
              </w:rPr>
              <w:t>Si</w:t>
            </w:r>
          </w:p>
          <w:p w14:paraId="7E747A60" w14:textId="77777777" w:rsidR="00D578AD" w:rsidRPr="00617081" w:rsidRDefault="00D578AD" w:rsidP="00D578AD">
            <w:pPr>
              <w:tabs>
                <w:tab w:val="left" w:pos="2020"/>
              </w:tabs>
              <w:jc w:val="center"/>
              <w:rPr>
                <w:sz w:val="16"/>
                <w:szCs w:val="16"/>
              </w:rPr>
            </w:pPr>
            <w:r>
              <w:rPr>
                <w:sz w:val="16"/>
                <w:szCs w:val="16"/>
              </w:rPr>
              <w:t>Adecuadamente</w:t>
            </w:r>
          </w:p>
        </w:tc>
      </w:tr>
      <w:tr w:rsidR="00D578AD" w14:paraId="6D51AF4A" w14:textId="77777777" w:rsidTr="008A6BD0">
        <w:trPr>
          <w:trHeight w:val="199"/>
        </w:trPr>
        <w:tc>
          <w:tcPr>
            <w:tcW w:w="299" w:type="pct"/>
            <w:vMerge/>
          </w:tcPr>
          <w:p w14:paraId="51715B11" w14:textId="77777777" w:rsidR="00D578AD" w:rsidRDefault="00D578AD" w:rsidP="00D578AD">
            <w:pPr>
              <w:tabs>
                <w:tab w:val="left" w:pos="2020"/>
              </w:tabs>
              <w:rPr>
                <w:sz w:val="16"/>
                <w:szCs w:val="16"/>
              </w:rPr>
            </w:pPr>
          </w:p>
        </w:tc>
        <w:tc>
          <w:tcPr>
            <w:tcW w:w="2662" w:type="pct"/>
            <w:vMerge/>
          </w:tcPr>
          <w:p w14:paraId="04BF691B" w14:textId="77777777" w:rsidR="00D578AD" w:rsidRDefault="00D578AD" w:rsidP="00D578AD">
            <w:pPr>
              <w:jc w:val="both"/>
              <w:rPr>
                <w:sz w:val="16"/>
                <w:szCs w:val="16"/>
              </w:rPr>
            </w:pPr>
          </w:p>
        </w:tc>
        <w:tc>
          <w:tcPr>
            <w:tcW w:w="549" w:type="pct"/>
          </w:tcPr>
          <w:p w14:paraId="3E2FE0B0" w14:textId="77777777" w:rsidR="00D578AD" w:rsidRDefault="00D578AD" w:rsidP="00D578AD">
            <w:pPr>
              <w:tabs>
                <w:tab w:val="left" w:pos="2020"/>
              </w:tabs>
              <w:jc w:val="center"/>
              <w:rPr>
                <w:sz w:val="16"/>
                <w:szCs w:val="16"/>
              </w:rPr>
            </w:pPr>
          </w:p>
        </w:tc>
        <w:tc>
          <w:tcPr>
            <w:tcW w:w="785" w:type="pct"/>
          </w:tcPr>
          <w:p w14:paraId="4DCB9C66" w14:textId="77777777" w:rsidR="00D578AD" w:rsidRPr="00617081" w:rsidRDefault="00D578AD" w:rsidP="00D578AD">
            <w:pPr>
              <w:tabs>
                <w:tab w:val="left" w:pos="2020"/>
              </w:tabs>
              <w:jc w:val="center"/>
              <w:rPr>
                <w:sz w:val="16"/>
                <w:szCs w:val="16"/>
              </w:rPr>
            </w:pPr>
          </w:p>
        </w:tc>
        <w:tc>
          <w:tcPr>
            <w:tcW w:w="706" w:type="pct"/>
          </w:tcPr>
          <w:p w14:paraId="173BD471" w14:textId="77777777" w:rsidR="00D578AD" w:rsidRDefault="00D578AD" w:rsidP="00D578AD">
            <w:pPr>
              <w:tabs>
                <w:tab w:val="left" w:pos="2020"/>
              </w:tabs>
              <w:jc w:val="center"/>
              <w:rPr>
                <w:sz w:val="16"/>
                <w:szCs w:val="16"/>
              </w:rPr>
            </w:pPr>
          </w:p>
        </w:tc>
      </w:tr>
      <w:tr w:rsidR="00D578AD" w14:paraId="03BA81A2" w14:textId="77777777" w:rsidTr="008A6BD0">
        <w:trPr>
          <w:trHeight w:val="157"/>
        </w:trPr>
        <w:tc>
          <w:tcPr>
            <w:tcW w:w="299" w:type="pct"/>
            <w:vMerge w:val="restart"/>
          </w:tcPr>
          <w:p w14:paraId="71BEAB95" w14:textId="77777777" w:rsidR="00D578AD" w:rsidRDefault="00D578AD" w:rsidP="00D578AD">
            <w:pPr>
              <w:tabs>
                <w:tab w:val="left" w:pos="2020"/>
              </w:tabs>
              <w:rPr>
                <w:sz w:val="16"/>
                <w:szCs w:val="16"/>
              </w:rPr>
            </w:pPr>
            <w:r>
              <w:rPr>
                <w:sz w:val="16"/>
                <w:szCs w:val="16"/>
              </w:rPr>
              <w:t>09</w:t>
            </w:r>
          </w:p>
        </w:tc>
        <w:tc>
          <w:tcPr>
            <w:tcW w:w="2662" w:type="pct"/>
            <w:vMerge w:val="restart"/>
          </w:tcPr>
          <w:p w14:paraId="3AC95D27" w14:textId="77777777" w:rsidR="00D578AD" w:rsidRPr="00234797" w:rsidRDefault="00D578AD" w:rsidP="005F567D">
            <w:pPr>
              <w:tabs>
                <w:tab w:val="left" w:pos="2020"/>
              </w:tabs>
              <w:jc w:val="both"/>
              <w:rPr>
                <w:sz w:val="16"/>
                <w:szCs w:val="16"/>
              </w:rPr>
            </w:pPr>
            <w:r>
              <w:rPr>
                <w:sz w:val="16"/>
                <w:szCs w:val="16"/>
              </w:rPr>
              <w:t xml:space="preserve">¿Se ha </w:t>
            </w:r>
            <w:r w:rsidR="005F567D">
              <w:rPr>
                <w:sz w:val="16"/>
                <w:szCs w:val="16"/>
              </w:rPr>
              <w:t>establecido adecuadamente un plan de riesgo crediticio para disminuir la morosidad de los clientes</w:t>
            </w:r>
            <w:r w:rsidRPr="00707ADC">
              <w:rPr>
                <w:sz w:val="16"/>
                <w:szCs w:val="16"/>
              </w:rPr>
              <w:t>?</w:t>
            </w:r>
          </w:p>
        </w:tc>
        <w:tc>
          <w:tcPr>
            <w:tcW w:w="549" w:type="pct"/>
          </w:tcPr>
          <w:p w14:paraId="5A077BE8" w14:textId="77777777" w:rsidR="00D578AD" w:rsidRPr="00617081" w:rsidRDefault="00D578AD" w:rsidP="00D578AD">
            <w:pPr>
              <w:tabs>
                <w:tab w:val="left" w:pos="2020"/>
              </w:tabs>
              <w:jc w:val="center"/>
              <w:rPr>
                <w:sz w:val="16"/>
                <w:szCs w:val="16"/>
              </w:rPr>
            </w:pPr>
            <w:r>
              <w:rPr>
                <w:sz w:val="16"/>
                <w:szCs w:val="16"/>
              </w:rPr>
              <w:t>No</w:t>
            </w:r>
          </w:p>
        </w:tc>
        <w:tc>
          <w:tcPr>
            <w:tcW w:w="785" w:type="pct"/>
          </w:tcPr>
          <w:p w14:paraId="6C294BD8" w14:textId="77777777" w:rsidR="00D578AD" w:rsidRPr="00617081" w:rsidRDefault="00D578AD" w:rsidP="00D578AD">
            <w:pPr>
              <w:tabs>
                <w:tab w:val="left" w:pos="2020"/>
              </w:tabs>
              <w:jc w:val="center"/>
              <w:rPr>
                <w:sz w:val="16"/>
                <w:szCs w:val="16"/>
              </w:rPr>
            </w:pPr>
            <w:r w:rsidRPr="00617081">
              <w:rPr>
                <w:sz w:val="16"/>
                <w:szCs w:val="16"/>
              </w:rPr>
              <w:t>Medianamente</w:t>
            </w:r>
          </w:p>
        </w:tc>
        <w:tc>
          <w:tcPr>
            <w:tcW w:w="706" w:type="pct"/>
          </w:tcPr>
          <w:p w14:paraId="074F9223" w14:textId="77777777" w:rsidR="00D578AD" w:rsidRDefault="00D578AD" w:rsidP="00D578AD">
            <w:pPr>
              <w:tabs>
                <w:tab w:val="left" w:pos="2020"/>
              </w:tabs>
              <w:jc w:val="center"/>
              <w:rPr>
                <w:sz w:val="16"/>
                <w:szCs w:val="16"/>
              </w:rPr>
            </w:pPr>
            <w:r>
              <w:rPr>
                <w:sz w:val="16"/>
                <w:szCs w:val="16"/>
              </w:rPr>
              <w:t>Si</w:t>
            </w:r>
          </w:p>
          <w:p w14:paraId="12A5F527" w14:textId="77777777" w:rsidR="00D578AD" w:rsidRPr="00617081" w:rsidRDefault="00D578AD" w:rsidP="00D578AD">
            <w:pPr>
              <w:tabs>
                <w:tab w:val="left" w:pos="2020"/>
              </w:tabs>
              <w:jc w:val="center"/>
              <w:rPr>
                <w:sz w:val="16"/>
                <w:szCs w:val="16"/>
              </w:rPr>
            </w:pPr>
            <w:r>
              <w:rPr>
                <w:sz w:val="16"/>
                <w:szCs w:val="16"/>
              </w:rPr>
              <w:t>Adecuadamente</w:t>
            </w:r>
          </w:p>
        </w:tc>
      </w:tr>
      <w:tr w:rsidR="00D578AD" w14:paraId="7C1F7DA6" w14:textId="77777777" w:rsidTr="008A6BD0">
        <w:trPr>
          <w:trHeight w:val="156"/>
        </w:trPr>
        <w:tc>
          <w:tcPr>
            <w:tcW w:w="299" w:type="pct"/>
            <w:vMerge/>
          </w:tcPr>
          <w:p w14:paraId="250BDAA0" w14:textId="77777777" w:rsidR="00D578AD" w:rsidRDefault="00D578AD" w:rsidP="00D578AD">
            <w:pPr>
              <w:tabs>
                <w:tab w:val="left" w:pos="2020"/>
              </w:tabs>
              <w:rPr>
                <w:sz w:val="16"/>
                <w:szCs w:val="16"/>
              </w:rPr>
            </w:pPr>
          </w:p>
        </w:tc>
        <w:tc>
          <w:tcPr>
            <w:tcW w:w="2662" w:type="pct"/>
            <w:vMerge/>
          </w:tcPr>
          <w:p w14:paraId="52CEFD7F" w14:textId="77777777" w:rsidR="00D578AD" w:rsidRDefault="00D578AD" w:rsidP="00D578AD">
            <w:pPr>
              <w:jc w:val="both"/>
              <w:rPr>
                <w:sz w:val="16"/>
                <w:szCs w:val="16"/>
              </w:rPr>
            </w:pPr>
          </w:p>
        </w:tc>
        <w:tc>
          <w:tcPr>
            <w:tcW w:w="549" w:type="pct"/>
          </w:tcPr>
          <w:p w14:paraId="69DFD504" w14:textId="77777777" w:rsidR="00D578AD" w:rsidRDefault="00D578AD" w:rsidP="00D578AD">
            <w:pPr>
              <w:tabs>
                <w:tab w:val="left" w:pos="2020"/>
              </w:tabs>
              <w:jc w:val="center"/>
              <w:rPr>
                <w:sz w:val="16"/>
                <w:szCs w:val="16"/>
              </w:rPr>
            </w:pPr>
          </w:p>
        </w:tc>
        <w:tc>
          <w:tcPr>
            <w:tcW w:w="785" w:type="pct"/>
          </w:tcPr>
          <w:p w14:paraId="4AFBD92A" w14:textId="77777777" w:rsidR="00D578AD" w:rsidRPr="00617081" w:rsidRDefault="00D578AD" w:rsidP="00D578AD">
            <w:pPr>
              <w:tabs>
                <w:tab w:val="left" w:pos="2020"/>
              </w:tabs>
              <w:jc w:val="center"/>
              <w:rPr>
                <w:sz w:val="16"/>
                <w:szCs w:val="16"/>
              </w:rPr>
            </w:pPr>
          </w:p>
        </w:tc>
        <w:tc>
          <w:tcPr>
            <w:tcW w:w="706" w:type="pct"/>
          </w:tcPr>
          <w:p w14:paraId="3AC6EA83" w14:textId="77777777" w:rsidR="00D578AD" w:rsidRDefault="00D578AD" w:rsidP="00D578AD">
            <w:pPr>
              <w:tabs>
                <w:tab w:val="left" w:pos="2020"/>
              </w:tabs>
              <w:jc w:val="center"/>
              <w:rPr>
                <w:sz w:val="16"/>
                <w:szCs w:val="16"/>
              </w:rPr>
            </w:pPr>
          </w:p>
        </w:tc>
      </w:tr>
    </w:tbl>
    <w:p w14:paraId="5F24563E" w14:textId="77777777" w:rsidR="009F0D63" w:rsidRDefault="009F0D63" w:rsidP="009F0D63">
      <w:pPr>
        <w:pStyle w:val="Prrafodelista"/>
        <w:ind w:left="0"/>
        <w:jc w:val="both"/>
        <w:rPr>
          <w:rFonts w:ascii="Arial" w:hAnsi="Arial" w:cs="Arial"/>
          <w:b/>
          <w:sz w:val="16"/>
          <w:szCs w:val="16"/>
        </w:rPr>
      </w:pPr>
    </w:p>
    <w:p w14:paraId="100D7BFE" w14:textId="77777777" w:rsidR="009F0D63" w:rsidRDefault="009F0D63" w:rsidP="009F0D63">
      <w:pPr>
        <w:pStyle w:val="Prrafodelista"/>
        <w:ind w:left="0"/>
        <w:jc w:val="both"/>
        <w:rPr>
          <w:rFonts w:ascii="Arial" w:hAnsi="Arial" w:cs="Arial"/>
          <w:b/>
          <w:sz w:val="16"/>
          <w:szCs w:val="16"/>
        </w:rPr>
      </w:pPr>
    </w:p>
    <w:p w14:paraId="705A6F3A" w14:textId="77777777" w:rsidR="009F0D63" w:rsidRPr="003670D7" w:rsidRDefault="009F0D63" w:rsidP="009F0D63">
      <w:pPr>
        <w:pStyle w:val="Prrafodelista"/>
        <w:ind w:left="0"/>
        <w:jc w:val="both"/>
        <w:rPr>
          <w:b/>
          <w:sz w:val="16"/>
          <w:szCs w:val="16"/>
        </w:rPr>
      </w:pPr>
      <w:r w:rsidRPr="003670D7">
        <w:rPr>
          <w:b/>
          <w:sz w:val="16"/>
          <w:szCs w:val="16"/>
        </w:rPr>
        <w:t>MEDICIÓN DE LAS VARIABLES DE INVESTIGACIÓN:</w:t>
      </w:r>
    </w:p>
    <w:p w14:paraId="5869E780" w14:textId="77777777" w:rsidR="009F0D63" w:rsidRPr="003670D7" w:rsidRDefault="009F0D63" w:rsidP="009F0D63">
      <w:pPr>
        <w:pStyle w:val="Prrafodelista"/>
        <w:ind w:left="0"/>
        <w:jc w:val="both"/>
        <w:rPr>
          <w:b/>
          <w:sz w:val="16"/>
          <w:szCs w:val="16"/>
        </w:rPr>
      </w:pPr>
    </w:p>
    <w:p w14:paraId="71E2F4D6" w14:textId="77777777" w:rsidR="009F0D63" w:rsidRPr="003670D7" w:rsidRDefault="0091621E" w:rsidP="009F0D63">
      <w:pPr>
        <w:pStyle w:val="Prrafodelista"/>
        <w:ind w:left="0"/>
        <w:jc w:val="both"/>
        <w:rPr>
          <w:b/>
          <w:sz w:val="16"/>
          <w:szCs w:val="16"/>
        </w:rPr>
      </w:pPr>
      <w:r>
        <w:rPr>
          <w:b/>
          <w:sz w:val="16"/>
          <w:szCs w:val="16"/>
        </w:rPr>
        <w:t xml:space="preserve">Administración del riesgo crediticio </w:t>
      </w:r>
      <w:r w:rsidR="0021594D">
        <w:rPr>
          <w:b/>
          <w:sz w:val="16"/>
          <w:szCs w:val="16"/>
        </w:rPr>
        <w:t xml:space="preserve">-Variable independiente </w:t>
      </w:r>
      <w:r w:rsidR="009F0D63" w:rsidRPr="003670D7">
        <w:rPr>
          <w:b/>
          <w:sz w:val="16"/>
          <w:szCs w:val="16"/>
        </w:rPr>
        <w:t>(V.I.):</w:t>
      </w:r>
    </w:p>
    <w:p w14:paraId="2AD79FB1" w14:textId="77777777" w:rsidR="009F0D63" w:rsidRPr="003670D7" w:rsidRDefault="009F0D63" w:rsidP="009F0D63">
      <w:pPr>
        <w:ind w:left="1410" w:hanging="1410"/>
        <w:jc w:val="both"/>
        <w:rPr>
          <w:b/>
          <w:sz w:val="16"/>
          <w:szCs w:val="16"/>
        </w:rPr>
      </w:pPr>
    </w:p>
    <w:p w14:paraId="2D161D26" w14:textId="77777777" w:rsidR="009F0D63" w:rsidRPr="003670D7" w:rsidRDefault="009F0D63" w:rsidP="009F0D63">
      <w:pPr>
        <w:ind w:left="1410" w:hanging="1410"/>
        <w:jc w:val="both"/>
        <w:rPr>
          <w:b/>
          <w:sz w:val="16"/>
          <w:szCs w:val="16"/>
        </w:rPr>
      </w:pPr>
      <w:r w:rsidRPr="003670D7">
        <w:rPr>
          <w:b/>
          <w:sz w:val="16"/>
          <w:szCs w:val="16"/>
        </w:rPr>
        <w:t>Alto</w:t>
      </w:r>
      <w:r w:rsidRPr="003670D7">
        <w:rPr>
          <w:b/>
          <w:sz w:val="16"/>
          <w:szCs w:val="16"/>
        </w:rPr>
        <w:tab/>
        <w:t xml:space="preserve">= Adecuada implementación </w:t>
      </w:r>
      <w:r w:rsidR="00422FF5">
        <w:rPr>
          <w:b/>
          <w:sz w:val="16"/>
          <w:szCs w:val="16"/>
        </w:rPr>
        <w:t xml:space="preserve">de la </w:t>
      </w:r>
      <w:r w:rsidR="0091621E">
        <w:rPr>
          <w:b/>
          <w:sz w:val="16"/>
          <w:szCs w:val="16"/>
        </w:rPr>
        <w:t>administración del riesgo crediticio</w:t>
      </w:r>
      <w:r w:rsidRPr="003670D7">
        <w:rPr>
          <w:b/>
          <w:sz w:val="16"/>
          <w:szCs w:val="16"/>
        </w:rPr>
        <w:t>.</w:t>
      </w:r>
    </w:p>
    <w:p w14:paraId="4468F819" w14:textId="77777777" w:rsidR="009F0D63" w:rsidRPr="003670D7" w:rsidRDefault="009F0D63" w:rsidP="009F0D63">
      <w:pPr>
        <w:ind w:left="1410" w:hanging="1410"/>
        <w:jc w:val="both"/>
        <w:rPr>
          <w:b/>
          <w:sz w:val="16"/>
          <w:szCs w:val="16"/>
        </w:rPr>
      </w:pPr>
      <w:r w:rsidRPr="003670D7">
        <w:rPr>
          <w:b/>
          <w:sz w:val="16"/>
          <w:szCs w:val="16"/>
        </w:rPr>
        <w:t>Medio</w:t>
      </w:r>
      <w:r w:rsidRPr="003670D7">
        <w:rPr>
          <w:b/>
          <w:sz w:val="16"/>
          <w:szCs w:val="16"/>
        </w:rPr>
        <w:tab/>
        <w:t xml:space="preserve">= Medianamente adecuada </w:t>
      </w:r>
      <w:r w:rsidR="00422FF5">
        <w:rPr>
          <w:b/>
          <w:sz w:val="16"/>
          <w:szCs w:val="16"/>
        </w:rPr>
        <w:t xml:space="preserve">implementación </w:t>
      </w:r>
      <w:r w:rsidR="0091621E">
        <w:rPr>
          <w:b/>
          <w:sz w:val="16"/>
          <w:szCs w:val="16"/>
        </w:rPr>
        <w:t>de la administración del riesgo crediticio</w:t>
      </w:r>
      <w:r w:rsidRPr="003670D7">
        <w:rPr>
          <w:b/>
          <w:sz w:val="16"/>
          <w:szCs w:val="16"/>
        </w:rPr>
        <w:t>.</w:t>
      </w:r>
    </w:p>
    <w:p w14:paraId="0A02A0E4" w14:textId="77777777" w:rsidR="009F0D63" w:rsidRPr="003670D7" w:rsidRDefault="009F0D63" w:rsidP="009F0D63">
      <w:pPr>
        <w:ind w:left="1410" w:hanging="1410"/>
        <w:jc w:val="both"/>
        <w:rPr>
          <w:b/>
          <w:sz w:val="16"/>
          <w:szCs w:val="16"/>
        </w:rPr>
      </w:pPr>
      <w:r w:rsidRPr="003670D7">
        <w:rPr>
          <w:b/>
          <w:sz w:val="16"/>
          <w:szCs w:val="16"/>
        </w:rPr>
        <w:t>Bajo</w:t>
      </w:r>
      <w:r w:rsidRPr="003670D7">
        <w:rPr>
          <w:b/>
          <w:sz w:val="16"/>
          <w:szCs w:val="16"/>
        </w:rPr>
        <w:tab/>
        <w:t>= Inadecuada implementación de</w:t>
      </w:r>
      <w:r w:rsidR="0091621E">
        <w:rPr>
          <w:b/>
          <w:sz w:val="16"/>
          <w:szCs w:val="16"/>
        </w:rPr>
        <w:t xml:space="preserve"> la administración del riesgo crediticio.</w:t>
      </w:r>
      <w:r w:rsidRPr="003670D7">
        <w:rPr>
          <w:b/>
          <w:sz w:val="16"/>
          <w:szCs w:val="16"/>
        </w:rPr>
        <w:t xml:space="preserve"> </w:t>
      </w:r>
    </w:p>
    <w:p w14:paraId="21E2FB16" w14:textId="77777777" w:rsidR="009F0D63" w:rsidRPr="003670D7" w:rsidRDefault="009F0D63" w:rsidP="009F0D63">
      <w:pPr>
        <w:tabs>
          <w:tab w:val="left" w:pos="2020"/>
        </w:tabs>
        <w:rPr>
          <w:b/>
          <w:sz w:val="16"/>
          <w:szCs w:val="16"/>
        </w:rPr>
      </w:pPr>
    </w:p>
    <w:p w14:paraId="1BC72D92" w14:textId="77777777" w:rsidR="009F0D63" w:rsidRPr="003670D7" w:rsidRDefault="0091621E" w:rsidP="009F0D63">
      <w:pPr>
        <w:tabs>
          <w:tab w:val="left" w:pos="2020"/>
        </w:tabs>
        <w:jc w:val="both"/>
        <w:rPr>
          <w:b/>
          <w:sz w:val="16"/>
          <w:szCs w:val="16"/>
        </w:rPr>
      </w:pPr>
      <w:r>
        <w:rPr>
          <w:b/>
          <w:sz w:val="16"/>
          <w:szCs w:val="16"/>
        </w:rPr>
        <w:t>Deterioro de los instrumentos financieros por cobrar</w:t>
      </w:r>
      <w:r w:rsidR="0021594D">
        <w:rPr>
          <w:b/>
          <w:sz w:val="16"/>
          <w:szCs w:val="16"/>
        </w:rPr>
        <w:t xml:space="preserve"> – Variable dependiente</w:t>
      </w:r>
      <w:r w:rsidR="00B74D52">
        <w:rPr>
          <w:b/>
          <w:sz w:val="16"/>
          <w:szCs w:val="16"/>
        </w:rPr>
        <w:t xml:space="preserve"> (</w:t>
      </w:r>
      <w:r w:rsidR="009F0D63" w:rsidRPr="003670D7">
        <w:rPr>
          <w:b/>
          <w:sz w:val="16"/>
          <w:szCs w:val="16"/>
        </w:rPr>
        <w:t>V.D.):</w:t>
      </w:r>
    </w:p>
    <w:p w14:paraId="432C04D1" w14:textId="77777777" w:rsidR="009F0D63" w:rsidRPr="003670D7" w:rsidRDefault="009F0D63" w:rsidP="009F0D63">
      <w:pPr>
        <w:tabs>
          <w:tab w:val="left" w:pos="2020"/>
        </w:tabs>
        <w:rPr>
          <w:b/>
          <w:sz w:val="16"/>
          <w:szCs w:val="16"/>
        </w:rPr>
      </w:pPr>
    </w:p>
    <w:p w14:paraId="0AC1AA68" w14:textId="77777777" w:rsidR="009F0D63" w:rsidRPr="003670D7" w:rsidRDefault="009F0D63" w:rsidP="009F0D63">
      <w:pPr>
        <w:tabs>
          <w:tab w:val="left" w:pos="2020"/>
        </w:tabs>
        <w:ind w:left="1412" w:hanging="1412"/>
        <w:jc w:val="both"/>
        <w:rPr>
          <w:b/>
          <w:sz w:val="16"/>
          <w:szCs w:val="16"/>
        </w:rPr>
      </w:pPr>
      <w:r w:rsidRPr="003670D7">
        <w:rPr>
          <w:b/>
          <w:sz w:val="16"/>
          <w:szCs w:val="16"/>
        </w:rPr>
        <w:t>Alto</w:t>
      </w:r>
      <w:r w:rsidRPr="003670D7">
        <w:rPr>
          <w:b/>
          <w:sz w:val="16"/>
          <w:szCs w:val="16"/>
        </w:rPr>
        <w:tab/>
        <w:t xml:space="preserve">= </w:t>
      </w:r>
      <w:r w:rsidR="0091621E">
        <w:rPr>
          <w:b/>
          <w:sz w:val="16"/>
          <w:szCs w:val="16"/>
        </w:rPr>
        <w:t>Tratamiento adecuado del deterioro de los instrumentos financieros por cobrar</w:t>
      </w:r>
      <w:r w:rsidRPr="003670D7">
        <w:rPr>
          <w:b/>
          <w:sz w:val="16"/>
          <w:szCs w:val="16"/>
        </w:rPr>
        <w:t>.</w:t>
      </w:r>
    </w:p>
    <w:p w14:paraId="42B32183" w14:textId="77777777" w:rsidR="009F0D63" w:rsidRPr="003670D7" w:rsidRDefault="009F0D63" w:rsidP="009F0D63">
      <w:pPr>
        <w:tabs>
          <w:tab w:val="left" w:pos="2020"/>
        </w:tabs>
        <w:ind w:left="1412" w:hanging="1412"/>
        <w:jc w:val="both"/>
        <w:rPr>
          <w:b/>
          <w:sz w:val="16"/>
          <w:szCs w:val="16"/>
        </w:rPr>
      </w:pPr>
      <w:r w:rsidRPr="003670D7">
        <w:rPr>
          <w:b/>
          <w:sz w:val="16"/>
          <w:szCs w:val="16"/>
        </w:rPr>
        <w:t xml:space="preserve">Medio </w:t>
      </w:r>
      <w:r w:rsidRPr="003670D7">
        <w:rPr>
          <w:b/>
          <w:sz w:val="16"/>
          <w:szCs w:val="16"/>
        </w:rPr>
        <w:tab/>
        <w:t xml:space="preserve">= Medianamente adecuado </w:t>
      </w:r>
      <w:r w:rsidR="0091621E">
        <w:rPr>
          <w:b/>
          <w:sz w:val="16"/>
          <w:szCs w:val="16"/>
        </w:rPr>
        <w:t>tratamiento del deterioro de los instrumentos financieros por cobrar.</w:t>
      </w:r>
    </w:p>
    <w:p w14:paraId="6D196E3C" w14:textId="77777777" w:rsidR="009F0D63" w:rsidRPr="003670D7" w:rsidRDefault="009F0D63" w:rsidP="009F0D63">
      <w:pPr>
        <w:tabs>
          <w:tab w:val="left" w:pos="2020"/>
        </w:tabs>
        <w:ind w:left="1412" w:hanging="1412"/>
        <w:jc w:val="both"/>
        <w:rPr>
          <w:b/>
          <w:sz w:val="16"/>
          <w:szCs w:val="16"/>
        </w:rPr>
      </w:pPr>
      <w:r w:rsidRPr="003670D7">
        <w:rPr>
          <w:b/>
          <w:sz w:val="16"/>
          <w:szCs w:val="16"/>
        </w:rPr>
        <w:t xml:space="preserve">Bajo   </w:t>
      </w:r>
      <w:r w:rsidRPr="003670D7">
        <w:rPr>
          <w:b/>
          <w:sz w:val="16"/>
          <w:szCs w:val="16"/>
        </w:rPr>
        <w:tab/>
        <w:t xml:space="preserve">= Inadecuado </w:t>
      </w:r>
      <w:r w:rsidR="00B74D52">
        <w:rPr>
          <w:b/>
          <w:sz w:val="16"/>
          <w:szCs w:val="16"/>
        </w:rPr>
        <w:t xml:space="preserve">tratamiento </w:t>
      </w:r>
      <w:r w:rsidR="0091621E">
        <w:rPr>
          <w:b/>
          <w:sz w:val="16"/>
          <w:szCs w:val="16"/>
        </w:rPr>
        <w:t>del deterioro de los instrumentos financieros por cobrar</w:t>
      </w:r>
      <w:r w:rsidRPr="003670D7">
        <w:rPr>
          <w:b/>
          <w:sz w:val="16"/>
          <w:szCs w:val="16"/>
        </w:rPr>
        <w:t>.</w:t>
      </w:r>
    </w:p>
    <w:p w14:paraId="03A6F73A" w14:textId="77777777" w:rsidR="009F0D63" w:rsidRPr="003670D7" w:rsidRDefault="009F0D63" w:rsidP="009F0D63">
      <w:pPr>
        <w:tabs>
          <w:tab w:val="left" w:pos="2020"/>
        </w:tabs>
        <w:ind w:left="1412" w:hanging="1412"/>
        <w:jc w:val="both"/>
      </w:pPr>
    </w:p>
    <w:p w14:paraId="37671043" w14:textId="77777777" w:rsidR="008F1277" w:rsidRDefault="008F1277" w:rsidP="001E486B">
      <w:pPr>
        <w:spacing w:line="480" w:lineRule="auto"/>
        <w:jc w:val="both"/>
        <w:rPr>
          <w:sz w:val="24"/>
          <w:szCs w:val="24"/>
        </w:rPr>
      </w:pPr>
    </w:p>
    <w:p w14:paraId="07E7A9EB" w14:textId="77777777" w:rsidR="008F1277" w:rsidRDefault="008F1277" w:rsidP="001E486B">
      <w:pPr>
        <w:spacing w:line="480" w:lineRule="auto"/>
        <w:jc w:val="both"/>
        <w:rPr>
          <w:sz w:val="24"/>
          <w:szCs w:val="24"/>
        </w:rPr>
      </w:pPr>
    </w:p>
    <w:p w14:paraId="5D6E4C19" w14:textId="77777777" w:rsidR="00EA043C" w:rsidRDefault="00EA043C" w:rsidP="001E486B">
      <w:pPr>
        <w:spacing w:line="480" w:lineRule="auto"/>
        <w:jc w:val="both"/>
        <w:rPr>
          <w:sz w:val="24"/>
          <w:szCs w:val="24"/>
        </w:rPr>
      </w:pPr>
    </w:p>
    <w:p w14:paraId="6B6A4FF8" w14:textId="77777777" w:rsidR="00EA043C" w:rsidRDefault="00EA043C" w:rsidP="001E486B">
      <w:pPr>
        <w:spacing w:line="480" w:lineRule="auto"/>
        <w:jc w:val="both"/>
        <w:rPr>
          <w:sz w:val="24"/>
          <w:szCs w:val="24"/>
        </w:rPr>
      </w:pPr>
    </w:p>
    <w:sectPr w:rsidR="00EA043C" w:rsidSect="008A6BD0">
      <w:footerReference w:type="first" r:id="rId61"/>
      <w:pgSz w:w="11907" w:h="16840" w:code="9"/>
      <w:pgMar w:top="1440" w:right="1440" w:bottom="1440" w:left="2007" w:header="720" w:footer="0" w:gutter="0"/>
      <w:cols w:space="720"/>
      <w:docGrid w:linePitch="27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7DE56AA" w14:textId="77777777" w:rsidR="00C037F2" w:rsidRDefault="00C037F2" w:rsidP="00EF4F01">
      <w:r>
        <w:separator/>
      </w:r>
    </w:p>
  </w:endnote>
  <w:endnote w:type="continuationSeparator" w:id="0">
    <w:p w14:paraId="32D96A21" w14:textId="77777777" w:rsidR="00C037F2" w:rsidRDefault="00C037F2" w:rsidP="00EF4F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DaxPro-Bold">
    <w:altName w:val="DaxPro-Bold"/>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pitch w:val="variable"/>
    <w:sig w:usb0="E0002EFF" w:usb1="C0007843" w:usb2="00000009" w:usb3="00000000" w:csb0="000001FF" w:csb1="00000000"/>
  </w:font>
  <w:font w:name="SegoeUI">
    <w:altName w:val="MS Gothic"/>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AD7304" w14:textId="77777777" w:rsidR="00305A66" w:rsidRDefault="00305A66">
    <w:pPr>
      <w:pStyle w:val="Piedepgina"/>
      <w:jc w:val="center"/>
    </w:pPr>
  </w:p>
  <w:p w14:paraId="7F222156" w14:textId="77777777" w:rsidR="00305A66" w:rsidRDefault="00305A66">
    <w:pPr>
      <w:pStyle w:val="Piedepgina"/>
    </w:pP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71749914"/>
      <w:docPartObj>
        <w:docPartGallery w:val="Page Numbers (Bottom of Page)"/>
        <w:docPartUnique/>
      </w:docPartObj>
    </w:sdtPr>
    <w:sdtEndPr/>
    <w:sdtContent>
      <w:p w14:paraId="313D036B" w14:textId="77777777" w:rsidR="00305A66" w:rsidRDefault="00305A66">
        <w:pPr>
          <w:pStyle w:val="Piedepgina"/>
          <w:jc w:val="center"/>
        </w:pPr>
        <w:r>
          <w:fldChar w:fldCharType="begin"/>
        </w:r>
        <w:r>
          <w:instrText>PAGE   \* MERGEFORMAT</w:instrText>
        </w:r>
        <w:r>
          <w:fldChar w:fldCharType="separate"/>
        </w:r>
        <w:r w:rsidRPr="008A6BD0">
          <w:rPr>
            <w:noProof/>
            <w:lang w:val="es-ES"/>
          </w:rPr>
          <w:t>62</w:t>
        </w:r>
        <w:r>
          <w:fldChar w:fldCharType="end"/>
        </w:r>
      </w:p>
    </w:sdtContent>
  </w:sdt>
  <w:p w14:paraId="0CB8E7E1" w14:textId="77777777" w:rsidR="00305A66" w:rsidRDefault="00305A66"/>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1AF33E" w14:textId="202ABDC3" w:rsidR="00305A66" w:rsidRDefault="00305A66">
    <w:pPr>
      <w:pStyle w:val="Piedepgina"/>
      <w:jc w:val="center"/>
    </w:pPr>
    <w:r>
      <w:fldChar w:fldCharType="begin"/>
    </w:r>
    <w:r>
      <w:instrText>PAGE   \* MERGEFORMAT</w:instrText>
    </w:r>
    <w:r>
      <w:fldChar w:fldCharType="separate"/>
    </w:r>
    <w:r w:rsidR="00B1642A" w:rsidRPr="00B1642A">
      <w:rPr>
        <w:noProof/>
        <w:lang w:val="es-ES"/>
      </w:rPr>
      <w:t>IX</w:t>
    </w:r>
    <w:r>
      <w:fldChar w:fldCharType="end"/>
    </w:r>
  </w:p>
  <w:p w14:paraId="54F2836A" w14:textId="77777777" w:rsidR="00305A66" w:rsidRDefault="00305A66">
    <w:pPr>
      <w:pStyle w:val="Piedepgina"/>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1C48CC" w14:textId="7C347A0C" w:rsidR="00305A66" w:rsidRDefault="00305A66">
    <w:pPr>
      <w:pStyle w:val="Piedepgina"/>
      <w:jc w:val="center"/>
    </w:pPr>
    <w:r>
      <w:fldChar w:fldCharType="begin"/>
    </w:r>
    <w:r>
      <w:instrText>PAGE   \* MERGEFORMAT</w:instrText>
    </w:r>
    <w:r>
      <w:fldChar w:fldCharType="separate"/>
    </w:r>
    <w:r w:rsidR="00B1642A" w:rsidRPr="00B1642A">
      <w:rPr>
        <w:noProof/>
        <w:lang w:val="es-ES"/>
      </w:rPr>
      <w:t>I</w:t>
    </w:r>
    <w:r>
      <w:fldChar w:fldCharType="end"/>
    </w:r>
  </w:p>
  <w:p w14:paraId="5F218DA7" w14:textId="77777777" w:rsidR="00305A66" w:rsidRDefault="00305A66" w:rsidP="000F6713">
    <w:pPr>
      <w:pStyle w:val="Piedepgina"/>
      <w:tabs>
        <w:tab w:val="clear" w:pos="4419"/>
        <w:tab w:val="clear" w:pos="8838"/>
        <w:tab w:val="left" w:pos="2730"/>
      </w:tabs>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10196109"/>
      <w:docPartObj>
        <w:docPartGallery w:val="Page Numbers (Bottom of Page)"/>
        <w:docPartUnique/>
      </w:docPartObj>
    </w:sdtPr>
    <w:sdtEndPr/>
    <w:sdtContent>
      <w:p w14:paraId="439E5EDA" w14:textId="06085204" w:rsidR="00305A66" w:rsidRDefault="00305A66">
        <w:pPr>
          <w:pStyle w:val="Piedepgina"/>
          <w:jc w:val="center"/>
        </w:pPr>
        <w:r>
          <w:fldChar w:fldCharType="begin"/>
        </w:r>
        <w:r>
          <w:instrText>PAGE   \* MERGEFORMAT</w:instrText>
        </w:r>
        <w:r>
          <w:fldChar w:fldCharType="separate"/>
        </w:r>
        <w:r w:rsidR="00B1642A" w:rsidRPr="00B1642A">
          <w:rPr>
            <w:noProof/>
            <w:lang w:val="es-ES"/>
          </w:rPr>
          <w:t>10</w:t>
        </w:r>
        <w:r>
          <w:fldChar w:fldCharType="end"/>
        </w:r>
      </w:p>
    </w:sdtContent>
  </w:sdt>
  <w:p w14:paraId="2DA9A651" w14:textId="77777777" w:rsidR="00305A66" w:rsidRDefault="00305A66"/>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81101454"/>
      <w:docPartObj>
        <w:docPartGallery w:val="Page Numbers (Bottom of Page)"/>
        <w:docPartUnique/>
      </w:docPartObj>
    </w:sdtPr>
    <w:sdtEndPr/>
    <w:sdtContent>
      <w:p w14:paraId="18B46CD5" w14:textId="256C2039" w:rsidR="00305A66" w:rsidRDefault="00305A66">
        <w:pPr>
          <w:pStyle w:val="Piedepgina"/>
          <w:jc w:val="center"/>
        </w:pPr>
        <w:r>
          <w:fldChar w:fldCharType="begin"/>
        </w:r>
        <w:r>
          <w:instrText>PAGE   \* MERGEFORMAT</w:instrText>
        </w:r>
        <w:r>
          <w:fldChar w:fldCharType="separate"/>
        </w:r>
        <w:r w:rsidR="00B1642A" w:rsidRPr="00B1642A">
          <w:rPr>
            <w:noProof/>
            <w:lang w:val="es-ES"/>
          </w:rPr>
          <w:t>17</w:t>
        </w:r>
        <w:r>
          <w:fldChar w:fldCharType="end"/>
        </w:r>
      </w:p>
    </w:sdtContent>
  </w:sdt>
  <w:p w14:paraId="5CBFDE00" w14:textId="77777777" w:rsidR="00305A66" w:rsidRDefault="00305A66"/>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FD713A" w14:textId="77777777" w:rsidR="00305A66" w:rsidRDefault="00305A66"/>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38935415"/>
      <w:docPartObj>
        <w:docPartGallery w:val="Page Numbers (Bottom of Page)"/>
        <w:docPartUnique/>
      </w:docPartObj>
    </w:sdtPr>
    <w:sdtEndPr/>
    <w:sdtContent>
      <w:p w14:paraId="71476E23" w14:textId="77777777" w:rsidR="00305A66" w:rsidRDefault="00305A66">
        <w:pPr>
          <w:pStyle w:val="Piedepgina"/>
          <w:jc w:val="center"/>
        </w:pPr>
        <w:r>
          <w:fldChar w:fldCharType="begin"/>
        </w:r>
        <w:r>
          <w:instrText>PAGE   \* MERGEFORMAT</w:instrText>
        </w:r>
        <w:r>
          <w:fldChar w:fldCharType="separate"/>
        </w:r>
        <w:r w:rsidRPr="008A6BD0">
          <w:rPr>
            <w:noProof/>
            <w:lang w:val="es-ES"/>
          </w:rPr>
          <w:t>61</w:t>
        </w:r>
        <w:r>
          <w:fldChar w:fldCharType="end"/>
        </w:r>
      </w:p>
    </w:sdtContent>
  </w:sdt>
  <w:p w14:paraId="5C591F90" w14:textId="77777777" w:rsidR="00305A66" w:rsidRDefault="00305A66"/>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E7754B" w14:textId="77777777" w:rsidR="00305A66" w:rsidRDefault="00305A66"/>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09801271"/>
      <w:docPartObj>
        <w:docPartGallery w:val="Page Numbers (Bottom of Page)"/>
        <w:docPartUnique/>
      </w:docPartObj>
    </w:sdtPr>
    <w:sdtEndPr/>
    <w:sdtContent>
      <w:p w14:paraId="29DBEBCD" w14:textId="77777777" w:rsidR="00305A66" w:rsidRDefault="00305A66">
        <w:pPr>
          <w:pStyle w:val="Piedepgina"/>
          <w:jc w:val="center"/>
        </w:pPr>
        <w:r>
          <w:fldChar w:fldCharType="begin"/>
        </w:r>
        <w:r>
          <w:instrText>PAGE   \* MERGEFORMAT</w:instrText>
        </w:r>
        <w:r>
          <w:fldChar w:fldCharType="separate"/>
        </w:r>
        <w:r w:rsidRPr="008A6BD0">
          <w:rPr>
            <w:noProof/>
            <w:lang w:val="es-ES"/>
          </w:rPr>
          <w:t>61</w:t>
        </w:r>
        <w:r>
          <w:fldChar w:fldCharType="end"/>
        </w:r>
      </w:p>
    </w:sdtContent>
  </w:sdt>
  <w:p w14:paraId="74F1CFF7" w14:textId="77777777" w:rsidR="00305A66" w:rsidRDefault="00305A66"/>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A94700C" w14:textId="77777777" w:rsidR="00C037F2" w:rsidRDefault="00C037F2" w:rsidP="00EF4F01">
      <w:r>
        <w:separator/>
      </w:r>
    </w:p>
  </w:footnote>
  <w:footnote w:type="continuationSeparator" w:id="0">
    <w:p w14:paraId="039C9961" w14:textId="77777777" w:rsidR="00C037F2" w:rsidRDefault="00C037F2" w:rsidP="00EF4F01">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4pt;height:8.4pt" o:bullet="t">
        <v:imagedata r:id="rId1" o:title="BD21299_"/>
      </v:shape>
    </w:pict>
  </w:numPicBullet>
  <w:abstractNum w:abstractNumId="0" w15:restartNumberingAfterBreak="0">
    <w:nsid w:val="10873E8C"/>
    <w:multiLevelType w:val="hybridMultilevel"/>
    <w:tmpl w:val="148C8258"/>
    <w:lvl w:ilvl="0" w:tplc="F430858E">
      <w:start w:val="1"/>
      <w:numFmt w:val="lowerLetter"/>
      <w:lvlText w:val="%1)"/>
      <w:lvlJc w:val="left"/>
      <w:pPr>
        <w:ind w:left="1772" w:hanging="360"/>
      </w:pPr>
      <w:rPr>
        <w:b/>
      </w:rPr>
    </w:lvl>
    <w:lvl w:ilvl="1" w:tplc="280A0019">
      <w:start w:val="1"/>
      <w:numFmt w:val="lowerLetter"/>
      <w:lvlText w:val="%2."/>
      <w:lvlJc w:val="left"/>
      <w:pPr>
        <w:ind w:left="2492" w:hanging="360"/>
      </w:pPr>
    </w:lvl>
    <w:lvl w:ilvl="2" w:tplc="280A001B">
      <w:start w:val="1"/>
      <w:numFmt w:val="lowerRoman"/>
      <w:lvlText w:val="%3."/>
      <w:lvlJc w:val="right"/>
      <w:pPr>
        <w:ind w:left="3212" w:hanging="180"/>
      </w:pPr>
    </w:lvl>
    <w:lvl w:ilvl="3" w:tplc="280A000F">
      <w:start w:val="1"/>
      <w:numFmt w:val="decimal"/>
      <w:lvlText w:val="%4."/>
      <w:lvlJc w:val="left"/>
      <w:pPr>
        <w:ind w:left="3932" w:hanging="360"/>
      </w:pPr>
    </w:lvl>
    <w:lvl w:ilvl="4" w:tplc="280A0019">
      <w:start w:val="1"/>
      <w:numFmt w:val="lowerLetter"/>
      <w:lvlText w:val="%5."/>
      <w:lvlJc w:val="left"/>
      <w:pPr>
        <w:ind w:left="4652" w:hanging="360"/>
      </w:pPr>
    </w:lvl>
    <w:lvl w:ilvl="5" w:tplc="280A001B">
      <w:start w:val="1"/>
      <w:numFmt w:val="lowerRoman"/>
      <w:lvlText w:val="%6."/>
      <w:lvlJc w:val="right"/>
      <w:pPr>
        <w:ind w:left="5372" w:hanging="180"/>
      </w:pPr>
    </w:lvl>
    <w:lvl w:ilvl="6" w:tplc="280A000F">
      <w:start w:val="1"/>
      <w:numFmt w:val="decimal"/>
      <w:lvlText w:val="%7."/>
      <w:lvlJc w:val="left"/>
      <w:pPr>
        <w:ind w:left="6092" w:hanging="360"/>
      </w:pPr>
    </w:lvl>
    <w:lvl w:ilvl="7" w:tplc="280A0019">
      <w:start w:val="1"/>
      <w:numFmt w:val="lowerLetter"/>
      <w:lvlText w:val="%8."/>
      <w:lvlJc w:val="left"/>
      <w:pPr>
        <w:ind w:left="6812" w:hanging="360"/>
      </w:pPr>
    </w:lvl>
    <w:lvl w:ilvl="8" w:tplc="280A001B">
      <w:start w:val="1"/>
      <w:numFmt w:val="lowerRoman"/>
      <w:lvlText w:val="%9."/>
      <w:lvlJc w:val="right"/>
      <w:pPr>
        <w:ind w:left="7532" w:hanging="180"/>
      </w:pPr>
    </w:lvl>
  </w:abstractNum>
  <w:abstractNum w:abstractNumId="1" w15:restartNumberingAfterBreak="0">
    <w:nsid w:val="11117AC5"/>
    <w:multiLevelType w:val="hybridMultilevel"/>
    <w:tmpl w:val="148C8258"/>
    <w:lvl w:ilvl="0" w:tplc="F430858E">
      <w:start w:val="1"/>
      <w:numFmt w:val="lowerLetter"/>
      <w:lvlText w:val="%1)"/>
      <w:lvlJc w:val="left"/>
      <w:pPr>
        <w:ind w:left="1772" w:hanging="360"/>
      </w:pPr>
      <w:rPr>
        <w:b/>
      </w:rPr>
    </w:lvl>
    <w:lvl w:ilvl="1" w:tplc="280A0019">
      <w:start w:val="1"/>
      <w:numFmt w:val="lowerLetter"/>
      <w:lvlText w:val="%2."/>
      <w:lvlJc w:val="left"/>
      <w:pPr>
        <w:ind w:left="2492" w:hanging="360"/>
      </w:pPr>
    </w:lvl>
    <w:lvl w:ilvl="2" w:tplc="280A001B">
      <w:start w:val="1"/>
      <w:numFmt w:val="lowerRoman"/>
      <w:lvlText w:val="%3."/>
      <w:lvlJc w:val="right"/>
      <w:pPr>
        <w:ind w:left="3212" w:hanging="180"/>
      </w:pPr>
    </w:lvl>
    <w:lvl w:ilvl="3" w:tplc="280A000F">
      <w:start w:val="1"/>
      <w:numFmt w:val="decimal"/>
      <w:lvlText w:val="%4."/>
      <w:lvlJc w:val="left"/>
      <w:pPr>
        <w:ind w:left="3932" w:hanging="360"/>
      </w:pPr>
    </w:lvl>
    <w:lvl w:ilvl="4" w:tplc="280A0019">
      <w:start w:val="1"/>
      <w:numFmt w:val="lowerLetter"/>
      <w:lvlText w:val="%5."/>
      <w:lvlJc w:val="left"/>
      <w:pPr>
        <w:ind w:left="4652" w:hanging="360"/>
      </w:pPr>
    </w:lvl>
    <w:lvl w:ilvl="5" w:tplc="280A001B">
      <w:start w:val="1"/>
      <w:numFmt w:val="lowerRoman"/>
      <w:lvlText w:val="%6."/>
      <w:lvlJc w:val="right"/>
      <w:pPr>
        <w:ind w:left="5372" w:hanging="180"/>
      </w:pPr>
    </w:lvl>
    <w:lvl w:ilvl="6" w:tplc="280A000F">
      <w:start w:val="1"/>
      <w:numFmt w:val="decimal"/>
      <w:lvlText w:val="%7."/>
      <w:lvlJc w:val="left"/>
      <w:pPr>
        <w:ind w:left="6092" w:hanging="360"/>
      </w:pPr>
    </w:lvl>
    <w:lvl w:ilvl="7" w:tplc="280A0019">
      <w:start w:val="1"/>
      <w:numFmt w:val="lowerLetter"/>
      <w:lvlText w:val="%8."/>
      <w:lvlJc w:val="left"/>
      <w:pPr>
        <w:ind w:left="6812" w:hanging="360"/>
      </w:pPr>
    </w:lvl>
    <w:lvl w:ilvl="8" w:tplc="280A001B">
      <w:start w:val="1"/>
      <w:numFmt w:val="lowerRoman"/>
      <w:lvlText w:val="%9."/>
      <w:lvlJc w:val="right"/>
      <w:pPr>
        <w:ind w:left="7532" w:hanging="180"/>
      </w:pPr>
    </w:lvl>
  </w:abstractNum>
  <w:abstractNum w:abstractNumId="2" w15:restartNumberingAfterBreak="0">
    <w:nsid w:val="1ACD51DE"/>
    <w:multiLevelType w:val="multilevel"/>
    <w:tmpl w:val="8648EA16"/>
    <w:lvl w:ilvl="0">
      <w:start w:val="1"/>
      <w:numFmt w:val="none"/>
      <w:lvlText w:val="1.2."/>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1B943188"/>
    <w:multiLevelType w:val="hybridMultilevel"/>
    <w:tmpl w:val="C058AB72"/>
    <w:lvl w:ilvl="0" w:tplc="280A0001">
      <w:start w:val="1"/>
      <w:numFmt w:val="bullet"/>
      <w:lvlText w:val=""/>
      <w:lvlJc w:val="left"/>
      <w:pPr>
        <w:ind w:left="1776" w:hanging="360"/>
      </w:pPr>
      <w:rPr>
        <w:rFonts w:ascii="Symbol" w:hAnsi="Symbol" w:hint="default"/>
      </w:rPr>
    </w:lvl>
    <w:lvl w:ilvl="1" w:tplc="280A0003" w:tentative="1">
      <w:start w:val="1"/>
      <w:numFmt w:val="bullet"/>
      <w:lvlText w:val="o"/>
      <w:lvlJc w:val="left"/>
      <w:pPr>
        <w:ind w:left="2496" w:hanging="360"/>
      </w:pPr>
      <w:rPr>
        <w:rFonts w:ascii="Courier New" w:hAnsi="Courier New" w:cs="Courier New" w:hint="default"/>
      </w:rPr>
    </w:lvl>
    <w:lvl w:ilvl="2" w:tplc="280A0005" w:tentative="1">
      <w:start w:val="1"/>
      <w:numFmt w:val="bullet"/>
      <w:lvlText w:val=""/>
      <w:lvlJc w:val="left"/>
      <w:pPr>
        <w:ind w:left="3216" w:hanging="360"/>
      </w:pPr>
      <w:rPr>
        <w:rFonts w:ascii="Wingdings" w:hAnsi="Wingdings" w:hint="default"/>
      </w:rPr>
    </w:lvl>
    <w:lvl w:ilvl="3" w:tplc="280A0001" w:tentative="1">
      <w:start w:val="1"/>
      <w:numFmt w:val="bullet"/>
      <w:lvlText w:val=""/>
      <w:lvlJc w:val="left"/>
      <w:pPr>
        <w:ind w:left="3936" w:hanging="360"/>
      </w:pPr>
      <w:rPr>
        <w:rFonts w:ascii="Symbol" w:hAnsi="Symbol" w:hint="default"/>
      </w:rPr>
    </w:lvl>
    <w:lvl w:ilvl="4" w:tplc="280A0003" w:tentative="1">
      <w:start w:val="1"/>
      <w:numFmt w:val="bullet"/>
      <w:lvlText w:val="o"/>
      <w:lvlJc w:val="left"/>
      <w:pPr>
        <w:ind w:left="4656" w:hanging="360"/>
      </w:pPr>
      <w:rPr>
        <w:rFonts w:ascii="Courier New" w:hAnsi="Courier New" w:cs="Courier New" w:hint="default"/>
      </w:rPr>
    </w:lvl>
    <w:lvl w:ilvl="5" w:tplc="280A0005" w:tentative="1">
      <w:start w:val="1"/>
      <w:numFmt w:val="bullet"/>
      <w:lvlText w:val=""/>
      <w:lvlJc w:val="left"/>
      <w:pPr>
        <w:ind w:left="5376" w:hanging="360"/>
      </w:pPr>
      <w:rPr>
        <w:rFonts w:ascii="Wingdings" w:hAnsi="Wingdings" w:hint="default"/>
      </w:rPr>
    </w:lvl>
    <w:lvl w:ilvl="6" w:tplc="280A0001" w:tentative="1">
      <w:start w:val="1"/>
      <w:numFmt w:val="bullet"/>
      <w:lvlText w:val=""/>
      <w:lvlJc w:val="left"/>
      <w:pPr>
        <w:ind w:left="6096" w:hanging="360"/>
      </w:pPr>
      <w:rPr>
        <w:rFonts w:ascii="Symbol" w:hAnsi="Symbol" w:hint="default"/>
      </w:rPr>
    </w:lvl>
    <w:lvl w:ilvl="7" w:tplc="280A0003" w:tentative="1">
      <w:start w:val="1"/>
      <w:numFmt w:val="bullet"/>
      <w:lvlText w:val="o"/>
      <w:lvlJc w:val="left"/>
      <w:pPr>
        <w:ind w:left="6816" w:hanging="360"/>
      </w:pPr>
      <w:rPr>
        <w:rFonts w:ascii="Courier New" w:hAnsi="Courier New" w:cs="Courier New" w:hint="default"/>
      </w:rPr>
    </w:lvl>
    <w:lvl w:ilvl="8" w:tplc="280A0005" w:tentative="1">
      <w:start w:val="1"/>
      <w:numFmt w:val="bullet"/>
      <w:lvlText w:val=""/>
      <w:lvlJc w:val="left"/>
      <w:pPr>
        <w:ind w:left="7536" w:hanging="360"/>
      </w:pPr>
      <w:rPr>
        <w:rFonts w:ascii="Wingdings" w:hAnsi="Wingdings" w:hint="default"/>
      </w:rPr>
    </w:lvl>
  </w:abstractNum>
  <w:abstractNum w:abstractNumId="4" w15:restartNumberingAfterBreak="0">
    <w:nsid w:val="1ECF1BA2"/>
    <w:multiLevelType w:val="multilevel"/>
    <w:tmpl w:val="BDCA6CF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22880657"/>
    <w:multiLevelType w:val="hybridMultilevel"/>
    <w:tmpl w:val="BB86B57C"/>
    <w:lvl w:ilvl="0" w:tplc="0EAE7964">
      <w:numFmt w:val="bullet"/>
      <w:lvlText w:val="•"/>
      <w:lvlJc w:val="left"/>
      <w:pPr>
        <w:ind w:left="1776" w:hanging="360"/>
      </w:pPr>
      <w:rPr>
        <w:rFonts w:ascii="Times New Roman" w:eastAsia="Times New Roman" w:hAnsi="Times New Roman" w:cs="Times New Roman"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6" w15:restartNumberingAfterBreak="0">
    <w:nsid w:val="2EFC2C1D"/>
    <w:multiLevelType w:val="hybridMultilevel"/>
    <w:tmpl w:val="793C7AD4"/>
    <w:lvl w:ilvl="0" w:tplc="DDF216AC">
      <w:numFmt w:val="bullet"/>
      <w:lvlText w:val="-"/>
      <w:lvlJc w:val="left"/>
      <w:pPr>
        <w:tabs>
          <w:tab w:val="num" w:pos="360"/>
        </w:tabs>
        <w:ind w:left="360" w:hanging="360"/>
      </w:pPr>
      <w:rPr>
        <w:rFonts w:ascii="Times New Roman" w:eastAsia="Times New Roman" w:hAnsi="Times New Roman" w:cs="Times New Roman" w:hint="default"/>
      </w:rPr>
    </w:lvl>
    <w:lvl w:ilvl="1" w:tplc="0C0A0001">
      <w:start w:val="1"/>
      <w:numFmt w:val="bullet"/>
      <w:lvlText w:val=""/>
      <w:lvlJc w:val="left"/>
      <w:pPr>
        <w:tabs>
          <w:tab w:val="num" w:pos="1080"/>
        </w:tabs>
        <w:ind w:left="1080" w:hanging="360"/>
      </w:pPr>
      <w:rPr>
        <w:rFonts w:ascii="Symbol" w:hAnsi="Symbol"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314275E1"/>
    <w:multiLevelType w:val="hybridMultilevel"/>
    <w:tmpl w:val="2E9800F0"/>
    <w:lvl w:ilvl="0" w:tplc="280A0011">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8" w15:restartNumberingAfterBreak="0">
    <w:nsid w:val="39A06728"/>
    <w:multiLevelType w:val="multilevel"/>
    <w:tmpl w:val="4C70B8FE"/>
    <w:lvl w:ilvl="0">
      <w:start w:val="1"/>
      <w:numFmt w:val="decimal"/>
      <w:lvlText w:val="%1.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3CFF53FA"/>
    <w:multiLevelType w:val="multilevel"/>
    <w:tmpl w:val="E294EC74"/>
    <w:lvl w:ilvl="0">
      <w:start w:val="1"/>
      <w:numFmt w:val="decimal"/>
      <w:lvlText w:val="%1."/>
      <w:lvlJc w:val="left"/>
      <w:pPr>
        <w:ind w:left="564" w:hanging="564"/>
      </w:pPr>
      <w:rPr>
        <w:rFonts w:hint="default"/>
      </w:rPr>
    </w:lvl>
    <w:lvl w:ilvl="1">
      <w:start w:val="1"/>
      <w:numFmt w:val="decimal"/>
      <w:lvlText w:val="%1.%2."/>
      <w:lvlJc w:val="left"/>
      <w:pPr>
        <w:ind w:left="564" w:hanging="56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3EDB0E5B"/>
    <w:multiLevelType w:val="hybridMultilevel"/>
    <w:tmpl w:val="DE0C0AD4"/>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11" w15:restartNumberingAfterBreak="0">
    <w:nsid w:val="489B389A"/>
    <w:multiLevelType w:val="hybridMultilevel"/>
    <w:tmpl w:val="30E2A194"/>
    <w:lvl w:ilvl="0" w:tplc="0409000B">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2" w15:restartNumberingAfterBreak="0">
    <w:nsid w:val="4D6850DF"/>
    <w:multiLevelType w:val="multilevel"/>
    <w:tmpl w:val="37C04766"/>
    <w:styleLink w:val="Estilo1"/>
    <w:lvl w:ilvl="0">
      <w:start w:val="1"/>
      <w:numFmt w:val="none"/>
      <w:lvlText w:val="1.1."/>
      <w:lvlJc w:val="left"/>
      <w:pPr>
        <w:ind w:left="357" w:hanging="357"/>
      </w:pPr>
      <w:rPr>
        <w:rFonts w:hint="default"/>
      </w:rPr>
    </w:lvl>
    <w:lvl w:ilvl="1">
      <w:start w:val="1"/>
      <w:numFmt w:val="lowerLetter"/>
      <w:lvlText w:val="%2)"/>
      <w:lvlJc w:val="left"/>
      <w:pPr>
        <w:ind w:left="714" w:hanging="357"/>
      </w:pPr>
      <w:rPr>
        <w:rFonts w:hint="default"/>
      </w:rPr>
    </w:lvl>
    <w:lvl w:ilvl="2">
      <w:start w:val="1"/>
      <w:numFmt w:val="lowerRoman"/>
      <w:lvlText w:val="%3)"/>
      <w:lvlJc w:val="left"/>
      <w:pPr>
        <w:ind w:left="1071" w:hanging="357"/>
      </w:pPr>
      <w:rPr>
        <w:rFonts w:hint="default"/>
      </w:rPr>
    </w:lvl>
    <w:lvl w:ilvl="3">
      <w:start w:val="1"/>
      <w:numFmt w:val="decimal"/>
      <w:lvlText w:val="(%4)"/>
      <w:lvlJc w:val="left"/>
      <w:pPr>
        <w:ind w:left="1428" w:hanging="357"/>
      </w:pPr>
      <w:rPr>
        <w:rFonts w:hint="default"/>
      </w:rPr>
    </w:lvl>
    <w:lvl w:ilvl="4">
      <w:start w:val="1"/>
      <w:numFmt w:val="lowerLetter"/>
      <w:lvlText w:val="(%5)"/>
      <w:lvlJc w:val="left"/>
      <w:pPr>
        <w:ind w:left="1785" w:hanging="357"/>
      </w:pPr>
      <w:rPr>
        <w:rFonts w:hint="default"/>
      </w:rPr>
    </w:lvl>
    <w:lvl w:ilvl="5">
      <w:start w:val="1"/>
      <w:numFmt w:val="lowerRoman"/>
      <w:lvlText w:val="(%6)"/>
      <w:lvlJc w:val="lef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abstractNum w:abstractNumId="13" w15:restartNumberingAfterBreak="0">
    <w:nsid w:val="4E234FDA"/>
    <w:multiLevelType w:val="hybridMultilevel"/>
    <w:tmpl w:val="440A8C78"/>
    <w:lvl w:ilvl="0" w:tplc="2C0A0001">
      <w:start w:val="1"/>
      <w:numFmt w:val="bullet"/>
      <w:lvlText w:val=""/>
      <w:lvlJc w:val="left"/>
      <w:pPr>
        <w:ind w:left="1776" w:hanging="360"/>
      </w:pPr>
      <w:rPr>
        <w:rFonts w:ascii="Symbol" w:hAnsi="Symbol" w:hint="default"/>
      </w:rPr>
    </w:lvl>
    <w:lvl w:ilvl="1" w:tplc="2C0A0003" w:tentative="1">
      <w:start w:val="1"/>
      <w:numFmt w:val="bullet"/>
      <w:lvlText w:val="o"/>
      <w:lvlJc w:val="left"/>
      <w:pPr>
        <w:ind w:left="2496" w:hanging="360"/>
      </w:pPr>
      <w:rPr>
        <w:rFonts w:ascii="Courier New" w:hAnsi="Courier New" w:cs="Courier New" w:hint="default"/>
      </w:rPr>
    </w:lvl>
    <w:lvl w:ilvl="2" w:tplc="2C0A0005" w:tentative="1">
      <w:start w:val="1"/>
      <w:numFmt w:val="bullet"/>
      <w:lvlText w:val=""/>
      <w:lvlJc w:val="left"/>
      <w:pPr>
        <w:ind w:left="3216" w:hanging="360"/>
      </w:pPr>
      <w:rPr>
        <w:rFonts w:ascii="Wingdings" w:hAnsi="Wingdings" w:hint="default"/>
      </w:rPr>
    </w:lvl>
    <w:lvl w:ilvl="3" w:tplc="2C0A0001" w:tentative="1">
      <w:start w:val="1"/>
      <w:numFmt w:val="bullet"/>
      <w:lvlText w:val=""/>
      <w:lvlJc w:val="left"/>
      <w:pPr>
        <w:ind w:left="3936" w:hanging="360"/>
      </w:pPr>
      <w:rPr>
        <w:rFonts w:ascii="Symbol" w:hAnsi="Symbol" w:hint="default"/>
      </w:rPr>
    </w:lvl>
    <w:lvl w:ilvl="4" w:tplc="2C0A0003" w:tentative="1">
      <w:start w:val="1"/>
      <w:numFmt w:val="bullet"/>
      <w:lvlText w:val="o"/>
      <w:lvlJc w:val="left"/>
      <w:pPr>
        <w:ind w:left="4656" w:hanging="360"/>
      </w:pPr>
      <w:rPr>
        <w:rFonts w:ascii="Courier New" w:hAnsi="Courier New" w:cs="Courier New" w:hint="default"/>
      </w:rPr>
    </w:lvl>
    <w:lvl w:ilvl="5" w:tplc="2C0A0005" w:tentative="1">
      <w:start w:val="1"/>
      <w:numFmt w:val="bullet"/>
      <w:lvlText w:val=""/>
      <w:lvlJc w:val="left"/>
      <w:pPr>
        <w:ind w:left="5376" w:hanging="360"/>
      </w:pPr>
      <w:rPr>
        <w:rFonts w:ascii="Wingdings" w:hAnsi="Wingdings" w:hint="default"/>
      </w:rPr>
    </w:lvl>
    <w:lvl w:ilvl="6" w:tplc="2C0A0001" w:tentative="1">
      <w:start w:val="1"/>
      <w:numFmt w:val="bullet"/>
      <w:lvlText w:val=""/>
      <w:lvlJc w:val="left"/>
      <w:pPr>
        <w:ind w:left="6096" w:hanging="360"/>
      </w:pPr>
      <w:rPr>
        <w:rFonts w:ascii="Symbol" w:hAnsi="Symbol" w:hint="default"/>
      </w:rPr>
    </w:lvl>
    <w:lvl w:ilvl="7" w:tplc="2C0A0003" w:tentative="1">
      <w:start w:val="1"/>
      <w:numFmt w:val="bullet"/>
      <w:lvlText w:val="o"/>
      <w:lvlJc w:val="left"/>
      <w:pPr>
        <w:ind w:left="6816" w:hanging="360"/>
      </w:pPr>
      <w:rPr>
        <w:rFonts w:ascii="Courier New" w:hAnsi="Courier New" w:cs="Courier New" w:hint="default"/>
      </w:rPr>
    </w:lvl>
    <w:lvl w:ilvl="8" w:tplc="2C0A0005" w:tentative="1">
      <w:start w:val="1"/>
      <w:numFmt w:val="bullet"/>
      <w:lvlText w:val=""/>
      <w:lvlJc w:val="left"/>
      <w:pPr>
        <w:ind w:left="7536" w:hanging="360"/>
      </w:pPr>
      <w:rPr>
        <w:rFonts w:ascii="Wingdings" w:hAnsi="Wingdings" w:hint="default"/>
      </w:rPr>
    </w:lvl>
  </w:abstractNum>
  <w:abstractNum w:abstractNumId="14" w15:restartNumberingAfterBreak="0">
    <w:nsid w:val="59880D54"/>
    <w:multiLevelType w:val="hybridMultilevel"/>
    <w:tmpl w:val="C9E4CA60"/>
    <w:lvl w:ilvl="0" w:tplc="F430858E">
      <w:start w:val="1"/>
      <w:numFmt w:val="lowerLetter"/>
      <w:lvlText w:val="%1)"/>
      <w:lvlJc w:val="left"/>
      <w:pPr>
        <w:ind w:left="1774" w:hanging="360"/>
      </w:pPr>
      <w:rPr>
        <w:b/>
      </w:rPr>
    </w:lvl>
    <w:lvl w:ilvl="1" w:tplc="280A0019">
      <w:start w:val="1"/>
      <w:numFmt w:val="lowerLetter"/>
      <w:lvlText w:val="%2."/>
      <w:lvlJc w:val="left"/>
      <w:pPr>
        <w:ind w:left="2494" w:hanging="360"/>
      </w:pPr>
    </w:lvl>
    <w:lvl w:ilvl="2" w:tplc="280A001B">
      <w:start w:val="1"/>
      <w:numFmt w:val="lowerRoman"/>
      <w:lvlText w:val="%3."/>
      <w:lvlJc w:val="right"/>
      <w:pPr>
        <w:ind w:left="3214" w:hanging="180"/>
      </w:pPr>
    </w:lvl>
    <w:lvl w:ilvl="3" w:tplc="280A000F">
      <w:start w:val="1"/>
      <w:numFmt w:val="decimal"/>
      <w:lvlText w:val="%4."/>
      <w:lvlJc w:val="left"/>
      <w:pPr>
        <w:ind w:left="3934" w:hanging="360"/>
      </w:pPr>
    </w:lvl>
    <w:lvl w:ilvl="4" w:tplc="280A0019">
      <w:start w:val="1"/>
      <w:numFmt w:val="lowerLetter"/>
      <w:lvlText w:val="%5."/>
      <w:lvlJc w:val="left"/>
      <w:pPr>
        <w:ind w:left="4654" w:hanging="360"/>
      </w:pPr>
    </w:lvl>
    <w:lvl w:ilvl="5" w:tplc="280A001B">
      <w:start w:val="1"/>
      <w:numFmt w:val="lowerRoman"/>
      <w:lvlText w:val="%6."/>
      <w:lvlJc w:val="right"/>
      <w:pPr>
        <w:ind w:left="5374" w:hanging="180"/>
      </w:pPr>
    </w:lvl>
    <w:lvl w:ilvl="6" w:tplc="280A000F">
      <w:start w:val="1"/>
      <w:numFmt w:val="decimal"/>
      <w:lvlText w:val="%7."/>
      <w:lvlJc w:val="left"/>
      <w:pPr>
        <w:ind w:left="6094" w:hanging="360"/>
      </w:pPr>
    </w:lvl>
    <w:lvl w:ilvl="7" w:tplc="280A0019">
      <w:start w:val="1"/>
      <w:numFmt w:val="lowerLetter"/>
      <w:lvlText w:val="%8."/>
      <w:lvlJc w:val="left"/>
      <w:pPr>
        <w:ind w:left="6814" w:hanging="360"/>
      </w:pPr>
    </w:lvl>
    <w:lvl w:ilvl="8" w:tplc="280A001B">
      <w:start w:val="1"/>
      <w:numFmt w:val="lowerRoman"/>
      <w:lvlText w:val="%9."/>
      <w:lvlJc w:val="right"/>
      <w:pPr>
        <w:ind w:left="7534" w:hanging="180"/>
      </w:pPr>
    </w:lvl>
  </w:abstractNum>
  <w:abstractNum w:abstractNumId="15" w15:restartNumberingAfterBreak="0">
    <w:nsid w:val="5CA45607"/>
    <w:multiLevelType w:val="multilevel"/>
    <w:tmpl w:val="28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5F8248F4"/>
    <w:multiLevelType w:val="hybridMultilevel"/>
    <w:tmpl w:val="2D048198"/>
    <w:lvl w:ilvl="0" w:tplc="45A07D16">
      <w:start w:val="1"/>
      <w:numFmt w:val="decimal"/>
      <w:lvlText w:val="%1)"/>
      <w:lvlJc w:val="left"/>
      <w:pPr>
        <w:ind w:left="720" w:hanging="360"/>
      </w:pPr>
      <w:rPr>
        <w:b w:val="0"/>
      </w:rPr>
    </w:lvl>
    <w:lvl w:ilvl="1" w:tplc="280A0019">
      <w:start w:val="1"/>
      <w:numFmt w:val="lowerLetter"/>
      <w:lvlText w:val="%2."/>
      <w:lvlJc w:val="left"/>
      <w:pPr>
        <w:ind w:left="1440" w:hanging="360"/>
      </w:pPr>
    </w:lvl>
    <w:lvl w:ilvl="2" w:tplc="280A001B">
      <w:start w:val="1"/>
      <w:numFmt w:val="lowerRoman"/>
      <w:lvlText w:val="%3."/>
      <w:lvlJc w:val="right"/>
      <w:pPr>
        <w:ind w:left="2160" w:hanging="180"/>
      </w:pPr>
    </w:lvl>
    <w:lvl w:ilvl="3" w:tplc="280A000F">
      <w:start w:val="1"/>
      <w:numFmt w:val="decimal"/>
      <w:lvlText w:val="%4."/>
      <w:lvlJc w:val="left"/>
      <w:pPr>
        <w:ind w:left="2880" w:hanging="360"/>
      </w:pPr>
    </w:lvl>
    <w:lvl w:ilvl="4" w:tplc="280A0019">
      <w:start w:val="1"/>
      <w:numFmt w:val="lowerLetter"/>
      <w:lvlText w:val="%5."/>
      <w:lvlJc w:val="left"/>
      <w:pPr>
        <w:ind w:left="3600" w:hanging="360"/>
      </w:pPr>
    </w:lvl>
    <w:lvl w:ilvl="5" w:tplc="280A001B">
      <w:start w:val="1"/>
      <w:numFmt w:val="lowerRoman"/>
      <w:lvlText w:val="%6."/>
      <w:lvlJc w:val="right"/>
      <w:pPr>
        <w:ind w:left="4320" w:hanging="180"/>
      </w:pPr>
    </w:lvl>
    <w:lvl w:ilvl="6" w:tplc="280A000F">
      <w:start w:val="1"/>
      <w:numFmt w:val="decimal"/>
      <w:lvlText w:val="%7."/>
      <w:lvlJc w:val="left"/>
      <w:pPr>
        <w:ind w:left="5040" w:hanging="360"/>
      </w:pPr>
    </w:lvl>
    <w:lvl w:ilvl="7" w:tplc="280A0019">
      <w:start w:val="1"/>
      <w:numFmt w:val="lowerLetter"/>
      <w:lvlText w:val="%8."/>
      <w:lvlJc w:val="left"/>
      <w:pPr>
        <w:ind w:left="5760" w:hanging="360"/>
      </w:pPr>
    </w:lvl>
    <w:lvl w:ilvl="8" w:tplc="280A001B">
      <w:start w:val="1"/>
      <w:numFmt w:val="lowerRoman"/>
      <w:lvlText w:val="%9."/>
      <w:lvlJc w:val="right"/>
      <w:pPr>
        <w:ind w:left="6480" w:hanging="180"/>
      </w:pPr>
    </w:lvl>
  </w:abstractNum>
  <w:abstractNum w:abstractNumId="17" w15:restartNumberingAfterBreak="0">
    <w:nsid w:val="61245E77"/>
    <w:multiLevelType w:val="hybridMultilevel"/>
    <w:tmpl w:val="3104BA4C"/>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18" w15:restartNumberingAfterBreak="0">
    <w:nsid w:val="66EE75BD"/>
    <w:multiLevelType w:val="hybridMultilevel"/>
    <w:tmpl w:val="7742A2F0"/>
    <w:lvl w:ilvl="0" w:tplc="280A0001">
      <w:start w:val="1"/>
      <w:numFmt w:val="bullet"/>
      <w:lvlText w:val=""/>
      <w:lvlJc w:val="left"/>
      <w:pPr>
        <w:ind w:left="360" w:hanging="360"/>
      </w:pPr>
      <w:rPr>
        <w:rFonts w:ascii="Symbol" w:hAnsi="Symbol" w:hint="default"/>
      </w:rPr>
    </w:lvl>
    <w:lvl w:ilvl="1" w:tplc="280A0003">
      <w:start w:val="1"/>
      <w:numFmt w:val="bullet"/>
      <w:lvlText w:val="o"/>
      <w:lvlJc w:val="left"/>
      <w:pPr>
        <w:ind w:left="1080" w:hanging="360"/>
      </w:pPr>
      <w:rPr>
        <w:rFonts w:ascii="Courier New" w:hAnsi="Courier New" w:cs="Courier New" w:hint="default"/>
      </w:rPr>
    </w:lvl>
    <w:lvl w:ilvl="2" w:tplc="280A0005">
      <w:start w:val="1"/>
      <w:numFmt w:val="bullet"/>
      <w:lvlText w:val=""/>
      <w:lvlJc w:val="left"/>
      <w:pPr>
        <w:ind w:left="1800" w:hanging="360"/>
      </w:pPr>
      <w:rPr>
        <w:rFonts w:ascii="Wingdings" w:hAnsi="Wingdings" w:hint="default"/>
      </w:rPr>
    </w:lvl>
    <w:lvl w:ilvl="3" w:tplc="280A0001">
      <w:start w:val="1"/>
      <w:numFmt w:val="bullet"/>
      <w:lvlText w:val=""/>
      <w:lvlJc w:val="left"/>
      <w:pPr>
        <w:ind w:left="2520" w:hanging="360"/>
      </w:pPr>
      <w:rPr>
        <w:rFonts w:ascii="Symbol" w:hAnsi="Symbol" w:hint="default"/>
      </w:rPr>
    </w:lvl>
    <w:lvl w:ilvl="4" w:tplc="280A0003">
      <w:start w:val="1"/>
      <w:numFmt w:val="bullet"/>
      <w:lvlText w:val="o"/>
      <w:lvlJc w:val="left"/>
      <w:pPr>
        <w:ind w:left="3240" w:hanging="360"/>
      </w:pPr>
      <w:rPr>
        <w:rFonts w:ascii="Courier New" w:hAnsi="Courier New" w:cs="Courier New" w:hint="default"/>
      </w:rPr>
    </w:lvl>
    <w:lvl w:ilvl="5" w:tplc="280A0005">
      <w:start w:val="1"/>
      <w:numFmt w:val="bullet"/>
      <w:lvlText w:val=""/>
      <w:lvlJc w:val="left"/>
      <w:pPr>
        <w:ind w:left="3960" w:hanging="360"/>
      </w:pPr>
      <w:rPr>
        <w:rFonts w:ascii="Wingdings" w:hAnsi="Wingdings" w:hint="default"/>
      </w:rPr>
    </w:lvl>
    <w:lvl w:ilvl="6" w:tplc="280A0001">
      <w:start w:val="1"/>
      <w:numFmt w:val="bullet"/>
      <w:lvlText w:val=""/>
      <w:lvlJc w:val="left"/>
      <w:pPr>
        <w:ind w:left="4680" w:hanging="360"/>
      </w:pPr>
      <w:rPr>
        <w:rFonts w:ascii="Symbol" w:hAnsi="Symbol" w:hint="default"/>
      </w:rPr>
    </w:lvl>
    <w:lvl w:ilvl="7" w:tplc="280A0003">
      <w:start w:val="1"/>
      <w:numFmt w:val="bullet"/>
      <w:lvlText w:val="o"/>
      <w:lvlJc w:val="left"/>
      <w:pPr>
        <w:ind w:left="5400" w:hanging="360"/>
      </w:pPr>
      <w:rPr>
        <w:rFonts w:ascii="Courier New" w:hAnsi="Courier New" w:cs="Courier New" w:hint="default"/>
      </w:rPr>
    </w:lvl>
    <w:lvl w:ilvl="8" w:tplc="280A0005">
      <w:start w:val="1"/>
      <w:numFmt w:val="bullet"/>
      <w:lvlText w:val=""/>
      <w:lvlJc w:val="left"/>
      <w:pPr>
        <w:ind w:left="6120" w:hanging="360"/>
      </w:pPr>
      <w:rPr>
        <w:rFonts w:ascii="Wingdings" w:hAnsi="Wingdings" w:hint="default"/>
      </w:rPr>
    </w:lvl>
  </w:abstractNum>
  <w:abstractNum w:abstractNumId="19" w15:restartNumberingAfterBreak="0">
    <w:nsid w:val="6F124BFD"/>
    <w:multiLevelType w:val="multilevel"/>
    <w:tmpl w:val="37C04766"/>
    <w:numStyleLink w:val="Estilo1"/>
  </w:abstractNum>
  <w:abstractNum w:abstractNumId="20" w15:restartNumberingAfterBreak="0">
    <w:nsid w:val="7BFC4C81"/>
    <w:multiLevelType w:val="hybridMultilevel"/>
    <w:tmpl w:val="4D2267F2"/>
    <w:lvl w:ilvl="0" w:tplc="280A000B">
      <w:start w:val="1"/>
      <w:numFmt w:val="bullet"/>
      <w:lvlText w:val=""/>
      <w:lvlJc w:val="left"/>
      <w:pPr>
        <w:ind w:left="720" w:hanging="360"/>
      </w:pPr>
      <w:rPr>
        <w:rFonts w:ascii="Wingdings" w:hAnsi="Wingdings" w:hint="default"/>
      </w:rPr>
    </w:lvl>
    <w:lvl w:ilvl="1" w:tplc="280A0003">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start w:val="1"/>
      <w:numFmt w:val="bullet"/>
      <w:lvlText w:val=""/>
      <w:lvlJc w:val="left"/>
      <w:pPr>
        <w:ind w:left="2880" w:hanging="360"/>
      </w:pPr>
      <w:rPr>
        <w:rFonts w:ascii="Symbol" w:hAnsi="Symbol" w:hint="default"/>
      </w:rPr>
    </w:lvl>
    <w:lvl w:ilvl="4" w:tplc="280A0003">
      <w:start w:val="1"/>
      <w:numFmt w:val="bullet"/>
      <w:lvlText w:val="o"/>
      <w:lvlJc w:val="left"/>
      <w:pPr>
        <w:ind w:left="3600" w:hanging="360"/>
      </w:pPr>
      <w:rPr>
        <w:rFonts w:ascii="Courier New" w:hAnsi="Courier New" w:cs="Courier New" w:hint="default"/>
      </w:rPr>
    </w:lvl>
    <w:lvl w:ilvl="5" w:tplc="280A0005">
      <w:start w:val="1"/>
      <w:numFmt w:val="bullet"/>
      <w:lvlText w:val=""/>
      <w:lvlJc w:val="left"/>
      <w:pPr>
        <w:ind w:left="4320" w:hanging="360"/>
      </w:pPr>
      <w:rPr>
        <w:rFonts w:ascii="Wingdings" w:hAnsi="Wingdings" w:hint="default"/>
      </w:rPr>
    </w:lvl>
    <w:lvl w:ilvl="6" w:tplc="280A0001">
      <w:start w:val="1"/>
      <w:numFmt w:val="bullet"/>
      <w:lvlText w:val=""/>
      <w:lvlJc w:val="left"/>
      <w:pPr>
        <w:ind w:left="5040" w:hanging="360"/>
      </w:pPr>
      <w:rPr>
        <w:rFonts w:ascii="Symbol" w:hAnsi="Symbol" w:hint="default"/>
      </w:rPr>
    </w:lvl>
    <w:lvl w:ilvl="7" w:tplc="280A0003">
      <w:start w:val="1"/>
      <w:numFmt w:val="bullet"/>
      <w:lvlText w:val="o"/>
      <w:lvlJc w:val="left"/>
      <w:pPr>
        <w:ind w:left="5760" w:hanging="360"/>
      </w:pPr>
      <w:rPr>
        <w:rFonts w:ascii="Courier New" w:hAnsi="Courier New" w:cs="Courier New" w:hint="default"/>
      </w:rPr>
    </w:lvl>
    <w:lvl w:ilvl="8" w:tplc="280A0005">
      <w:start w:val="1"/>
      <w:numFmt w:val="bullet"/>
      <w:lvlText w:val=""/>
      <w:lvlJc w:val="left"/>
      <w:pPr>
        <w:ind w:left="6480" w:hanging="360"/>
      </w:pPr>
      <w:rPr>
        <w:rFonts w:ascii="Wingdings" w:hAnsi="Wingdings" w:hint="default"/>
      </w:rPr>
    </w:lvl>
  </w:abstractNum>
  <w:abstractNum w:abstractNumId="21" w15:restartNumberingAfterBreak="0">
    <w:nsid w:val="7DF57407"/>
    <w:multiLevelType w:val="hybridMultilevel"/>
    <w:tmpl w:val="CD0A7FD4"/>
    <w:lvl w:ilvl="0" w:tplc="27AEC1F0">
      <w:numFmt w:val="bullet"/>
      <w:lvlText w:val="-"/>
      <w:lvlJc w:val="left"/>
      <w:pPr>
        <w:tabs>
          <w:tab w:val="num" w:pos="360"/>
        </w:tabs>
        <w:ind w:left="360" w:hanging="360"/>
      </w:pPr>
      <w:rPr>
        <w:rFonts w:ascii="Times New Roman" w:eastAsia="Times New Roman" w:hAnsi="Times New Roman" w:cs="Times New Roman"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22" w15:restartNumberingAfterBreak="0">
    <w:nsid w:val="7F176322"/>
    <w:multiLevelType w:val="singleLevel"/>
    <w:tmpl w:val="0C0A0001"/>
    <w:lvl w:ilvl="0">
      <w:start w:val="1"/>
      <w:numFmt w:val="bullet"/>
      <w:lvlText w:val=""/>
      <w:lvlJc w:val="left"/>
      <w:pPr>
        <w:tabs>
          <w:tab w:val="num" w:pos="360"/>
        </w:tabs>
        <w:ind w:left="360" w:hanging="360"/>
      </w:pPr>
      <w:rPr>
        <w:rFonts w:ascii="Symbol" w:hAnsi="Symbol" w:hint="default"/>
      </w:rPr>
    </w:lvl>
  </w:abstractNum>
  <w:num w:numId="1">
    <w:abstractNumId w:val="3"/>
  </w:num>
  <w:num w:numId="2">
    <w:abstractNumId w:val="13"/>
  </w:num>
  <w:num w:numId="3">
    <w:abstractNumId w:val="22"/>
  </w:num>
  <w:num w:numId="4">
    <w:abstractNumId w:val="5"/>
  </w:num>
  <w:num w:numId="5">
    <w:abstractNumId w:val="6"/>
  </w:num>
  <w:num w:numId="6">
    <w:abstractNumId w:val="21"/>
  </w:num>
  <w:num w:numId="7">
    <w:abstractNumId w:val="10"/>
  </w:num>
  <w:num w:numId="8">
    <w:abstractNumId w:val="17"/>
  </w:num>
  <w:num w:numId="9">
    <w:abstractNumId w:val="11"/>
  </w:num>
  <w:num w:numId="1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4"/>
  </w:num>
  <w:num w:numId="1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0"/>
  </w:num>
  <w:num w:numId="14">
    <w:abstractNumId w:val="18"/>
  </w:num>
  <w:num w:numId="1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7"/>
  </w:num>
  <w:num w:numId="17">
    <w:abstractNumId w:val="3"/>
  </w:num>
  <w:num w:numId="18">
    <w:abstractNumId w:val="20"/>
  </w:num>
  <w:num w:numId="19">
    <w:abstractNumId w:val="0"/>
  </w:num>
  <w:num w:numId="20">
    <w:abstractNumId w:val="15"/>
  </w:num>
  <w:num w:numId="21">
    <w:abstractNumId w:val="8"/>
  </w:num>
  <w:num w:numId="22">
    <w:abstractNumId w:val="9"/>
  </w:num>
  <w:num w:numId="23">
    <w:abstractNumId w:val="8"/>
    <w:lvlOverride w:ilvl="0">
      <w:lvl w:ilvl="0">
        <w:start w:val="1"/>
        <w:numFmt w:val="decimal"/>
        <w:lvlText w:val="%1.1."/>
        <w:lvlJc w:val="left"/>
        <w:pPr>
          <w:ind w:left="360" w:hanging="360"/>
        </w:pPr>
        <w:rPr>
          <w:rFonts w:hint="default"/>
        </w:rPr>
      </w:lvl>
    </w:lvlOverride>
    <w:lvlOverride w:ilvl="1">
      <w:lvl w:ilvl="1">
        <w:start w:val="1"/>
        <w:numFmt w:val="none"/>
        <w:lvlText w:val=""/>
        <w:lvlJc w:val="left"/>
        <w:pPr>
          <w:ind w:left="720" w:hanging="360"/>
        </w:pPr>
        <w:rPr>
          <w:rFonts w:hint="default"/>
        </w:rPr>
      </w:lvl>
    </w:lvlOverride>
    <w:lvlOverride w:ilvl="2">
      <w:lvl w:ilvl="2">
        <w:start w:val="1"/>
        <w:numFmt w:val="lowerRoman"/>
        <w:lvlText w:val="%3)"/>
        <w:lvlJc w:val="left"/>
        <w:pPr>
          <w:ind w:left="1080" w:hanging="360"/>
        </w:pPr>
        <w:rPr>
          <w:rFonts w:hint="default"/>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24">
    <w:abstractNumId w:val="12"/>
  </w:num>
  <w:num w:numId="25">
    <w:abstractNumId w:val="19"/>
  </w:num>
  <w:num w:numId="26">
    <w:abstractNumId w:val="2"/>
  </w:num>
  <w:num w:numId="27">
    <w:abstractNumId w:val="2"/>
    <w:lvlOverride w:ilvl="0">
      <w:lvl w:ilvl="0">
        <w:start w:val="1"/>
        <w:numFmt w:val="none"/>
        <w:lvlText w:val="1.2."/>
        <w:lvlJc w:val="left"/>
        <w:pPr>
          <w:ind w:left="360" w:hanging="360"/>
        </w:pPr>
        <w:rPr>
          <w:rFonts w:hint="default"/>
        </w:rPr>
      </w:lvl>
    </w:lvlOverride>
    <w:lvlOverride w:ilvl="1">
      <w:lvl w:ilvl="1">
        <w:start w:val="1"/>
        <w:numFmt w:val="lowerLetter"/>
        <w:lvlText w:val="%2)"/>
        <w:lvlJc w:val="left"/>
        <w:pPr>
          <w:ind w:left="720" w:hanging="360"/>
        </w:pPr>
        <w:rPr>
          <w:rFonts w:hint="default"/>
        </w:rPr>
      </w:lvl>
    </w:lvlOverride>
    <w:lvlOverride w:ilvl="2">
      <w:lvl w:ilvl="2">
        <w:start w:val="1"/>
        <w:numFmt w:val="lowerRoman"/>
        <w:lvlText w:val="%3)"/>
        <w:lvlJc w:val="left"/>
        <w:pPr>
          <w:ind w:left="1080" w:hanging="360"/>
        </w:pPr>
        <w:rPr>
          <w:rFonts w:hint="default"/>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28">
    <w:abstractNumId w:val="4"/>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activeWritingStyle w:appName="MSWord" w:lang="es-MX" w:vendorID="9" w:dllVersion="512" w:checkStyle="1"/>
  <w:activeWritingStyle w:appName="MSWord" w:lang="es-ES_tradnl" w:vendorID="9" w:dllVersion="512" w:checkStyle="1"/>
  <w:activeWritingStyle w:appName="MSWord" w:lang="es-PE" w:vendorID="9" w:dllVersion="512" w:checkStyle="1"/>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17AA"/>
    <w:rsid w:val="00000187"/>
    <w:rsid w:val="000002CF"/>
    <w:rsid w:val="00000340"/>
    <w:rsid w:val="0000090E"/>
    <w:rsid w:val="000009A0"/>
    <w:rsid w:val="00000AA6"/>
    <w:rsid w:val="00000B27"/>
    <w:rsid w:val="00000BF7"/>
    <w:rsid w:val="00000F71"/>
    <w:rsid w:val="00001807"/>
    <w:rsid w:val="00001938"/>
    <w:rsid w:val="00002879"/>
    <w:rsid w:val="00002F42"/>
    <w:rsid w:val="000031DE"/>
    <w:rsid w:val="0000332E"/>
    <w:rsid w:val="00003AE1"/>
    <w:rsid w:val="00004AB1"/>
    <w:rsid w:val="00004C51"/>
    <w:rsid w:val="00004CE0"/>
    <w:rsid w:val="000050B3"/>
    <w:rsid w:val="00005252"/>
    <w:rsid w:val="000053DC"/>
    <w:rsid w:val="00005924"/>
    <w:rsid w:val="00006232"/>
    <w:rsid w:val="000064F9"/>
    <w:rsid w:val="0000664F"/>
    <w:rsid w:val="00007551"/>
    <w:rsid w:val="00007650"/>
    <w:rsid w:val="0001064D"/>
    <w:rsid w:val="00010FD5"/>
    <w:rsid w:val="0001135A"/>
    <w:rsid w:val="0001173F"/>
    <w:rsid w:val="0001247A"/>
    <w:rsid w:val="0001293A"/>
    <w:rsid w:val="00012C59"/>
    <w:rsid w:val="0001382A"/>
    <w:rsid w:val="000142CD"/>
    <w:rsid w:val="00014710"/>
    <w:rsid w:val="000150B1"/>
    <w:rsid w:val="0001536E"/>
    <w:rsid w:val="00015C44"/>
    <w:rsid w:val="00015E45"/>
    <w:rsid w:val="00016223"/>
    <w:rsid w:val="000177B8"/>
    <w:rsid w:val="00017B98"/>
    <w:rsid w:val="0002006B"/>
    <w:rsid w:val="00021D88"/>
    <w:rsid w:val="00021FEA"/>
    <w:rsid w:val="000235E6"/>
    <w:rsid w:val="000239B0"/>
    <w:rsid w:val="000246FB"/>
    <w:rsid w:val="00024800"/>
    <w:rsid w:val="00024FC0"/>
    <w:rsid w:val="0002521C"/>
    <w:rsid w:val="00025B93"/>
    <w:rsid w:val="00025CE5"/>
    <w:rsid w:val="00026206"/>
    <w:rsid w:val="000266D1"/>
    <w:rsid w:val="000277A4"/>
    <w:rsid w:val="00027B7B"/>
    <w:rsid w:val="0003086C"/>
    <w:rsid w:val="00030C90"/>
    <w:rsid w:val="00030D87"/>
    <w:rsid w:val="00030DF4"/>
    <w:rsid w:val="0003133A"/>
    <w:rsid w:val="00031B91"/>
    <w:rsid w:val="00032535"/>
    <w:rsid w:val="00032971"/>
    <w:rsid w:val="000332AD"/>
    <w:rsid w:val="00034AEC"/>
    <w:rsid w:val="000356C3"/>
    <w:rsid w:val="000357E6"/>
    <w:rsid w:val="00035C74"/>
    <w:rsid w:val="00035F8C"/>
    <w:rsid w:val="0003602C"/>
    <w:rsid w:val="00036383"/>
    <w:rsid w:val="00036BED"/>
    <w:rsid w:val="00036BF8"/>
    <w:rsid w:val="00037BB8"/>
    <w:rsid w:val="00037CBA"/>
    <w:rsid w:val="00040288"/>
    <w:rsid w:val="000403FC"/>
    <w:rsid w:val="0004085C"/>
    <w:rsid w:val="0004124E"/>
    <w:rsid w:val="00041C3B"/>
    <w:rsid w:val="0004238D"/>
    <w:rsid w:val="000425E8"/>
    <w:rsid w:val="000428B1"/>
    <w:rsid w:val="00042FF9"/>
    <w:rsid w:val="0004353A"/>
    <w:rsid w:val="00043778"/>
    <w:rsid w:val="0004418F"/>
    <w:rsid w:val="000446E7"/>
    <w:rsid w:val="0004484B"/>
    <w:rsid w:val="000459C1"/>
    <w:rsid w:val="00045C15"/>
    <w:rsid w:val="0004674F"/>
    <w:rsid w:val="0004724D"/>
    <w:rsid w:val="00047787"/>
    <w:rsid w:val="000477F0"/>
    <w:rsid w:val="00047998"/>
    <w:rsid w:val="00050393"/>
    <w:rsid w:val="0005053C"/>
    <w:rsid w:val="00050616"/>
    <w:rsid w:val="000506D1"/>
    <w:rsid w:val="00050B71"/>
    <w:rsid w:val="00050D93"/>
    <w:rsid w:val="000520B3"/>
    <w:rsid w:val="0005222F"/>
    <w:rsid w:val="00052C04"/>
    <w:rsid w:val="00052DD9"/>
    <w:rsid w:val="00053A15"/>
    <w:rsid w:val="00053D7E"/>
    <w:rsid w:val="000562EC"/>
    <w:rsid w:val="00056463"/>
    <w:rsid w:val="000566BE"/>
    <w:rsid w:val="00056904"/>
    <w:rsid w:val="00057986"/>
    <w:rsid w:val="00057B18"/>
    <w:rsid w:val="00057FF1"/>
    <w:rsid w:val="00061014"/>
    <w:rsid w:val="00063EB6"/>
    <w:rsid w:val="000641E3"/>
    <w:rsid w:val="0006425A"/>
    <w:rsid w:val="00064557"/>
    <w:rsid w:val="00065469"/>
    <w:rsid w:val="000655CD"/>
    <w:rsid w:val="00066191"/>
    <w:rsid w:val="00066677"/>
    <w:rsid w:val="00066915"/>
    <w:rsid w:val="00066DB5"/>
    <w:rsid w:val="00066DFD"/>
    <w:rsid w:val="000702AD"/>
    <w:rsid w:val="000717F0"/>
    <w:rsid w:val="00071D99"/>
    <w:rsid w:val="00072648"/>
    <w:rsid w:val="00072CA4"/>
    <w:rsid w:val="00072D21"/>
    <w:rsid w:val="00072E6F"/>
    <w:rsid w:val="00073E04"/>
    <w:rsid w:val="000744AF"/>
    <w:rsid w:val="0007552A"/>
    <w:rsid w:val="000758A1"/>
    <w:rsid w:val="000758B0"/>
    <w:rsid w:val="00076139"/>
    <w:rsid w:val="000767DD"/>
    <w:rsid w:val="00077202"/>
    <w:rsid w:val="00077400"/>
    <w:rsid w:val="00077DA7"/>
    <w:rsid w:val="000811AB"/>
    <w:rsid w:val="00081C89"/>
    <w:rsid w:val="00081DB9"/>
    <w:rsid w:val="00081E34"/>
    <w:rsid w:val="00082F85"/>
    <w:rsid w:val="00083668"/>
    <w:rsid w:val="00083A49"/>
    <w:rsid w:val="00084114"/>
    <w:rsid w:val="000847D4"/>
    <w:rsid w:val="00084AC0"/>
    <w:rsid w:val="00084AC1"/>
    <w:rsid w:val="00084EE8"/>
    <w:rsid w:val="00084EFA"/>
    <w:rsid w:val="00084F67"/>
    <w:rsid w:val="00084FD6"/>
    <w:rsid w:val="000859DF"/>
    <w:rsid w:val="00085D68"/>
    <w:rsid w:val="000861F8"/>
    <w:rsid w:val="00087147"/>
    <w:rsid w:val="00087452"/>
    <w:rsid w:val="00087830"/>
    <w:rsid w:val="00087D2D"/>
    <w:rsid w:val="000904DB"/>
    <w:rsid w:val="000907C8"/>
    <w:rsid w:val="00090DB2"/>
    <w:rsid w:val="00090EFA"/>
    <w:rsid w:val="000919A3"/>
    <w:rsid w:val="00091DAF"/>
    <w:rsid w:val="00091FB3"/>
    <w:rsid w:val="000922BB"/>
    <w:rsid w:val="000926F1"/>
    <w:rsid w:val="00092862"/>
    <w:rsid w:val="0009291D"/>
    <w:rsid w:val="000934DF"/>
    <w:rsid w:val="00093757"/>
    <w:rsid w:val="000937A9"/>
    <w:rsid w:val="00093CB6"/>
    <w:rsid w:val="00093DA4"/>
    <w:rsid w:val="00094550"/>
    <w:rsid w:val="000947D6"/>
    <w:rsid w:val="00094F06"/>
    <w:rsid w:val="000965BB"/>
    <w:rsid w:val="000967AE"/>
    <w:rsid w:val="00096C19"/>
    <w:rsid w:val="00097103"/>
    <w:rsid w:val="00097A69"/>
    <w:rsid w:val="00097AA7"/>
    <w:rsid w:val="000A0023"/>
    <w:rsid w:val="000A0201"/>
    <w:rsid w:val="000A04F9"/>
    <w:rsid w:val="000A0FA2"/>
    <w:rsid w:val="000A102F"/>
    <w:rsid w:val="000A190A"/>
    <w:rsid w:val="000A1D75"/>
    <w:rsid w:val="000A21F5"/>
    <w:rsid w:val="000A3384"/>
    <w:rsid w:val="000A3A13"/>
    <w:rsid w:val="000A3E3E"/>
    <w:rsid w:val="000A4FA7"/>
    <w:rsid w:val="000A58FD"/>
    <w:rsid w:val="000A616C"/>
    <w:rsid w:val="000A6FC3"/>
    <w:rsid w:val="000B0907"/>
    <w:rsid w:val="000B0C8C"/>
    <w:rsid w:val="000B1979"/>
    <w:rsid w:val="000B1AEE"/>
    <w:rsid w:val="000B1B61"/>
    <w:rsid w:val="000B1E3B"/>
    <w:rsid w:val="000B1FE6"/>
    <w:rsid w:val="000B2626"/>
    <w:rsid w:val="000B2780"/>
    <w:rsid w:val="000B36F8"/>
    <w:rsid w:val="000B3A97"/>
    <w:rsid w:val="000B418A"/>
    <w:rsid w:val="000B4338"/>
    <w:rsid w:val="000B4D84"/>
    <w:rsid w:val="000B5EA4"/>
    <w:rsid w:val="000B5F08"/>
    <w:rsid w:val="000B6A16"/>
    <w:rsid w:val="000B6E92"/>
    <w:rsid w:val="000B70EB"/>
    <w:rsid w:val="000B7531"/>
    <w:rsid w:val="000B75FD"/>
    <w:rsid w:val="000B7890"/>
    <w:rsid w:val="000B7B58"/>
    <w:rsid w:val="000C00CF"/>
    <w:rsid w:val="000C0369"/>
    <w:rsid w:val="000C106B"/>
    <w:rsid w:val="000C2834"/>
    <w:rsid w:val="000C34A7"/>
    <w:rsid w:val="000C3A1E"/>
    <w:rsid w:val="000C3D5B"/>
    <w:rsid w:val="000C436C"/>
    <w:rsid w:val="000C5201"/>
    <w:rsid w:val="000C5664"/>
    <w:rsid w:val="000C5F08"/>
    <w:rsid w:val="000C60EE"/>
    <w:rsid w:val="000C62D1"/>
    <w:rsid w:val="000C67B6"/>
    <w:rsid w:val="000C6ECF"/>
    <w:rsid w:val="000C77AF"/>
    <w:rsid w:val="000D09F3"/>
    <w:rsid w:val="000D0A3D"/>
    <w:rsid w:val="000D0C2F"/>
    <w:rsid w:val="000D171F"/>
    <w:rsid w:val="000D195C"/>
    <w:rsid w:val="000D1DFB"/>
    <w:rsid w:val="000D1FAA"/>
    <w:rsid w:val="000D23F9"/>
    <w:rsid w:val="000D2B27"/>
    <w:rsid w:val="000D2F21"/>
    <w:rsid w:val="000D3AE9"/>
    <w:rsid w:val="000D3CD1"/>
    <w:rsid w:val="000D44D8"/>
    <w:rsid w:val="000D5DC3"/>
    <w:rsid w:val="000D5F55"/>
    <w:rsid w:val="000D609B"/>
    <w:rsid w:val="000D6A0D"/>
    <w:rsid w:val="000D6B54"/>
    <w:rsid w:val="000D751F"/>
    <w:rsid w:val="000D7709"/>
    <w:rsid w:val="000D77D9"/>
    <w:rsid w:val="000E0368"/>
    <w:rsid w:val="000E04A0"/>
    <w:rsid w:val="000E052F"/>
    <w:rsid w:val="000E0830"/>
    <w:rsid w:val="000E1528"/>
    <w:rsid w:val="000E1F1C"/>
    <w:rsid w:val="000E2346"/>
    <w:rsid w:val="000E2776"/>
    <w:rsid w:val="000E323C"/>
    <w:rsid w:val="000E33CA"/>
    <w:rsid w:val="000E3E3D"/>
    <w:rsid w:val="000E4F42"/>
    <w:rsid w:val="000E6039"/>
    <w:rsid w:val="000E60CC"/>
    <w:rsid w:val="000E6813"/>
    <w:rsid w:val="000E7111"/>
    <w:rsid w:val="000E7997"/>
    <w:rsid w:val="000F025B"/>
    <w:rsid w:val="000F075B"/>
    <w:rsid w:val="000F11EC"/>
    <w:rsid w:val="000F1888"/>
    <w:rsid w:val="000F20A4"/>
    <w:rsid w:val="000F2503"/>
    <w:rsid w:val="000F2DF8"/>
    <w:rsid w:val="000F33CA"/>
    <w:rsid w:val="000F38AE"/>
    <w:rsid w:val="000F43FC"/>
    <w:rsid w:val="000F4555"/>
    <w:rsid w:val="000F4573"/>
    <w:rsid w:val="000F47AF"/>
    <w:rsid w:val="000F4853"/>
    <w:rsid w:val="000F4F4F"/>
    <w:rsid w:val="000F4F76"/>
    <w:rsid w:val="000F52DB"/>
    <w:rsid w:val="000F5609"/>
    <w:rsid w:val="000F5EE8"/>
    <w:rsid w:val="000F616F"/>
    <w:rsid w:val="000F637A"/>
    <w:rsid w:val="000F646C"/>
    <w:rsid w:val="000F6713"/>
    <w:rsid w:val="000F6DE7"/>
    <w:rsid w:val="000F708B"/>
    <w:rsid w:val="000F7904"/>
    <w:rsid w:val="001009B5"/>
    <w:rsid w:val="00101457"/>
    <w:rsid w:val="001014B9"/>
    <w:rsid w:val="00101A60"/>
    <w:rsid w:val="00101AD4"/>
    <w:rsid w:val="00102094"/>
    <w:rsid w:val="00102519"/>
    <w:rsid w:val="001025B2"/>
    <w:rsid w:val="00102940"/>
    <w:rsid w:val="00102B3D"/>
    <w:rsid w:val="00103C77"/>
    <w:rsid w:val="00104209"/>
    <w:rsid w:val="0010420D"/>
    <w:rsid w:val="00104DB1"/>
    <w:rsid w:val="00105FA9"/>
    <w:rsid w:val="0010600E"/>
    <w:rsid w:val="00106079"/>
    <w:rsid w:val="00106333"/>
    <w:rsid w:val="001117EF"/>
    <w:rsid w:val="00111DA1"/>
    <w:rsid w:val="001128B8"/>
    <w:rsid w:val="00112D4C"/>
    <w:rsid w:val="00113140"/>
    <w:rsid w:val="00113D9A"/>
    <w:rsid w:val="00114E74"/>
    <w:rsid w:val="00115532"/>
    <w:rsid w:val="00115AD6"/>
    <w:rsid w:val="00115D18"/>
    <w:rsid w:val="00115F3F"/>
    <w:rsid w:val="00116150"/>
    <w:rsid w:val="001162F4"/>
    <w:rsid w:val="00116C05"/>
    <w:rsid w:val="00117500"/>
    <w:rsid w:val="00117680"/>
    <w:rsid w:val="0011789B"/>
    <w:rsid w:val="00117B20"/>
    <w:rsid w:val="001202AF"/>
    <w:rsid w:val="0012094A"/>
    <w:rsid w:val="00120A38"/>
    <w:rsid w:val="00120A3D"/>
    <w:rsid w:val="00120E00"/>
    <w:rsid w:val="00121189"/>
    <w:rsid w:val="001221E5"/>
    <w:rsid w:val="0012304B"/>
    <w:rsid w:val="001238B5"/>
    <w:rsid w:val="00124FBE"/>
    <w:rsid w:val="0012547E"/>
    <w:rsid w:val="00125932"/>
    <w:rsid w:val="00125BBF"/>
    <w:rsid w:val="00125ECC"/>
    <w:rsid w:val="001275D9"/>
    <w:rsid w:val="0013031D"/>
    <w:rsid w:val="0013039C"/>
    <w:rsid w:val="001303C5"/>
    <w:rsid w:val="0013057E"/>
    <w:rsid w:val="001307A2"/>
    <w:rsid w:val="00130B39"/>
    <w:rsid w:val="00130F3E"/>
    <w:rsid w:val="00131090"/>
    <w:rsid w:val="0013116C"/>
    <w:rsid w:val="001311A1"/>
    <w:rsid w:val="00131D7D"/>
    <w:rsid w:val="00131E3B"/>
    <w:rsid w:val="00132265"/>
    <w:rsid w:val="00132BF0"/>
    <w:rsid w:val="00133181"/>
    <w:rsid w:val="0013423B"/>
    <w:rsid w:val="00134826"/>
    <w:rsid w:val="001348BB"/>
    <w:rsid w:val="00134A20"/>
    <w:rsid w:val="00134B61"/>
    <w:rsid w:val="00134DA0"/>
    <w:rsid w:val="001354BA"/>
    <w:rsid w:val="001364F8"/>
    <w:rsid w:val="00136827"/>
    <w:rsid w:val="001370E9"/>
    <w:rsid w:val="001372DF"/>
    <w:rsid w:val="0013771C"/>
    <w:rsid w:val="0013787B"/>
    <w:rsid w:val="00137955"/>
    <w:rsid w:val="00137F28"/>
    <w:rsid w:val="0014162E"/>
    <w:rsid w:val="00141FD7"/>
    <w:rsid w:val="001423A1"/>
    <w:rsid w:val="0014297D"/>
    <w:rsid w:val="00142B54"/>
    <w:rsid w:val="00142EBE"/>
    <w:rsid w:val="00142F6D"/>
    <w:rsid w:val="00143BC4"/>
    <w:rsid w:val="001440C0"/>
    <w:rsid w:val="0014454D"/>
    <w:rsid w:val="001449E6"/>
    <w:rsid w:val="00144C23"/>
    <w:rsid w:val="00145386"/>
    <w:rsid w:val="00145872"/>
    <w:rsid w:val="001467E6"/>
    <w:rsid w:val="0014692E"/>
    <w:rsid w:val="00146BB9"/>
    <w:rsid w:val="00147AA3"/>
    <w:rsid w:val="00147E3E"/>
    <w:rsid w:val="001504AC"/>
    <w:rsid w:val="00150BCE"/>
    <w:rsid w:val="00151704"/>
    <w:rsid w:val="00151B3B"/>
    <w:rsid w:val="0015442D"/>
    <w:rsid w:val="00154ABC"/>
    <w:rsid w:val="00154F18"/>
    <w:rsid w:val="001554B2"/>
    <w:rsid w:val="001559FD"/>
    <w:rsid w:val="00155D7A"/>
    <w:rsid w:val="00156E10"/>
    <w:rsid w:val="0015700C"/>
    <w:rsid w:val="00157986"/>
    <w:rsid w:val="00161648"/>
    <w:rsid w:val="001616E5"/>
    <w:rsid w:val="00162006"/>
    <w:rsid w:val="001626FA"/>
    <w:rsid w:val="00162AEC"/>
    <w:rsid w:val="00162B53"/>
    <w:rsid w:val="001631FC"/>
    <w:rsid w:val="00163547"/>
    <w:rsid w:val="0016371D"/>
    <w:rsid w:val="00163797"/>
    <w:rsid w:val="001640E8"/>
    <w:rsid w:val="00164406"/>
    <w:rsid w:val="0016460F"/>
    <w:rsid w:val="00164721"/>
    <w:rsid w:val="001647DB"/>
    <w:rsid w:val="001649ED"/>
    <w:rsid w:val="00165AA2"/>
    <w:rsid w:val="00165C71"/>
    <w:rsid w:val="00165EDF"/>
    <w:rsid w:val="00165FBD"/>
    <w:rsid w:val="00166BFF"/>
    <w:rsid w:val="00166D29"/>
    <w:rsid w:val="001673FE"/>
    <w:rsid w:val="00171B6E"/>
    <w:rsid w:val="00172325"/>
    <w:rsid w:val="00173455"/>
    <w:rsid w:val="00176072"/>
    <w:rsid w:val="00176821"/>
    <w:rsid w:val="00176FEA"/>
    <w:rsid w:val="00177543"/>
    <w:rsid w:val="00177BEB"/>
    <w:rsid w:val="00177F43"/>
    <w:rsid w:val="00180D8E"/>
    <w:rsid w:val="00180EFC"/>
    <w:rsid w:val="00181214"/>
    <w:rsid w:val="001825F4"/>
    <w:rsid w:val="00182C35"/>
    <w:rsid w:val="00183842"/>
    <w:rsid w:val="00184B23"/>
    <w:rsid w:val="00185745"/>
    <w:rsid w:val="00185A9C"/>
    <w:rsid w:val="00185B6D"/>
    <w:rsid w:val="0018602F"/>
    <w:rsid w:val="0018676E"/>
    <w:rsid w:val="00186B08"/>
    <w:rsid w:val="001873D7"/>
    <w:rsid w:val="00187907"/>
    <w:rsid w:val="00190C45"/>
    <w:rsid w:val="00190C71"/>
    <w:rsid w:val="00190CEE"/>
    <w:rsid w:val="001912E8"/>
    <w:rsid w:val="00191551"/>
    <w:rsid w:val="00191740"/>
    <w:rsid w:val="00191CCF"/>
    <w:rsid w:val="00191D8B"/>
    <w:rsid w:val="00192E3F"/>
    <w:rsid w:val="001930F3"/>
    <w:rsid w:val="00193879"/>
    <w:rsid w:val="00193CE2"/>
    <w:rsid w:val="00194358"/>
    <w:rsid w:val="00194624"/>
    <w:rsid w:val="0019549A"/>
    <w:rsid w:val="00195E5F"/>
    <w:rsid w:val="00196D1B"/>
    <w:rsid w:val="00197392"/>
    <w:rsid w:val="001975BB"/>
    <w:rsid w:val="00197C66"/>
    <w:rsid w:val="00197DDC"/>
    <w:rsid w:val="001A001C"/>
    <w:rsid w:val="001A16D7"/>
    <w:rsid w:val="001A17F7"/>
    <w:rsid w:val="001A23B1"/>
    <w:rsid w:val="001A2A11"/>
    <w:rsid w:val="001A3147"/>
    <w:rsid w:val="001A3231"/>
    <w:rsid w:val="001A32C1"/>
    <w:rsid w:val="001A3394"/>
    <w:rsid w:val="001A33F5"/>
    <w:rsid w:val="001A3662"/>
    <w:rsid w:val="001A3E26"/>
    <w:rsid w:val="001A4A1A"/>
    <w:rsid w:val="001A546B"/>
    <w:rsid w:val="001A573C"/>
    <w:rsid w:val="001A5C27"/>
    <w:rsid w:val="001A6035"/>
    <w:rsid w:val="001A62C3"/>
    <w:rsid w:val="001A6674"/>
    <w:rsid w:val="001A698A"/>
    <w:rsid w:val="001A702F"/>
    <w:rsid w:val="001A7077"/>
    <w:rsid w:val="001A70A0"/>
    <w:rsid w:val="001A765E"/>
    <w:rsid w:val="001A79B0"/>
    <w:rsid w:val="001A79C3"/>
    <w:rsid w:val="001A7D89"/>
    <w:rsid w:val="001A7E43"/>
    <w:rsid w:val="001A7EB5"/>
    <w:rsid w:val="001B036E"/>
    <w:rsid w:val="001B0538"/>
    <w:rsid w:val="001B06E8"/>
    <w:rsid w:val="001B0EDF"/>
    <w:rsid w:val="001B15D8"/>
    <w:rsid w:val="001B2911"/>
    <w:rsid w:val="001B2963"/>
    <w:rsid w:val="001B389B"/>
    <w:rsid w:val="001B466C"/>
    <w:rsid w:val="001B4C7F"/>
    <w:rsid w:val="001B5120"/>
    <w:rsid w:val="001B5259"/>
    <w:rsid w:val="001B5BB3"/>
    <w:rsid w:val="001B628C"/>
    <w:rsid w:val="001B6312"/>
    <w:rsid w:val="001B637F"/>
    <w:rsid w:val="001B641B"/>
    <w:rsid w:val="001B6F4B"/>
    <w:rsid w:val="001B711B"/>
    <w:rsid w:val="001B7B40"/>
    <w:rsid w:val="001B7C7E"/>
    <w:rsid w:val="001B7DD3"/>
    <w:rsid w:val="001C00E8"/>
    <w:rsid w:val="001C061F"/>
    <w:rsid w:val="001C0A8D"/>
    <w:rsid w:val="001C0AF4"/>
    <w:rsid w:val="001C1371"/>
    <w:rsid w:val="001C16AD"/>
    <w:rsid w:val="001C1A16"/>
    <w:rsid w:val="001C2A42"/>
    <w:rsid w:val="001C2BA9"/>
    <w:rsid w:val="001C2D62"/>
    <w:rsid w:val="001C2E29"/>
    <w:rsid w:val="001C3191"/>
    <w:rsid w:val="001C328F"/>
    <w:rsid w:val="001C347C"/>
    <w:rsid w:val="001C3FDC"/>
    <w:rsid w:val="001C7335"/>
    <w:rsid w:val="001C7566"/>
    <w:rsid w:val="001C7759"/>
    <w:rsid w:val="001D0566"/>
    <w:rsid w:val="001D0676"/>
    <w:rsid w:val="001D0A7E"/>
    <w:rsid w:val="001D0A92"/>
    <w:rsid w:val="001D1113"/>
    <w:rsid w:val="001D1466"/>
    <w:rsid w:val="001D1DE5"/>
    <w:rsid w:val="001D2F4E"/>
    <w:rsid w:val="001D3A8B"/>
    <w:rsid w:val="001D483E"/>
    <w:rsid w:val="001D6050"/>
    <w:rsid w:val="001D621E"/>
    <w:rsid w:val="001D68AF"/>
    <w:rsid w:val="001D700D"/>
    <w:rsid w:val="001D7457"/>
    <w:rsid w:val="001D7D7D"/>
    <w:rsid w:val="001E01FA"/>
    <w:rsid w:val="001E150D"/>
    <w:rsid w:val="001E186B"/>
    <w:rsid w:val="001E1ED8"/>
    <w:rsid w:val="001E2077"/>
    <w:rsid w:val="001E2109"/>
    <w:rsid w:val="001E29BA"/>
    <w:rsid w:val="001E2F66"/>
    <w:rsid w:val="001E3916"/>
    <w:rsid w:val="001E486B"/>
    <w:rsid w:val="001E4EFD"/>
    <w:rsid w:val="001E52F4"/>
    <w:rsid w:val="001E5390"/>
    <w:rsid w:val="001E58F6"/>
    <w:rsid w:val="001E600C"/>
    <w:rsid w:val="001E6D64"/>
    <w:rsid w:val="001E774B"/>
    <w:rsid w:val="001E7F55"/>
    <w:rsid w:val="001F007A"/>
    <w:rsid w:val="001F042D"/>
    <w:rsid w:val="001F0591"/>
    <w:rsid w:val="001F1381"/>
    <w:rsid w:val="001F1571"/>
    <w:rsid w:val="001F15F8"/>
    <w:rsid w:val="001F1870"/>
    <w:rsid w:val="001F1C33"/>
    <w:rsid w:val="001F25D8"/>
    <w:rsid w:val="001F2CD2"/>
    <w:rsid w:val="001F3606"/>
    <w:rsid w:val="001F3A8C"/>
    <w:rsid w:val="001F3D74"/>
    <w:rsid w:val="001F403C"/>
    <w:rsid w:val="001F4309"/>
    <w:rsid w:val="001F48E8"/>
    <w:rsid w:val="001F4C3E"/>
    <w:rsid w:val="001F4D9B"/>
    <w:rsid w:val="001F51E2"/>
    <w:rsid w:val="001F56AA"/>
    <w:rsid w:val="001F5FB6"/>
    <w:rsid w:val="001F6005"/>
    <w:rsid w:val="001F63A0"/>
    <w:rsid w:val="001F65C0"/>
    <w:rsid w:val="001F6D32"/>
    <w:rsid w:val="001F7111"/>
    <w:rsid w:val="001F72D2"/>
    <w:rsid w:val="001F79DD"/>
    <w:rsid w:val="001F7F78"/>
    <w:rsid w:val="0020131C"/>
    <w:rsid w:val="0020138F"/>
    <w:rsid w:val="00201861"/>
    <w:rsid w:val="00201A03"/>
    <w:rsid w:val="00202322"/>
    <w:rsid w:val="0020263F"/>
    <w:rsid w:val="00202BE8"/>
    <w:rsid w:val="00202CA8"/>
    <w:rsid w:val="00202DFB"/>
    <w:rsid w:val="00203137"/>
    <w:rsid w:val="0020358B"/>
    <w:rsid w:val="002039B6"/>
    <w:rsid w:val="00203DF8"/>
    <w:rsid w:val="00203FF7"/>
    <w:rsid w:val="00204196"/>
    <w:rsid w:val="00205241"/>
    <w:rsid w:val="00205339"/>
    <w:rsid w:val="00205CC0"/>
    <w:rsid w:val="00205E40"/>
    <w:rsid w:val="00205FFE"/>
    <w:rsid w:val="00206079"/>
    <w:rsid w:val="002061D2"/>
    <w:rsid w:val="002067C0"/>
    <w:rsid w:val="00206BE2"/>
    <w:rsid w:val="0020794F"/>
    <w:rsid w:val="002079F8"/>
    <w:rsid w:val="00207F45"/>
    <w:rsid w:val="0021085F"/>
    <w:rsid w:val="00210DE9"/>
    <w:rsid w:val="0021106B"/>
    <w:rsid w:val="00211928"/>
    <w:rsid w:val="002122F2"/>
    <w:rsid w:val="00212612"/>
    <w:rsid w:val="00212E6A"/>
    <w:rsid w:val="00212FAB"/>
    <w:rsid w:val="002130F4"/>
    <w:rsid w:val="002140C9"/>
    <w:rsid w:val="00214991"/>
    <w:rsid w:val="00214BC7"/>
    <w:rsid w:val="00215253"/>
    <w:rsid w:val="002158A7"/>
    <w:rsid w:val="0021594D"/>
    <w:rsid w:val="00215A60"/>
    <w:rsid w:val="00215B1E"/>
    <w:rsid w:val="00215D97"/>
    <w:rsid w:val="00216534"/>
    <w:rsid w:val="00216B41"/>
    <w:rsid w:val="00216CA7"/>
    <w:rsid w:val="00217ACC"/>
    <w:rsid w:val="0022081F"/>
    <w:rsid w:val="00220C93"/>
    <w:rsid w:val="00221257"/>
    <w:rsid w:val="0022161E"/>
    <w:rsid w:val="00222153"/>
    <w:rsid w:val="00222160"/>
    <w:rsid w:val="00222B01"/>
    <w:rsid w:val="00222D58"/>
    <w:rsid w:val="002240BA"/>
    <w:rsid w:val="002254B3"/>
    <w:rsid w:val="002258F9"/>
    <w:rsid w:val="00225939"/>
    <w:rsid w:val="00225AED"/>
    <w:rsid w:val="0022617B"/>
    <w:rsid w:val="00226A3D"/>
    <w:rsid w:val="00226E0A"/>
    <w:rsid w:val="00227176"/>
    <w:rsid w:val="00227742"/>
    <w:rsid w:val="002300EB"/>
    <w:rsid w:val="002310DA"/>
    <w:rsid w:val="00231710"/>
    <w:rsid w:val="002317E6"/>
    <w:rsid w:val="00231D8D"/>
    <w:rsid w:val="00232343"/>
    <w:rsid w:val="00232792"/>
    <w:rsid w:val="00232886"/>
    <w:rsid w:val="00232D71"/>
    <w:rsid w:val="0023353A"/>
    <w:rsid w:val="002341B2"/>
    <w:rsid w:val="002345F9"/>
    <w:rsid w:val="002354A8"/>
    <w:rsid w:val="00235C3C"/>
    <w:rsid w:val="00235E4B"/>
    <w:rsid w:val="002369D0"/>
    <w:rsid w:val="00236B6A"/>
    <w:rsid w:val="00236CC4"/>
    <w:rsid w:val="00240633"/>
    <w:rsid w:val="00240FC0"/>
    <w:rsid w:val="00241E1B"/>
    <w:rsid w:val="0024213B"/>
    <w:rsid w:val="00242E83"/>
    <w:rsid w:val="00242F20"/>
    <w:rsid w:val="0024501A"/>
    <w:rsid w:val="00245198"/>
    <w:rsid w:val="0024574A"/>
    <w:rsid w:val="00246461"/>
    <w:rsid w:val="002476FC"/>
    <w:rsid w:val="0025088E"/>
    <w:rsid w:val="00250D9F"/>
    <w:rsid w:val="00250FD8"/>
    <w:rsid w:val="00251117"/>
    <w:rsid w:val="0025141F"/>
    <w:rsid w:val="002515CF"/>
    <w:rsid w:val="00251834"/>
    <w:rsid w:val="002519BB"/>
    <w:rsid w:val="00251B02"/>
    <w:rsid w:val="00251FCE"/>
    <w:rsid w:val="0025222C"/>
    <w:rsid w:val="00252997"/>
    <w:rsid w:val="00252D3A"/>
    <w:rsid w:val="00252F7A"/>
    <w:rsid w:val="002537FF"/>
    <w:rsid w:val="00253CFC"/>
    <w:rsid w:val="002541AE"/>
    <w:rsid w:val="0025496D"/>
    <w:rsid w:val="00254A56"/>
    <w:rsid w:val="00254FCD"/>
    <w:rsid w:val="002569E0"/>
    <w:rsid w:val="00256C18"/>
    <w:rsid w:val="00256EC8"/>
    <w:rsid w:val="002572A4"/>
    <w:rsid w:val="00257493"/>
    <w:rsid w:val="002578CC"/>
    <w:rsid w:val="00260465"/>
    <w:rsid w:val="00261D3C"/>
    <w:rsid w:val="002620AE"/>
    <w:rsid w:val="00262A3F"/>
    <w:rsid w:val="00263C80"/>
    <w:rsid w:val="00264079"/>
    <w:rsid w:val="00264F1C"/>
    <w:rsid w:val="00265029"/>
    <w:rsid w:val="00265B24"/>
    <w:rsid w:val="00266061"/>
    <w:rsid w:val="00266088"/>
    <w:rsid w:val="0026610A"/>
    <w:rsid w:val="002663E8"/>
    <w:rsid w:val="0026643D"/>
    <w:rsid w:val="00267BD6"/>
    <w:rsid w:val="00270198"/>
    <w:rsid w:val="00270462"/>
    <w:rsid w:val="0027097C"/>
    <w:rsid w:val="00271216"/>
    <w:rsid w:val="002719A5"/>
    <w:rsid w:val="00271B8A"/>
    <w:rsid w:val="00271E64"/>
    <w:rsid w:val="00272423"/>
    <w:rsid w:val="002737B5"/>
    <w:rsid w:val="00273D86"/>
    <w:rsid w:val="00274C38"/>
    <w:rsid w:val="00275341"/>
    <w:rsid w:val="00276051"/>
    <w:rsid w:val="00276FB8"/>
    <w:rsid w:val="00277461"/>
    <w:rsid w:val="00277764"/>
    <w:rsid w:val="00277D3B"/>
    <w:rsid w:val="00277E5E"/>
    <w:rsid w:val="00277FC1"/>
    <w:rsid w:val="002806DD"/>
    <w:rsid w:val="0028128C"/>
    <w:rsid w:val="002812F1"/>
    <w:rsid w:val="00281604"/>
    <w:rsid w:val="002818D7"/>
    <w:rsid w:val="00281EDE"/>
    <w:rsid w:val="00282484"/>
    <w:rsid w:val="00282577"/>
    <w:rsid w:val="00282A6D"/>
    <w:rsid w:val="00282EEF"/>
    <w:rsid w:val="0028323C"/>
    <w:rsid w:val="00283413"/>
    <w:rsid w:val="002834C0"/>
    <w:rsid w:val="00283C34"/>
    <w:rsid w:val="0028431C"/>
    <w:rsid w:val="00284471"/>
    <w:rsid w:val="002852C8"/>
    <w:rsid w:val="002852DF"/>
    <w:rsid w:val="00285BA4"/>
    <w:rsid w:val="00286524"/>
    <w:rsid w:val="002866FD"/>
    <w:rsid w:val="00286C2A"/>
    <w:rsid w:val="00286FBD"/>
    <w:rsid w:val="00287C84"/>
    <w:rsid w:val="002900CD"/>
    <w:rsid w:val="00290C7E"/>
    <w:rsid w:val="002921DD"/>
    <w:rsid w:val="00292256"/>
    <w:rsid w:val="0029300D"/>
    <w:rsid w:val="0029394E"/>
    <w:rsid w:val="00293EAF"/>
    <w:rsid w:val="00293EBD"/>
    <w:rsid w:val="002942BD"/>
    <w:rsid w:val="00294CC7"/>
    <w:rsid w:val="00295E25"/>
    <w:rsid w:val="002963ED"/>
    <w:rsid w:val="00296B1E"/>
    <w:rsid w:val="00296DF2"/>
    <w:rsid w:val="002A0328"/>
    <w:rsid w:val="002A0798"/>
    <w:rsid w:val="002A0998"/>
    <w:rsid w:val="002A0D46"/>
    <w:rsid w:val="002A0DD9"/>
    <w:rsid w:val="002A0E0F"/>
    <w:rsid w:val="002A2725"/>
    <w:rsid w:val="002A34E1"/>
    <w:rsid w:val="002A3CEC"/>
    <w:rsid w:val="002A44B6"/>
    <w:rsid w:val="002A555B"/>
    <w:rsid w:val="002A5638"/>
    <w:rsid w:val="002A5946"/>
    <w:rsid w:val="002A5E74"/>
    <w:rsid w:val="002A5F44"/>
    <w:rsid w:val="002A6F68"/>
    <w:rsid w:val="002B01ED"/>
    <w:rsid w:val="002B05BB"/>
    <w:rsid w:val="002B09D9"/>
    <w:rsid w:val="002B0AE2"/>
    <w:rsid w:val="002B0AFA"/>
    <w:rsid w:val="002B0C2A"/>
    <w:rsid w:val="002B1714"/>
    <w:rsid w:val="002B187F"/>
    <w:rsid w:val="002B1B69"/>
    <w:rsid w:val="002B372D"/>
    <w:rsid w:val="002B3A44"/>
    <w:rsid w:val="002B5216"/>
    <w:rsid w:val="002B5A53"/>
    <w:rsid w:val="002B5F0E"/>
    <w:rsid w:val="002B5FB8"/>
    <w:rsid w:val="002B63BA"/>
    <w:rsid w:val="002B721F"/>
    <w:rsid w:val="002C04EA"/>
    <w:rsid w:val="002C0CDF"/>
    <w:rsid w:val="002C1BD3"/>
    <w:rsid w:val="002C3454"/>
    <w:rsid w:val="002C3B89"/>
    <w:rsid w:val="002C4049"/>
    <w:rsid w:val="002C4640"/>
    <w:rsid w:val="002C46BF"/>
    <w:rsid w:val="002C4887"/>
    <w:rsid w:val="002C525B"/>
    <w:rsid w:val="002C6790"/>
    <w:rsid w:val="002C68EC"/>
    <w:rsid w:val="002C741D"/>
    <w:rsid w:val="002C7457"/>
    <w:rsid w:val="002C7762"/>
    <w:rsid w:val="002C7C0F"/>
    <w:rsid w:val="002C7D98"/>
    <w:rsid w:val="002D069A"/>
    <w:rsid w:val="002D08A8"/>
    <w:rsid w:val="002D0AB9"/>
    <w:rsid w:val="002D0CDB"/>
    <w:rsid w:val="002D15FD"/>
    <w:rsid w:val="002D17F7"/>
    <w:rsid w:val="002D1E75"/>
    <w:rsid w:val="002D1F51"/>
    <w:rsid w:val="002D22EF"/>
    <w:rsid w:val="002D2856"/>
    <w:rsid w:val="002D3190"/>
    <w:rsid w:val="002D363E"/>
    <w:rsid w:val="002D3A76"/>
    <w:rsid w:val="002D3FAE"/>
    <w:rsid w:val="002D4892"/>
    <w:rsid w:val="002D48A9"/>
    <w:rsid w:val="002D4F9F"/>
    <w:rsid w:val="002D5221"/>
    <w:rsid w:val="002D56AA"/>
    <w:rsid w:val="002D593C"/>
    <w:rsid w:val="002D59C1"/>
    <w:rsid w:val="002D5BC7"/>
    <w:rsid w:val="002D6536"/>
    <w:rsid w:val="002D6B69"/>
    <w:rsid w:val="002D7972"/>
    <w:rsid w:val="002D7B08"/>
    <w:rsid w:val="002D7F3C"/>
    <w:rsid w:val="002E1642"/>
    <w:rsid w:val="002E169C"/>
    <w:rsid w:val="002E1A14"/>
    <w:rsid w:val="002E1FE2"/>
    <w:rsid w:val="002E27FD"/>
    <w:rsid w:val="002E2B4A"/>
    <w:rsid w:val="002E405B"/>
    <w:rsid w:val="002E45C2"/>
    <w:rsid w:val="002E4C46"/>
    <w:rsid w:val="002E4F40"/>
    <w:rsid w:val="002E4F9E"/>
    <w:rsid w:val="002E5C58"/>
    <w:rsid w:val="002E5E49"/>
    <w:rsid w:val="002E71EE"/>
    <w:rsid w:val="002E766B"/>
    <w:rsid w:val="002E7799"/>
    <w:rsid w:val="002F0296"/>
    <w:rsid w:val="002F06CA"/>
    <w:rsid w:val="002F079C"/>
    <w:rsid w:val="002F0EA0"/>
    <w:rsid w:val="002F11F4"/>
    <w:rsid w:val="002F28A7"/>
    <w:rsid w:val="002F28B3"/>
    <w:rsid w:val="002F2E8E"/>
    <w:rsid w:val="002F310C"/>
    <w:rsid w:val="002F3691"/>
    <w:rsid w:val="002F3785"/>
    <w:rsid w:val="002F4312"/>
    <w:rsid w:val="002F4AE1"/>
    <w:rsid w:val="002F4BD4"/>
    <w:rsid w:val="002F4CA1"/>
    <w:rsid w:val="002F5408"/>
    <w:rsid w:val="002F599D"/>
    <w:rsid w:val="002F59BD"/>
    <w:rsid w:val="002F5E1E"/>
    <w:rsid w:val="002F5EC9"/>
    <w:rsid w:val="002F603F"/>
    <w:rsid w:val="002F6940"/>
    <w:rsid w:val="002F75D9"/>
    <w:rsid w:val="002F781D"/>
    <w:rsid w:val="00301186"/>
    <w:rsid w:val="00301501"/>
    <w:rsid w:val="0030166D"/>
    <w:rsid w:val="003025AB"/>
    <w:rsid w:val="003025EE"/>
    <w:rsid w:val="00303001"/>
    <w:rsid w:val="00303979"/>
    <w:rsid w:val="003058BE"/>
    <w:rsid w:val="00305A66"/>
    <w:rsid w:val="00306188"/>
    <w:rsid w:val="00306456"/>
    <w:rsid w:val="00306AC3"/>
    <w:rsid w:val="00306AE2"/>
    <w:rsid w:val="00306D75"/>
    <w:rsid w:val="0030713E"/>
    <w:rsid w:val="003071A7"/>
    <w:rsid w:val="0030727D"/>
    <w:rsid w:val="00307BC5"/>
    <w:rsid w:val="003101CB"/>
    <w:rsid w:val="003108A2"/>
    <w:rsid w:val="003117E9"/>
    <w:rsid w:val="0031226E"/>
    <w:rsid w:val="0031290F"/>
    <w:rsid w:val="0031328B"/>
    <w:rsid w:val="00313435"/>
    <w:rsid w:val="00313603"/>
    <w:rsid w:val="00313B5C"/>
    <w:rsid w:val="00314BB2"/>
    <w:rsid w:val="00314ECD"/>
    <w:rsid w:val="00315200"/>
    <w:rsid w:val="00315E86"/>
    <w:rsid w:val="003167A0"/>
    <w:rsid w:val="00316AD8"/>
    <w:rsid w:val="00316E46"/>
    <w:rsid w:val="00316F63"/>
    <w:rsid w:val="00316FA6"/>
    <w:rsid w:val="00317A0E"/>
    <w:rsid w:val="00317E2F"/>
    <w:rsid w:val="00317ECA"/>
    <w:rsid w:val="00320713"/>
    <w:rsid w:val="003219E5"/>
    <w:rsid w:val="00321F9B"/>
    <w:rsid w:val="00322B1A"/>
    <w:rsid w:val="00323335"/>
    <w:rsid w:val="0032347B"/>
    <w:rsid w:val="00323C3F"/>
    <w:rsid w:val="003245D6"/>
    <w:rsid w:val="003263EA"/>
    <w:rsid w:val="0032667E"/>
    <w:rsid w:val="00326A05"/>
    <w:rsid w:val="00327A60"/>
    <w:rsid w:val="0033079A"/>
    <w:rsid w:val="0033094E"/>
    <w:rsid w:val="00330EEA"/>
    <w:rsid w:val="00330FBD"/>
    <w:rsid w:val="0033110B"/>
    <w:rsid w:val="00332CB4"/>
    <w:rsid w:val="00333ABC"/>
    <w:rsid w:val="00333C25"/>
    <w:rsid w:val="003344EC"/>
    <w:rsid w:val="0033487B"/>
    <w:rsid w:val="00334B7F"/>
    <w:rsid w:val="003364FE"/>
    <w:rsid w:val="003366BC"/>
    <w:rsid w:val="00336E7E"/>
    <w:rsid w:val="00337283"/>
    <w:rsid w:val="003376F5"/>
    <w:rsid w:val="00337EC7"/>
    <w:rsid w:val="003401C7"/>
    <w:rsid w:val="003406B1"/>
    <w:rsid w:val="0034188C"/>
    <w:rsid w:val="0034191B"/>
    <w:rsid w:val="00341E3A"/>
    <w:rsid w:val="0034243E"/>
    <w:rsid w:val="00342491"/>
    <w:rsid w:val="003427BF"/>
    <w:rsid w:val="00342F4C"/>
    <w:rsid w:val="00342F5E"/>
    <w:rsid w:val="00344E0C"/>
    <w:rsid w:val="00344FE3"/>
    <w:rsid w:val="00345310"/>
    <w:rsid w:val="00346123"/>
    <w:rsid w:val="00346368"/>
    <w:rsid w:val="00346675"/>
    <w:rsid w:val="00347923"/>
    <w:rsid w:val="00347BD8"/>
    <w:rsid w:val="00347DAB"/>
    <w:rsid w:val="00350B8A"/>
    <w:rsid w:val="00350D72"/>
    <w:rsid w:val="00350EAC"/>
    <w:rsid w:val="00351418"/>
    <w:rsid w:val="00351C79"/>
    <w:rsid w:val="00351D00"/>
    <w:rsid w:val="00352871"/>
    <w:rsid w:val="00352A45"/>
    <w:rsid w:val="003532E5"/>
    <w:rsid w:val="00353374"/>
    <w:rsid w:val="00353571"/>
    <w:rsid w:val="003537E0"/>
    <w:rsid w:val="00353C13"/>
    <w:rsid w:val="00353DE7"/>
    <w:rsid w:val="003543A7"/>
    <w:rsid w:val="003553DF"/>
    <w:rsid w:val="003554E4"/>
    <w:rsid w:val="0035574A"/>
    <w:rsid w:val="0035598C"/>
    <w:rsid w:val="00355CB4"/>
    <w:rsid w:val="0035612F"/>
    <w:rsid w:val="0035716D"/>
    <w:rsid w:val="0035784C"/>
    <w:rsid w:val="00357AD3"/>
    <w:rsid w:val="00357C29"/>
    <w:rsid w:val="00357C80"/>
    <w:rsid w:val="00357DA0"/>
    <w:rsid w:val="003605D4"/>
    <w:rsid w:val="00361161"/>
    <w:rsid w:val="00361770"/>
    <w:rsid w:val="0036231B"/>
    <w:rsid w:val="00362E0C"/>
    <w:rsid w:val="00362EF3"/>
    <w:rsid w:val="00362F63"/>
    <w:rsid w:val="00363A59"/>
    <w:rsid w:val="00363AFD"/>
    <w:rsid w:val="003648DE"/>
    <w:rsid w:val="003658F4"/>
    <w:rsid w:val="0036598A"/>
    <w:rsid w:val="003661F8"/>
    <w:rsid w:val="0036690B"/>
    <w:rsid w:val="00366AA9"/>
    <w:rsid w:val="003670D7"/>
    <w:rsid w:val="003671D4"/>
    <w:rsid w:val="00367F14"/>
    <w:rsid w:val="00370C14"/>
    <w:rsid w:val="00370F8C"/>
    <w:rsid w:val="003714A6"/>
    <w:rsid w:val="003716AD"/>
    <w:rsid w:val="00371C56"/>
    <w:rsid w:val="00372630"/>
    <w:rsid w:val="00372CC3"/>
    <w:rsid w:val="00372EFD"/>
    <w:rsid w:val="00373C10"/>
    <w:rsid w:val="00373C7C"/>
    <w:rsid w:val="003740E0"/>
    <w:rsid w:val="00374352"/>
    <w:rsid w:val="00374CC1"/>
    <w:rsid w:val="00374E2A"/>
    <w:rsid w:val="0037502D"/>
    <w:rsid w:val="00375DA4"/>
    <w:rsid w:val="00375EBD"/>
    <w:rsid w:val="00375F36"/>
    <w:rsid w:val="003761E3"/>
    <w:rsid w:val="0037668E"/>
    <w:rsid w:val="00376CFA"/>
    <w:rsid w:val="00377AB5"/>
    <w:rsid w:val="00377C3E"/>
    <w:rsid w:val="00377E5D"/>
    <w:rsid w:val="00380145"/>
    <w:rsid w:val="00380ACC"/>
    <w:rsid w:val="0038124C"/>
    <w:rsid w:val="00381334"/>
    <w:rsid w:val="003814A1"/>
    <w:rsid w:val="00382788"/>
    <w:rsid w:val="003829C2"/>
    <w:rsid w:val="003829F5"/>
    <w:rsid w:val="00382C1F"/>
    <w:rsid w:val="003832BB"/>
    <w:rsid w:val="00383E7E"/>
    <w:rsid w:val="003841BE"/>
    <w:rsid w:val="003843D9"/>
    <w:rsid w:val="003846B5"/>
    <w:rsid w:val="00384A9D"/>
    <w:rsid w:val="00385050"/>
    <w:rsid w:val="0038551B"/>
    <w:rsid w:val="00385745"/>
    <w:rsid w:val="00386322"/>
    <w:rsid w:val="00386BD8"/>
    <w:rsid w:val="003874C1"/>
    <w:rsid w:val="00387F7A"/>
    <w:rsid w:val="003908FC"/>
    <w:rsid w:val="003910B5"/>
    <w:rsid w:val="0039172E"/>
    <w:rsid w:val="00391B36"/>
    <w:rsid w:val="00392F46"/>
    <w:rsid w:val="003932D0"/>
    <w:rsid w:val="00393E9C"/>
    <w:rsid w:val="00394386"/>
    <w:rsid w:val="00394660"/>
    <w:rsid w:val="00394B4B"/>
    <w:rsid w:val="00394C67"/>
    <w:rsid w:val="00396CAA"/>
    <w:rsid w:val="00396CD2"/>
    <w:rsid w:val="00396F53"/>
    <w:rsid w:val="00397055"/>
    <w:rsid w:val="0039728B"/>
    <w:rsid w:val="00397522"/>
    <w:rsid w:val="00397654"/>
    <w:rsid w:val="003A022B"/>
    <w:rsid w:val="003A0287"/>
    <w:rsid w:val="003A048B"/>
    <w:rsid w:val="003A0CC9"/>
    <w:rsid w:val="003A11D4"/>
    <w:rsid w:val="003A150D"/>
    <w:rsid w:val="003A1AB5"/>
    <w:rsid w:val="003A1C7F"/>
    <w:rsid w:val="003A21DD"/>
    <w:rsid w:val="003A2AE1"/>
    <w:rsid w:val="003A30B9"/>
    <w:rsid w:val="003A3269"/>
    <w:rsid w:val="003A3857"/>
    <w:rsid w:val="003A40BF"/>
    <w:rsid w:val="003A4386"/>
    <w:rsid w:val="003A48AF"/>
    <w:rsid w:val="003A4B2D"/>
    <w:rsid w:val="003A4D7A"/>
    <w:rsid w:val="003A4E7E"/>
    <w:rsid w:val="003A4F11"/>
    <w:rsid w:val="003A5555"/>
    <w:rsid w:val="003A58B5"/>
    <w:rsid w:val="003A5BF1"/>
    <w:rsid w:val="003A5FB6"/>
    <w:rsid w:val="003A5FCD"/>
    <w:rsid w:val="003A68ED"/>
    <w:rsid w:val="003A6A96"/>
    <w:rsid w:val="003A6FB9"/>
    <w:rsid w:val="003A720C"/>
    <w:rsid w:val="003A7E25"/>
    <w:rsid w:val="003A7F81"/>
    <w:rsid w:val="003B0247"/>
    <w:rsid w:val="003B0779"/>
    <w:rsid w:val="003B2785"/>
    <w:rsid w:val="003B2FEE"/>
    <w:rsid w:val="003B3C45"/>
    <w:rsid w:val="003B4C63"/>
    <w:rsid w:val="003B4D30"/>
    <w:rsid w:val="003B5335"/>
    <w:rsid w:val="003B5F73"/>
    <w:rsid w:val="003B60D7"/>
    <w:rsid w:val="003B61CE"/>
    <w:rsid w:val="003B6669"/>
    <w:rsid w:val="003B6AC6"/>
    <w:rsid w:val="003B6B87"/>
    <w:rsid w:val="003B6BDE"/>
    <w:rsid w:val="003B6E9F"/>
    <w:rsid w:val="003B799A"/>
    <w:rsid w:val="003B7ACB"/>
    <w:rsid w:val="003B7B13"/>
    <w:rsid w:val="003B7E37"/>
    <w:rsid w:val="003B7E99"/>
    <w:rsid w:val="003C04E4"/>
    <w:rsid w:val="003C0779"/>
    <w:rsid w:val="003C0A76"/>
    <w:rsid w:val="003C0CA0"/>
    <w:rsid w:val="003C130C"/>
    <w:rsid w:val="003C15D6"/>
    <w:rsid w:val="003C1F7A"/>
    <w:rsid w:val="003C27E5"/>
    <w:rsid w:val="003C3BB3"/>
    <w:rsid w:val="003C43C0"/>
    <w:rsid w:val="003C45D0"/>
    <w:rsid w:val="003C4D10"/>
    <w:rsid w:val="003C59B5"/>
    <w:rsid w:val="003C6C67"/>
    <w:rsid w:val="003C6C80"/>
    <w:rsid w:val="003D0891"/>
    <w:rsid w:val="003D0C94"/>
    <w:rsid w:val="003D1243"/>
    <w:rsid w:val="003D1C3C"/>
    <w:rsid w:val="003D1DAE"/>
    <w:rsid w:val="003D1EA1"/>
    <w:rsid w:val="003D1FB8"/>
    <w:rsid w:val="003D21C0"/>
    <w:rsid w:val="003D22BC"/>
    <w:rsid w:val="003D2C19"/>
    <w:rsid w:val="003D38B5"/>
    <w:rsid w:val="003D3D5D"/>
    <w:rsid w:val="003D648D"/>
    <w:rsid w:val="003D6B65"/>
    <w:rsid w:val="003D6D15"/>
    <w:rsid w:val="003D6E22"/>
    <w:rsid w:val="003D7190"/>
    <w:rsid w:val="003D7242"/>
    <w:rsid w:val="003E022B"/>
    <w:rsid w:val="003E278C"/>
    <w:rsid w:val="003E2795"/>
    <w:rsid w:val="003E3007"/>
    <w:rsid w:val="003E38E7"/>
    <w:rsid w:val="003E3A56"/>
    <w:rsid w:val="003E3C23"/>
    <w:rsid w:val="003E414A"/>
    <w:rsid w:val="003E4207"/>
    <w:rsid w:val="003E42EA"/>
    <w:rsid w:val="003E47B9"/>
    <w:rsid w:val="003E4F24"/>
    <w:rsid w:val="003E5814"/>
    <w:rsid w:val="003E61B3"/>
    <w:rsid w:val="003E674D"/>
    <w:rsid w:val="003E7FAB"/>
    <w:rsid w:val="003F08CA"/>
    <w:rsid w:val="003F09B4"/>
    <w:rsid w:val="003F0F4E"/>
    <w:rsid w:val="003F1912"/>
    <w:rsid w:val="003F1DD5"/>
    <w:rsid w:val="003F3B43"/>
    <w:rsid w:val="003F4392"/>
    <w:rsid w:val="003F57D4"/>
    <w:rsid w:val="003F596E"/>
    <w:rsid w:val="003F67B9"/>
    <w:rsid w:val="003F75A3"/>
    <w:rsid w:val="00400124"/>
    <w:rsid w:val="00400575"/>
    <w:rsid w:val="0040117E"/>
    <w:rsid w:val="0040147A"/>
    <w:rsid w:val="00401967"/>
    <w:rsid w:val="00401B03"/>
    <w:rsid w:val="00401BA7"/>
    <w:rsid w:val="00401F41"/>
    <w:rsid w:val="00402207"/>
    <w:rsid w:val="004027A8"/>
    <w:rsid w:val="00402EC1"/>
    <w:rsid w:val="00402FC3"/>
    <w:rsid w:val="00403DB5"/>
    <w:rsid w:val="0040477C"/>
    <w:rsid w:val="00404CA2"/>
    <w:rsid w:val="00405036"/>
    <w:rsid w:val="004050DD"/>
    <w:rsid w:val="0040521B"/>
    <w:rsid w:val="00405404"/>
    <w:rsid w:val="004054D2"/>
    <w:rsid w:val="00405C36"/>
    <w:rsid w:val="00406083"/>
    <w:rsid w:val="004075C9"/>
    <w:rsid w:val="0040795B"/>
    <w:rsid w:val="004106B3"/>
    <w:rsid w:val="00410F50"/>
    <w:rsid w:val="0041192E"/>
    <w:rsid w:val="0041212B"/>
    <w:rsid w:val="0041243A"/>
    <w:rsid w:val="004124C0"/>
    <w:rsid w:val="004128E1"/>
    <w:rsid w:val="00412B4F"/>
    <w:rsid w:val="00412C09"/>
    <w:rsid w:val="004141D2"/>
    <w:rsid w:val="00414596"/>
    <w:rsid w:val="00414AF1"/>
    <w:rsid w:val="00415576"/>
    <w:rsid w:val="00415A76"/>
    <w:rsid w:val="00416059"/>
    <w:rsid w:val="0041628D"/>
    <w:rsid w:val="00416300"/>
    <w:rsid w:val="004166C3"/>
    <w:rsid w:val="00416BB4"/>
    <w:rsid w:val="004174A5"/>
    <w:rsid w:val="00417B67"/>
    <w:rsid w:val="00417E6F"/>
    <w:rsid w:val="00417EAA"/>
    <w:rsid w:val="00420204"/>
    <w:rsid w:val="0042039B"/>
    <w:rsid w:val="00420826"/>
    <w:rsid w:val="00420B8F"/>
    <w:rsid w:val="00421156"/>
    <w:rsid w:val="0042170E"/>
    <w:rsid w:val="00421A7F"/>
    <w:rsid w:val="00422FA8"/>
    <w:rsid w:val="00422FF5"/>
    <w:rsid w:val="00423234"/>
    <w:rsid w:val="004234E3"/>
    <w:rsid w:val="0042384C"/>
    <w:rsid w:val="00423C0A"/>
    <w:rsid w:val="00423DF9"/>
    <w:rsid w:val="00424547"/>
    <w:rsid w:val="0042499B"/>
    <w:rsid w:val="00424B5D"/>
    <w:rsid w:val="00424D1C"/>
    <w:rsid w:val="00424DA7"/>
    <w:rsid w:val="0042500F"/>
    <w:rsid w:val="004250D0"/>
    <w:rsid w:val="00426267"/>
    <w:rsid w:val="00426527"/>
    <w:rsid w:val="00426BF1"/>
    <w:rsid w:val="004279A7"/>
    <w:rsid w:val="00430D7E"/>
    <w:rsid w:val="00430F23"/>
    <w:rsid w:val="00431787"/>
    <w:rsid w:val="00432A22"/>
    <w:rsid w:val="00432C81"/>
    <w:rsid w:val="00432FBD"/>
    <w:rsid w:val="00433105"/>
    <w:rsid w:val="0043321C"/>
    <w:rsid w:val="00433797"/>
    <w:rsid w:val="00434013"/>
    <w:rsid w:val="00434201"/>
    <w:rsid w:val="00434C75"/>
    <w:rsid w:val="00435062"/>
    <w:rsid w:val="004352D3"/>
    <w:rsid w:val="00435514"/>
    <w:rsid w:val="00435649"/>
    <w:rsid w:val="00435933"/>
    <w:rsid w:val="00435B07"/>
    <w:rsid w:val="00435DE0"/>
    <w:rsid w:val="00436AC7"/>
    <w:rsid w:val="00436D4A"/>
    <w:rsid w:val="004370C0"/>
    <w:rsid w:val="00437872"/>
    <w:rsid w:val="00437A54"/>
    <w:rsid w:val="0044009D"/>
    <w:rsid w:val="00440AC1"/>
    <w:rsid w:val="00440C5D"/>
    <w:rsid w:val="004415D5"/>
    <w:rsid w:val="0044199C"/>
    <w:rsid w:val="00441F4A"/>
    <w:rsid w:val="004423D1"/>
    <w:rsid w:val="00442432"/>
    <w:rsid w:val="004424E9"/>
    <w:rsid w:val="0044306D"/>
    <w:rsid w:val="00443195"/>
    <w:rsid w:val="00443DF5"/>
    <w:rsid w:val="00444543"/>
    <w:rsid w:val="004450F6"/>
    <w:rsid w:val="0044572B"/>
    <w:rsid w:val="00446DA0"/>
    <w:rsid w:val="00446F95"/>
    <w:rsid w:val="0044728F"/>
    <w:rsid w:val="0044741E"/>
    <w:rsid w:val="00447C64"/>
    <w:rsid w:val="00450D11"/>
    <w:rsid w:val="004516A8"/>
    <w:rsid w:val="00451BB7"/>
    <w:rsid w:val="00451C6C"/>
    <w:rsid w:val="0045238F"/>
    <w:rsid w:val="00452B1B"/>
    <w:rsid w:val="004537EA"/>
    <w:rsid w:val="004546A4"/>
    <w:rsid w:val="00454842"/>
    <w:rsid w:val="00454A0D"/>
    <w:rsid w:val="00454BAA"/>
    <w:rsid w:val="00454E2C"/>
    <w:rsid w:val="00454E6F"/>
    <w:rsid w:val="00454FB1"/>
    <w:rsid w:val="00454FEE"/>
    <w:rsid w:val="00455071"/>
    <w:rsid w:val="00455673"/>
    <w:rsid w:val="00455723"/>
    <w:rsid w:val="004567D9"/>
    <w:rsid w:val="00456D28"/>
    <w:rsid w:val="00456F46"/>
    <w:rsid w:val="004574C8"/>
    <w:rsid w:val="00457EFF"/>
    <w:rsid w:val="00460671"/>
    <w:rsid w:val="00460792"/>
    <w:rsid w:val="00460832"/>
    <w:rsid w:val="00460BC2"/>
    <w:rsid w:val="00460CBE"/>
    <w:rsid w:val="004618D1"/>
    <w:rsid w:val="004618E3"/>
    <w:rsid w:val="00461BCA"/>
    <w:rsid w:val="00461DD1"/>
    <w:rsid w:val="00462187"/>
    <w:rsid w:val="004621E6"/>
    <w:rsid w:val="0046278A"/>
    <w:rsid w:val="00462D34"/>
    <w:rsid w:val="00462E44"/>
    <w:rsid w:val="00463029"/>
    <w:rsid w:val="00464146"/>
    <w:rsid w:val="004643D8"/>
    <w:rsid w:val="00464510"/>
    <w:rsid w:val="004646A4"/>
    <w:rsid w:val="004648D1"/>
    <w:rsid w:val="0046670A"/>
    <w:rsid w:val="00466940"/>
    <w:rsid w:val="00466A1C"/>
    <w:rsid w:val="00466BA5"/>
    <w:rsid w:val="0046733D"/>
    <w:rsid w:val="00467C99"/>
    <w:rsid w:val="00470286"/>
    <w:rsid w:val="004702BF"/>
    <w:rsid w:val="00470585"/>
    <w:rsid w:val="00470DCD"/>
    <w:rsid w:val="00471EDB"/>
    <w:rsid w:val="0047204C"/>
    <w:rsid w:val="004725CB"/>
    <w:rsid w:val="00472A06"/>
    <w:rsid w:val="00473022"/>
    <w:rsid w:val="0047329C"/>
    <w:rsid w:val="004733A8"/>
    <w:rsid w:val="004744E3"/>
    <w:rsid w:val="00474955"/>
    <w:rsid w:val="00474E2B"/>
    <w:rsid w:val="00475BCA"/>
    <w:rsid w:val="00475C62"/>
    <w:rsid w:val="00476490"/>
    <w:rsid w:val="00476806"/>
    <w:rsid w:val="00476891"/>
    <w:rsid w:val="00476CF6"/>
    <w:rsid w:val="00476D74"/>
    <w:rsid w:val="00476E24"/>
    <w:rsid w:val="00476F5C"/>
    <w:rsid w:val="0048060A"/>
    <w:rsid w:val="00480CC4"/>
    <w:rsid w:val="00480CE1"/>
    <w:rsid w:val="00481478"/>
    <w:rsid w:val="00481AB3"/>
    <w:rsid w:val="00482F76"/>
    <w:rsid w:val="00484020"/>
    <w:rsid w:val="00484FCF"/>
    <w:rsid w:val="00485542"/>
    <w:rsid w:val="00485819"/>
    <w:rsid w:val="00486334"/>
    <w:rsid w:val="0048695B"/>
    <w:rsid w:val="00486A59"/>
    <w:rsid w:val="00486C05"/>
    <w:rsid w:val="004870FC"/>
    <w:rsid w:val="00487742"/>
    <w:rsid w:val="00490094"/>
    <w:rsid w:val="00490700"/>
    <w:rsid w:val="00490F89"/>
    <w:rsid w:val="004923D7"/>
    <w:rsid w:val="00492405"/>
    <w:rsid w:val="00492D67"/>
    <w:rsid w:val="0049386D"/>
    <w:rsid w:val="00493AF9"/>
    <w:rsid w:val="00493C68"/>
    <w:rsid w:val="00494364"/>
    <w:rsid w:val="00494819"/>
    <w:rsid w:val="00494DBD"/>
    <w:rsid w:val="00494FD3"/>
    <w:rsid w:val="00495376"/>
    <w:rsid w:val="004956B4"/>
    <w:rsid w:val="00495796"/>
    <w:rsid w:val="0049593E"/>
    <w:rsid w:val="00495A81"/>
    <w:rsid w:val="00495F47"/>
    <w:rsid w:val="00496013"/>
    <w:rsid w:val="004960E0"/>
    <w:rsid w:val="00496601"/>
    <w:rsid w:val="00496FFD"/>
    <w:rsid w:val="0049744F"/>
    <w:rsid w:val="004978CD"/>
    <w:rsid w:val="004A011A"/>
    <w:rsid w:val="004A0779"/>
    <w:rsid w:val="004A0E30"/>
    <w:rsid w:val="004A0EEB"/>
    <w:rsid w:val="004A13BF"/>
    <w:rsid w:val="004A1D50"/>
    <w:rsid w:val="004A1E55"/>
    <w:rsid w:val="004A2C02"/>
    <w:rsid w:val="004A320D"/>
    <w:rsid w:val="004A41D5"/>
    <w:rsid w:val="004A47F2"/>
    <w:rsid w:val="004A4858"/>
    <w:rsid w:val="004A4C5E"/>
    <w:rsid w:val="004A4D2D"/>
    <w:rsid w:val="004A69A5"/>
    <w:rsid w:val="004A6A42"/>
    <w:rsid w:val="004A7143"/>
    <w:rsid w:val="004A728B"/>
    <w:rsid w:val="004A759A"/>
    <w:rsid w:val="004A796E"/>
    <w:rsid w:val="004B0937"/>
    <w:rsid w:val="004B1514"/>
    <w:rsid w:val="004B1672"/>
    <w:rsid w:val="004B16FC"/>
    <w:rsid w:val="004B2E47"/>
    <w:rsid w:val="004B2F86"/>
    <w:rsid w:val="004B2FCB"/>
    <w:rsid w:val="004B368C"/>
    <w:rsid w:val="004B3B7A"/>
    <w:rsid w:val="004B40AE"/>
    <w:rsid w:val="004B4546"/>
    <w:rsid w:val="004B5D71"/>
    <w:rsid w:val="004B644D"/>
    <w:rsid w:val="004B6688"/>
    <w:rsid w:val="004B691C"/>
    <w:rsid w:val="004B6931"/>
    <w:rsid w:val="004B695B"/>
    <w:rsid w:val="004B6DB5"/>
    <w:rsid w:val="004B74AF"/>
    <w:rsid w:val="004B7690"/>
    <w:rsid w:val="004C03A3"/>
    <w:rsid w:val="004C0B6B"/>
    <w:rsid w:val="004C0D9A"/>
    <w:rsid w:val="004C1D77"/>
    <w:rsid w:val="004C1F84"/>
    <w:rsid w:val="004C2F55"/>
    <w:rsid w:val="004C30C1"/>
    <w:rsid w:val="004C31B0"/>
    <w:rsid w:val="004C3464"/>
    <w:rsid w:val="004C3FC9"/>
    <w:rsid w:val="004C4210"/>
    <w:rsid w:val="004C446C"/>
    <w:rsid w:val="004C44F1"/>
    <w:rsid w:val="004C4820"/>
    <w:rsid w:val="004C551A"/>
    <w:rsid w:val="004C5540"/>
    <w:rsid w:val="004C64A0"/>
    <w:rsid w:val="004C64D9"/>
    <w:rsid w:val="004C6FBA"/>
    <w:rsid w:val="004C7273"/>
    <w:rsid w:val="004C7EB6"/>
    <w:rsid w:val="004D038C"/>
    <w:rsid w:val="004D18D0"/>
    <w:rsid w:val="004D2175"/>
    <w:rsid w:val="004D22F9"/>
    <w:rsid w:val="004D23D9"/>
    <w:rsid w:val="004D3042"/>
    <w:rsid w:val="004D3405"/>
    <w:rsid w:val="004D3C1E"/>
    <w:rsid w:val="004D3C2A"/>
    <w:rsid w:val="004D452C"/>
    <w:rsid w:val="004D5058"/>
    <w:rsid w:val="004D6135"/>
    <w:rsid w:val="004D6676"/>
    <w:rsid w:val="004D6CB1"/>
    <w:rsid w:val="004D6FC9"/>
    <w:rsid w:val="004D6FD3"/>
    <w:rsid w:val="004E036E"/>
    <w:rsid w:val="004E03BC"/>
    <w:rsid w:val="004E05AC"/>
    <w:rsid w:val="004E0800"/>
    <w:rsid w:val="004E0AF6"/>
    <w:rsid w:val="004E0B0B"/>
    <w:rsid w:val="004E10D0"/>
    <w:rsid w:val="004E112A"/>
    <w:rsid w:val="004E14ED"/>
    <w:rsid w:val="004E26EC"/>
    <w:rsid w:val="004E31A8"/>
    <w:rsid w:val="004E3866"/>
    <w:rsid w:val="004E3E9F"/>
    <w:rsid w:val="004E4405"/>
    <w:rsid w:val="004E4A8F"/>
    <w:rsid w:val="004E4D4D"/>
    <w:rsid w:val="004E4F44"/>
    <w:rsid w:val="004E5401"/>
    <w:rsid w:val="004E5404"/>
    <w:rsid w:val="004E5A5D"/>
    <w:rsid w:val="004E72DD"/>
    <w:rsid w:val="004F03F2"/>
    <w:rsid w:val="004F15C9"/>
    <w:rsid w:val="004F1EB0"/>
    <w:rsid w:val="004F26EF"/>
    <w:rsid w:val="004F2BED"/>
    <w:rsid w:val="004F3701"/>
    <w:rsid w:val="004F385E"/>
    <w:rsid w:val="004F3F8D"/>
    <w:rsid w:val="004F4338"/>
    <w:rsid w:val="004F4378"/>
    <w:rsid w:val="004F4556"/>
    <w:rsid w:val="004F45A0"/>
    <w:rsid w:val="004F46EA"/>
    <w:rsid w:val="004F4DDA"/>
    <w:rsid w:val="004F5631"/>
    <w:rsid w:val="004F5669"/>
    <w:rsid w:val="004F5A22"/>
    <w:rsid w:val="004F5F93"/>
    <w:rsid w:val="004F6082"/>
    <w:rsid w:val="004F6B32"/>
    <w:rsid w:val="004F7079"/>
    <w:rsid w:val="00500429"/>
    <w:rsid w:val="00500789"/>
    <w:rsid w:val="00500A7E"/>
    <w:rsid w:val="005016CE"/>
    <w:rsid w:val="00501995"/>
    <w:rsid w:val="0050224D"/>
    <w:rsid w:val="00502852"/>
    <w:rsid w:val="00506862"/>
    <w:rsid w:val="0051062E"/>
    <w:rsid w:val="005106C4"/>
    <w:rsid w:val="005109C6"/>
    <w:rsid w:val="00510A8F"/>
    <w:rsid w:val="00511977"/>
    <w:rsid w:val="00511B2B"/>
    <w:rsid w:val="00511B53"/>
    <w:rsid w:val="0051278A"/>
    <w:rsid w:val="00512BCD"/>
    <w:rsid w:val="00512C15"/>
    <w:rsid w:val="0051327C"/>
    <w:rsid w:val="0051330C"/>
    <w:rsid w:val="00514A44"/>
    <w:rsid w:val="00514AFB"/>
    <w:rsid w:val="00515388"/>
    <w:rsid w:val="00516564"/>
    <w:rsid w:val="0051667C"/>
    <w:rsid w:val="00517114"/>
    <w:rsid w:val="00517430"/>
    <w:rsid w:val="00521775"/>
    <w:rsid w:val="00521A1D"/>
    <w:rsid w:val="00521B31"/>
    <w:rsid w:val="00521DF0"/>
    <w:rsid w:val="00522718"/>
    <w:rsid w:val="00523602"/>
    <w:rsid w:val="005239BE"/>
    <w:rsid w:val="00523A74"/>
    <w:rsid w:val="00524831"/>
    <w:rsid w:val="00524B9B"/>
    <w:rsid w:val="00524D22"/>
    <w:rsid w:val="005255DE"/>
    <w:rsid w:val="00525A39"/>
    <w:rsid w:val="0052676B"/>
    <w:rsid w:val="005268C3"/>
    <w:rsid w:val="0052690E"/>
    <w:rsid w:val="00526EA2"/>
    <w:rsid w:val="005278C0"/>
    <w:rsid w:val="005279E6"/>
    <w:rsid w:val="00530720"/>
    <w:rsid w:val="005308C4"/>
    <w:rsid w:val="00530FDF"/>
    <w:rsid w:val="00531122"/>
    <w:rsid w:val="005313D7"/>
    <w:rsid w:val="00531BEB"/>
    <w:rsid w:val="00532E2B"/>
    <w:rsid w:val="00533430"/>
    <w:rsid w:val="00533452"/>
    <w:rsid w:val="005334A0"/>
    <w:rsid w:val="0053376F"/>
    <w:rsid w:val="00533C9F"/>
    <w:rsid w:val="00533E5C"/>
    <w:rsid w:val="0053400F"/>
    <w:rsid w:val="00534344"/>
    <w:rsid w:val="00535076"/>
    <w:rsid w:val="0053574F"/>
    <w:rsid w:val="00535E8F"/>
    <w:rsid w:val="00536B4B"/>
    <w:rsid w:val="005379AB"/>
    <w:rsid w:val="00537AC0"/>
    <w:rsid w:val="005405BD"/>
    <w:rsid w:val="005405DB"/>
    <w:rsid w:val="0054067D"/>
    <w:rsid w:val="00540835"/>
    <w:rsid w:val="00540AFD"/>
    <w:rsid w:val="00540D31"/>
    <w:rsid w:val="00540E9A"/>
    <w:rsid w:val="00541CFA"/>
    <w:rsid w:val="00541EEB"/>
    <w:rsid w:val="00542150"/>
    <w:rsid w:val="00542D25"/>
    <w:rsid w:val="00542EAD"/>
    <w:rsid w:val="00543503"/>
    <w:rsid w:val="00543C17"/>
    <w:rsid w:val="00543FB9"/>
    <w:rsid w:val="00544069"/>
    <w:rsid w:val="00544264"/>
    <w:rsid w:val="00544B8B"/>
    <w:rsid w:val="0054644C"/>
    <w:rsid w:val="005465A8"/>
    <w:rsid w:val="005465AD"/>
    <w:rsid w:val="005467FF"/>
    <w:rsid w:val="00546AA5"/>
    <w:rsid w:val="00546D22"/>
    <w:rsid w:val="00546E09"/>
    <w:rsid w:val="005473B4"/>
    <w:rsid w:val="00547410"/>
    <w:rsid w:val="005479C3"/>
    <w:rsid w:val="00547EE6"/>
    <w:rsid w:val="00550762"/>
    <w:rsid w:val="00550910"/>
    <w:rsid w:val="00551569"/>
    <w:rsid w:val="00551680"/>
    <w:rsid w:val="005524A1"/>
    <w:rsid w:val="00552A79"/>
    <w:rsid w:val="005531AC"/>
    <w:rsid w:val="005531F5"/>
    <w:rsid w:val="0055374E"/>
    <w:rsid w:val="00553AAD"/>
    <w:rsid w:val="00553BA3"/>
    <w:rsid w:val="00554C00"/>
    <w:rsid w:val="00555F3E"/>
    <w:rsid w:val="00556341"/>
    <w:rsid w:val="00556EF1"/>
    <w:rsid w:val="00557478"/>
    <w:rsid w:val="00557AE8"/>
    <w:rsid w:val="00557E0E"/>
    <w:rsid w:val="005601C8"/>
    <w:rsid w:val="005602FA"/>
    <w:rsid w:val="005612E0"/>
    <w:rsid w:val="00561645"/>
    <w:rsid w:val="0056202A"/>
    <w:rsid w:val="005620FD"/>
    <w:rsid w:val="005624BA"/>
    <w:rsid w:val="00562659"/>
    <w:rsid w:val="00562B7C"/>
    <w:rsid w:val="00565057"/>
    <w:rsid w:val="005651E5"/>
    <w:rsid w:val="005652A5"/>
    <w:rsid w:val="0056639B"/>
    <w:rsid w:val="00567518"/>
    <w:rsid w:val="00567CAE"/>
    <w:rsid w:val="00570C16"/>
    <w:rsid w:val="00570D49"/>
    <w:rsid w:val="00570EEA"/>
    <w:rsid w:val="0057118B"/>
    <w:rsid w:val="00571C93"/>
    <w:rsid w:val="00571FDD"/>
    <w:rsid w:val="005729AA"/>
    <w:rsid w:val="00572DDE"/>
    <w:rsid w:val="005733A5"/>
    <w:rsid w:val="005747DD"/>
    <w:rsid w:val="005751EB"/>
    <w:rsid w:val="00576584"/>
    <w:rsid w:val="0057721B"/>
    <w:rsid w:val="005772D7"/>
    <w:rsid w:val="00581409"/>
    <w:rsid w:val="005822B1"/>
    <w:rsid w:val="00582FD6"/>
    <w:rsid w:val="00583083"/>
    <w:rsid w:val="00584523"/>
    <w:rsid w:val="00584D1F"/>
    <w:rsid w:val="00584F1F"/>
    <w:rsid w:val="0058534D"/>
    <w:rsid w:val="005855C6"/>
    <w:rsid w:val="005855EA"/>
    <w:rsid w:val="00585DB9"/>
    <w:rsid w:val="005875D7"/>
    <w:rsid w:val="00587D15"/>
    <w:rsid w:val="00590482"/>
    <w:rsid w:val="005907B9"/>
    <w:rsid w:val="005907F5"/>
    <w:rsid w:val="00590B7F"/>
    <w:rsid w:val="00591113"/>
    <w:rsid w:val="00591332"/>
    <w:rsid w:val="00591CB3"/>
    <w:rsid w:val="00592674"/>
    <w:rsid w:val="00592F7E"/>
    <w:rsid w:val="00593349"/>
    <w:rsid w:val="005945F1"/>
    <w:rsid w:val="005947AB"/>
    <w:rsid w:val="00595152"/>
    <w:rsid w:val="005954C3"/>
    <w:rsid w:val="005954D9"/>
    <w:rsid w:val="00595C1A"/>
    <w:rsid w:val="00596FC1"/>
    <w:rsid w:val="0059738D"/>
    <w:rsid w:val="005976A3"/>
    <w:rsid w:val="00597B16"/>
    <w:rsid w:val="00597EED"/>
    <w:rsid w:val="00597F87"/>
    <w:rsid w:val="005A0201"/>
    <w:rsid w:val="005A15B3"/>
    <w:rsid w:val="005A1FBF"/>
    <w:rsid w:val="005A252D"/>
    <w:rsid w:val="005A34AE"/>
    <w:rsid w:val="005A3BBB"/>
    <w:rsid w:val="005A3BF8"/>
    <w:rsid w:val="005A3FEA"/>
    <w:rsid w:val="005A4EDC"/>
    <w:rsid w:val="005A53BE"/>
    <w:rsid w:val="005A566C"/>
    <w:rsid w:val="005A592E"/>
    <w:rsid w:val="005A5EBB"/>
    <w:rsid w:val="005A635F"/>
    <w:rsid w:val="005A6417"/>
    <w:rsid w:val="005A68A3"/>
    <w:rsid w:val="005A6CD0"/>
    <w:rsid w:val="005A76EC"/>
    <w:rsid w:val="005A77C2"/>
    <w:rsid w:val="005A77D8"/>
    <w:rsid w:val="005A7AA6"/>
    <w:rsid w:val="005A7B13"/>
    <w:rsid w:val="005A7D87"/>
    <w:rsid w:val="005A7DCF"/>
    <w:rsid w:val="005B0157"/>
    <w:rsid w:val="005B0390"/>
    <w:rsid w:val="005B075C"/>
    <w:rsid w:val="005B0BEC"/>
    <w:rsid w:val="005B0D74"/>
    <w:rsid w:val="005B1A98"/>
    <w:rsid w:val="005B1E3C"/>
    <w:rsid w:val="005B2E5F"/>
    <w:rsid w:val="005B3943"/>
    <w:rsid w:val="005B4469"/>
    <w:rsid w:val="005B4EC3"/>
    <w:rsid w:val="005B537D"/>
    <w:rsid w:val="005B5FD8"/>
    <w:rsid w:val="005B6257"/>
    <w:rsid w:val="005B6349"/>
    <w:rsid w:val="005B6796"/>
    <w:rsid w:val="005B6C2F"/>
    <w:rsid w:val="005B6E78"/>
    <w:rsid w:val="005B767A"/>
    <w:rsid w:val="005B76C0"/>
    <w:rsid w:val="005B77FB"/>
    <w:rsid w:val="005C0CEA"/>
    <w:rsid w:val="005C195A"/>
    <w:rsid w:val="005C1A23"/>
    <w:rsid w:val="005C210C"/>
    <w:rsid w:val="005C2527"/>
    <w:rsid w:val="005C29CD"/>
    <w:rsid w:val="005C2B96"/>
    <w:rsid w:val="005C2D7A"/>
    <w:rsid w:val="005C3218"/>
    <w:rsid w:val="005C3B5B"/>
    <w:rsid w:val="005C3ED4"/>
    <w:rsid w:val="005C3F63"/>
    <w:rsid w:val="005C4631"/>
    <w:rsid w:val="005C48D4"/>
    <w:rsid w:val="005C55D6"/>
    <w:rsid w:val="005C57DD"/>
    <w:rsid w:val="005C5816"/>
    <w:rsid w:val="005C6FF1"/>
    <w:rsid w:val="005C78E0"/>
    <w:rsid w:val="005C7AC6"/>
    <w:rsid w:val="005C7FF2"/>
    <w:rsid w:val="005D01E3"/>
    <w:rsid w:val="005D0545"/>
    <w:rsid w:val="005D2398"/>
    <w:rsid w:val="005D2C5B"/>
    <w:rsid w:val="005D3844"/>
    <w:rsid w:val="005D3F56"/>
    <w:rsid w:val="005D4038"/>
    <w:rsid w:val="005D4049"/>
    <w:rsid w:val="005D427A"/>
    <w:rsid w:val="005D44BC"/>
    <w:rsid w:val="005D460D"/>
    <w:rsid w:val="005D481A"/>
    <w:rsid w:val="005D484A"/>
    <w:rsid w:val="005D48C9"/>
    <w:rsid w:val="005D4E65"/>
    <w:rsid w:val="005D5871"/>
    <w:rsid w:val="005D59E2"/>
    <w:rsid w:val="005D7806"/>
    <w:rsid w:val="005D7EEA"/>
    <w:rsid w:val="005E0AE7"/>
    <w:rsid w:val="005E1002"/>
    <w:rsid w:val="005E1424"/>
    <w:rsid w:val="005E1580"/>
    <w:rsid w:val="005E161E"/>
    <w:rsid w:val="005E2234"/>
    <w:rsid w:val="005E274C"/>
    <w:rsid w:val="005E2DDD"/>
    <w:rsid w:val="005E3302"/>
    <w:rsid w:val="005E3532"/>
    <w:rsid w:val="005E3A99"/>
    <w:rsid w:val="005E3E17"/>
    <w:rsid w:val="005E44EF"/>
    <w:rsid w:val="005E45AC"/>
    <w:rsid w:val="005E479E"/>
    <w:rsid w:val="005E4E34"/>
    <w:rsid w:val="005E5947"/>
    <w:rsid w:val="005E5FE6"/>
    <w:rsid w:val="005E64B9"/>
    <w:rsid w:val="005E6766"/>
    <w:rsid w:val="005E6D0C"/>
    <w:rsid w:val="005E7170"/>
    <w:rsid w:val="005F0009"/>
    <w:rsid w:val="005F0BB5"/>
    <w:rsid w:val="005F1B95"/>
    <w:rsid w:val="005F2B3A"/>
    <w:rsid w:val="005F2CCB"/>
    <w:rsid w:val="005F305A"/>
    <w:rsid w:val="005F30D3"/>
    <w:rsid w:val="005F3625"/>
    <w:rsid w:val="005F3796"/>
    <w:rsid w:val="005F3ADB"/>
    <w:rsid w:val="005F4EF9"/>
    <w:rsid w:val="005F5161"/>
    <w:rsid w:val="005F567D"/>
    <w:rsid w:val="005F57E9"/>
    <w:rsid w:val="005F58FC"/>
    <w:rsid w:val="005F64BB"/>
    <w:rsid w:val="005F7755"/>
    <w:rsid w:val="005F7A98"/>
    <w:rsid w:val="005F7CE7"/>
    <w:rsid w:val="00600309"/>
    <w:rsid w:val="0060046F"/>
    <w:rsid w:val="00600ADE"/>
    <w:rsid w:val="0060110C"/>
    <w:rsid w:val="00601696"/>
    <w:rsid w:val="00602BB5"/>
    <w:rsid w:val="00602DA7"/>
    <w:rsid w:val="006034F6"/>
    <w:rsid w:val="00603696"/>
    <w:rsid w:val="00603893"/>
    <w:rsid w:val="00603BB2"/>
    <w:rsid w:val="00603F01"/>
    <w:rsid w:val="006042C6"/>
    <w:rsid w:val="006043F0"/>
    <w:rsid w:val="0060476A"/>
    <w:rsid w:val="006049AE"/>
    <w:rsid w:val="00605024"/>
    <w:rsid w:val="0060508E"/>
    <w:rsid w:val="006060F2"/>
    <w:rsid w:val="00606442"/>
    <w:rsid w:val="00607056"/>
    <w:rsid w:val="00610CDC"/>
    <w:rsid w:val="0061109A"/>
    <w:rsid w:val="006110C7"/>
    <w:rsid w:val="00611269"/>
    <w:rsid w:val="0061143C"/>
    <w:rsid w:val="00611599"/>
    <w:rsid w:val="00611BC8"/>
    <w:rsid w:val="00611D6B"/>
    <w:rsid w:val="006123B4"/>
    <w:rsid w:val="00612DDA"/>
    <w:rsid w:val="00613AA4"/>
    <w:rsid w:val="00613BAD"/>
    <w:rsid w:val="00614200"/>
    <w:rsid w:val="006145B5"/>
    <w:rsid w:val="006146A0"/>
    <w:rsid w:val="00614ACE"/>
    <w:rsid w:val="006151A5"/>
    <w:rsid w:val="00616247"/>
    <w:rsid w:val="00616DC4"/>
    <w:rsid w:val="00617380"/>
    <w:rsid w:val="00617768"/>
    <w:rsid w:val="00620D45"/>
    <w:rsid w:val="00620F5E"/>
    <w:rsid w:val="00620FDB"/>
    <w:rsid w:val="00621082"/>
    <w:rsid w:val="006210AA"/>
    <w:rsid w:val="00621834"/>
    <w:rsid w:val="006219BF"/>
    <w:rsid w:val="006222C8"/>
    <w:rsid w:val="00622713"/>
    <w:rsid w:val="00622FC1"/>
    <w:rsid w:val="0062327B"/>
    <w:rsid w:val="00623D34"/>
    <w:rsid w:val="00624051"/>
    <w:rsid w:val="00624344"/>
    <w:rsid w:val="006244CF"/>
    <w:rsid w:val="00624EF7"/>
    <w:rsid w:val="0062640E"/>
    <w:rsid w:val="00626D0D"/>
    <w:rsid w:val="006270E5"/>
    <w:rsid w:val="00627C5C"/>
    <w:rsid w:val="006302D3"/>
    <w:rsid w:val="006310C4"/>
    <w:rsid w:val="006310FC"/>
    <w:rsid w:val="006321D6"/>
    <w:rsid w:val="006324F0"/>
    <w:rsid w:val="00632C55"/>
    <w:rsid w:val="00632D21"/>
    <w:rsid w:val="006336E5"/>
    <w:rsid w:val="0063377C"/>
    <w:rsid w:val="006338DE"/>
    <w:rsid w:val="0063512E"/>
    <w:rsid w:val="00635802"/>
    <w:rsid w:val="00635855"/>
    <w:rsid w:val="006366FB"/>
    <w:rsid w:val="00636D30"/>
    <w:rsid w:val="00637005"/>
    <w:rsid w:val="00637679"/>
    <w:rsid w:val="006376BF"/>
    <w:rsid w:val="00637A87"/>
    <w:rsid w:val="00637C4A"/>
    <w:rsid w:val="0064008A"/>
    <w:rsid w:val="00640393"/>
    <w:rsid w:val="0064047D"/>
    <w:rsid w:val="006413C6"/>
    <w:rsid w:val="00641E3B"/>
    <w:rsid w:val="006422ED"/>
    <w:rsid w:val="00642DD5"/>
    <w:rsid w:val="00644ECA"/>
    <w:rsid w:val="00645065"/>
    <w:rsid w:val="00645EFA"/>
    <w:rsid w:val="00647069"/>
    <w:rsid w:val="0064739C"/>
    <w:rsid w:val="006478F8"/>
    <w:rsid w:val="00650A46"/>
    <w:rsid w:val="00650AB8"/>
    <w:rsid w:val="00650D9D"/>
    <w:rsid w:val="00650E6C"/>
    <w:rsid w:val="0065186D"/>
    <w:rsid w:val="00651D66"/>
    <w:rsid w:val="00651E7B"/>
    <w:rsid w:val="00651EF4"/>
    <w:rsid w:val="0065263E"/>
    <w:rsid w:val="00652E91"/>
    <w:rsid w:val="00653236"/>
    <w:rsid w:val="006537ED"/>
    <w:rsid w:val="00653B49"/>
    <w:rsid w:val="00653B5B"/>
    <w:rsid w:val="0065424E"/>
    <w:rsid w:val="006543AF"/>
    <w:rsid w:val="006549AB"/>
    <w:rsid w:val="00654F20"/>
    <w:rsid w:val="006552BF"/>
    <w:rsid w:val="006555BC"/>
    <w:rsid w:val="0065676A"/>
    <w:rsid w:val="00656F2E"/>
    <w:rsid w:val="00656F3F"/>
    <w:rsid w:val="006577C8"/>
    <w:rsid w:val="00657817"/>
    <w:rsid w:val="00660924"/>
    <w:rsid w:val="00660C38"/>
    <w:rsid w:val="006617A3"/>
    <w:rsid w:val="0066188D"/>
    <w:rsid w:val="00661ABE"/>
    <w:rsid w:val="0066298B"/>
    <w:rsid w:val="006639A9"/>
    <w:rsid w:val="00663D53"/>
    <w:rsid w:val="006641E8"/>
    <w:rsid w:val="006642E7"/>
    <w:rsid w:val="00665ADD"/>
    <w:rsid w:val="00665C62"/>
    <w:rsid w:val="00665EE6"/>
    <w:rsid w:val="00666244"/>
    <w:rsid w:val="00666518"/>
    <w:rsid w:val="00666AAD"/>
    <w:rsid w:val="006673BD"/>
    <w:rsid w:val="0066773E"/>
    <w:rsid w:val="00670000"/>
    <w:rsid w:val="0067008A"/>
    <w:rsid w:val="00670B29"/>
    <w:rsid w:val="0067161F"/>
    <w:rsid w:val="00671A16"/>
    <w:rsid w:val="0067237F"/>
    <w:rsid w:val="006729B2"/>
    <w:rsid w:val="00673627"/>
    <w:rsid w:val="006737EA"/>
    <w:rsid w:val="00674C91"/>
    <w:rsid w:val="00675110"/>
    <w:rsid w:val="00675BD1"/>
    <w:rsid w:val="006766F6"/>
    <w:rsid w:val="00676AE7"/>
    <w:rsid w:val="00680857"/>
    <w:rsid w:val="00681AF6"/>
    <w:rsid w:val="00682278"/>
    <w:rsid w:val="006822F6"/>
    <w:rsid w:val="0068238F"/>
    <w:rsid w:val="00682F83"/>
    <w:rsid w:val="006835F1"/>
    <w:rsid w:val="00683729"/>
    <w:rsid w:val="00683861"/>
    <w:rsid w:val="00683B42"/>
    <w:rsid w:val="00683CCF"/>
    <w:rsid w:val="00683EED"/>
    <w:rsid w:val="00684751"/>
    <w:rsid w:val="00685270"/>
    <w:rsid w:val="006858A2"/>
    <w:rsid w:val="00685B8B"/>
    <w:rsid w:val="006861FC"/>
    <w:rsid w:val="00686407"/>
    <w:rsid w:val="00686AB5"/>
    <w:rsid w:val="006871AA"/>
    <w:rsid w:val="00687616"/>
    <w:rsid w:val="00687790"/>
    <w:rsid w:val="00687987"/>
    <w:rsid w:val="00687B76"/>
    <w:rsid w:val="00687EE3"/>
    <w:rsid w:val="006901F3"/>
    <w:rsid w:val="00690329"/>
    <w:rsid w:val="00690FA1"/>
    <w:rsid w:val="00691DAB"/>
    <w:rsid w:val="00691FDB"/>
    <w:rsid w:val="006923A4"/>
    <w:rsid w:val="00692513"/>
    <w:rsid w:val="00692F74"/>
    <w:rsid w:val="00693CFF"/>
    <w:rsid w:val="0069407C"/>
    <w:rsid w:val="006940FD"/>
    <w:rsid w:val="00694160"/>
    <w:rsid w:val="00694B0B"/>
    <w:rsid w:val="00694ED1"/>
    <w:rsid w:val="006954DD"/>
    <w:rsid w:val="006966ED"/>
    <w:rsid w:val="00696D66"/>
    <w:rsid w:val="0069762A"/>
    <w:rsid w:val="006A0796"/>
    <w:rsid w:val="006A08A9"/>
    <w:rsid w:val="006A0BD5"/>
    <w:rsid w:val="006A154E"/>
    <w:rsid w:val="006A15AD"/>
    <w:rsid w:val="006A170B"/>
    <w:rsid w:val="006A25A7"/>
    <w:rsid w:val="006A344E"/>
    <w:rsid w:val="006A34D3"/>
    <w:rsid w:val="006A4C87"/>
    <w:rsid w:val="006A4EDD"/>
    <w:rsid w:val="006A5004"/>
    <w:rsid w:val="006A5285"/>
    <w:rsid w:val="006A5677"/>
    <w:rsid w:val="006A645D"/>
    <w:rsid w:val="006A6477"/>
    <w:rsid w:val="006A6841"/>
    <w:rsid w:val="006A6972"/>
    <w:rsid w:val="006A6C09"/>
    <w:rsid w:val="006A7019"/>
    <w:rsid w:val="006A7244"/>
    <w:rsid w:val="006A7809"/>
    <w:rsid w:val="006B02D1"/>
    <w:rsid w:val="006B03AD"/>
    <w:rsid w:val="006B04E7"/>
    <w:rsid w:val="006B0BDB"/>
    <w:rsid w:val="006B1334"/>
    <w:rsid w:val="006B144F"/>
    <w:rsid w:val="006B1503"/>
    <w:rsid w:val="006B1EE0"/>
    <w:rsid w:val="006B2075"/>
    <w:rsid w:val="006B2A1B"/>
    <w:rsid w:val="006B2DBD"/>
    <w:rsid w:val="006B3AF3"/>
    <w:rsid w:val="006B3B29"/>
    <w:rsid w:val="006B47F2"/>
    <w:rsid w:val="006B4D79"/>
    <w:rsid w:val="006B5390"/>
    <w:rsid w:val="006B6CCC"/>
    <w:rsid w:val="006B6EAA"/>
    <w:rsid w:val="006B71D4"/>
    <w:rsid w:val="006B742A"/>
    <w:rsid w:val="006B76FA"/>
    <w:rsid w:val="006B79B5"/>
    <w:rsid w:val="006B7FB6"/>
    <w:rsid w:val="006C00BD"/>
    <w:rsid w:val="006C0741"/>
    <w:rsid w:val="006C0ADC"/>
    <w:rsid w:val="006C0C3F"/>
    <w:rsid w:val="006C1771"/>
    <w:rsid w:val="006C190B"/>
    <w:rsid w:val="006C1C71"/>
    <w:rsid w:val="006C1E15"/>
    <w:rsid w:val="006C22D6"/>
    <w:rsid w:val="006C2344"/>
    <w:rsid w:val="006C25B6"/>
    <w:rsid w:val="006C28EC"/>
    <w:rsid w:val="006C2BCF"/>
    <w:rsid w:val="006C2C63"/>
    <w:rsid w:val="006C3881"/>
    <w:rsid w:val="006C3FA7"/>
    <w:rsid w:val="006C4697"/>
    <w:rsid w:val="006C5302"/>
    <w:rsid w:val="006C56CB"/>
    <w:rsid w:val="006C57D5"/>
    <w:rsid w:val="006C5A59"/>
    <w:rsid w:val="006C5A68"/>
    <w:rsid w:val="006C620D"/>
    <w:rsid w:val="006C666E"/>
    <w:rsid w:val="006D0592"/>
    <w:rsid w:val="006D303A"/>
    <w:rsid w:val="006D30D2"/>
    <w:rsid w:val="006D324A"/>
    <w:rsid w:val="006D333B"/>
    <w:rsid w:val="006D3800"/>
    <w:rsid w:val="006D3DD1"/>
    <w:rsid w:val="006D4478"/>
    <w:rsid w:val="006D4E4F"/>
    <w:rsid w:val="006D4F0A"/>
    <w:rsid w:val="006D50A9"/>
    <w:rsid w:val="006D59C2"/>
    <w:rsid w:val="006D5FC0"/>
    <w:rsid w:val="006D5FF3"/>
    <w:rsid w:val="006D6033"/>
    <w:rsid w:val="006E04B2"/>
    <w:rsid w:val="006E1586"/>
    <w:rsid w:val="006E1942"/>
    <w:rsid w:val="006E1E1A"/>
    <w:rsid w:val="006E28B7"/>
    <w:rsid w:val="006E2F5C"/>
    <w:rsid w:val="006E400F"/>
    <w:rsid w:val="006E4B3E"/>
    <w:rsid w:val="006E4C83"/>
    <w:rsid w:val="006E4E8E"/>
    <w:rsid w:val="006E5691"/>
    <w:rsid w:val="006E5C0A"/>
    <w:rsid w:val="006E602A"/>
    <w:rsid w:val="006E6B5F"/>
    <w:rsid w:val="006E71E0"/>
    <w:rsid w:val="006E7542"/>
    <w:rsid w:val="006E75F7"/>
    <w:rsid w:val="006E7801"/>
    <w:rsid w:val="006E7CE2"/>
    <w:rsid w:val="006E7F12"/>
    <w:rsid w:val="006F0AB3"/>
    <w:rsid w:val="006F0BBD"/>
    <w:rsid w:val="006F0E7E"/>
    <w:rsid w:val="006F16A6"/>
    <w:rsid w:val="006F1964"/>
    <w:rsid w:val="006F1A32"/>
    <w:rsid w:val="006F1B12"/>
    <w:rsid w:val="006F1EC7"/>
    <w:rsid w:val="006F2381"/>
    <w:rsid w:val="006F23D4"/>
    <w:rsid w:val="006F287D"/>
    <w:rsid w:val="006F2AEC"/>
    <w:rsid w:val="006F2C4F"/>
    <w:rsid w:val="006F3589"/>
    <w:rsid w:val="006F35D4"/>
    <w:rsid w:val="006F3D7E"/>
    <w:rsid w:val="006F3EC8"/>
    <w:rsid w:val="006F407A"/>
    <w:rsid w:val="006F4698"/>
    <w:rsid w:val="006F51F1"/>
    <w:rsid w:val="006F5532"/>
    <w:rsid w:val="006F5AEB"/>
    <w:rsid w:val="006F5BEC"/>
    <w:rsid w:val="006F5CA2"/>
    <w:rsid w:val="006F64DF"/>
    <w:rsid w:val="006F6AAB"/>
    <w:rsid w:val="006F74C6"/>
    <w:rsid w:val="00700700"/>
    <w:rsid w:val="00700DE5"/>
    <w:rsid w:val="00700F7E"/>
    <w:rsid w:val="00701846"/>
    <w:rsid w:val="00701E42"/>
    <w:rsid w:val="00701E8A"/>
    <w:rsid w:val="0070248B"/>
    <w:rsid w:val="00702E88"/>
    <w:rsid w:val="007031AC"/>
    <w:rsid w:val="0070381B"/>
    <w:rsid w:val="0070484C"/>
    <w:rsid w:val="00705869"/>
    <w:rsid w:val="00705BBC"/>
    <w:rsid w:val="00705EAF"/>
    <w:rsid w:val="00706883"/>
    <w:rsid w:val="00706B1C"/>
    <w:rsid w:val="00707262"/>
    <w:rsid w:val="00707CA8"/>
    <w:rsid w:val="0071001D"/>
    <w:rsid w:val="00710124"/>
    <w:rsid w:val="0071058A"/>
    <w:rsid w:val="00710C90"/>
    <w:rsid w:val="007123EB"/>
    <w:rsid w:val="007128E0"/>
    <w:rsid w:val="00712F55"/>
    <w:rsid w:val="00712FA6"/>
    <w:rsid w:val="00712FC5"/>
    <w:rsid w:val="00714004"/>
    <w:rsid w:val="00716345"/>
    <w:rsid w:val="00720B8B"/>
    <w:rsid w:val="00721389"/>
    <w:rsid w:val="00721419"/>
    <w:rsid w:val="0072174A"/>
    <w:rsid w:val="007217AA"/>
    <w:rsid w:val="00721B8A"/>
    <w:rsid w:val="00722093"/>
    <w:rsid w:val="0072259C"/>
    <w:rsid w:val="007238C9"/>
    <w:rsid w:val="00724060"/>
    <w:rsid w:val="00724A35"/>
    <w:rsid w:val="00724B26"/>
    <w:rsid w:val="00724D49"/>
    <w:rsid w:val="007253F8"/>
    <w:rsid w:val="007255BE"/>
    <w:rsid w:val="00725A6D"/>
    <w:rsid w:val="00725C08"/>
    <w:rsid w:val="00725FB7"/>
    <w:rsid w:val="007262AF"/>
    <w:rsid w:val="00726934"/>
    <w:rsid w:val="00726E8B"/>
    <w:rsid w:val="0072777A"/>
    <w:rsid w:val="00727B97"/>
    <w:rsid w:val="007302DE"/>
    <w:rsid w:val="0073085D"/>
    <w:rsid w:val="00730B4C"/>
    <w:rsid w:val="00731158"/>
    <w:rsid w:val="0073154E"/>
    <w:rsid w:val="00732104"/>
    <w:rsid w:val="007322E0"/>
    <w:rsid w:val="00733476"/>
    <w:rsid w:val="00733A63"/>
    <w:rsid w:val="00733F6C"/>
    <w:rsid w:val="00734084"/>
    <w:rsid w:val="007340B0"/>
    <w:rsid w:val="00734D28"/>
    <w:rsid w:val="007357D6"/>
    <w:rsid w:val="00735C70"/>
    <w:rsid w:val="00735F76"/>
    <w:rsid w:val="0073673B"/>
    <w:rsid w:val="00736D11"/>
    <w:rsid w:val="00740A57"/>
    <w:rsid w:val="00741DDC"/>
    <w:rsid w:val="00742565"/>
    <w:rsid w:val="00742F64"/>
    <w:rsid w:val="007430E5"/>
    <w:rsid w:val="0074365F"/>
    <w:rsid w:val="00743E4C"/>
    <w:rsid w:val="00744B2C"/>
    <w:rsid w:val="00744CAE"/>
    <w:rsid w:val="00744D90"/>
    <w:rsid w:val="007451F9"/>
    <w:rsid w:val="007455ED"/>
    <w:rsid w:val="007456B4"/>
    <w:rsid w:val="00746619"/>
    <w:rsid w:val="00746DA5"/>
    <w:rsid w:val="00747197"/>
    <w:rsid w:val="007477E4"/>
    <w:rsid w:val="00747CE2"/>
    <w:rsid w:val="00750E7F"/>
    <w:rsid w:val="0075153C"/>
    <w:rsid w:val="00752D1E"/>
    <w:rsid w:val="00752E59"/>
    <w:rsid w:val="00753275"/>
    <w:rsid w:val="007540FC"/>
    <w:rsid w:val="00754436"/>
    <w:rsid w:val="00754451"/>
    <w:rsid w:val="0075488C"/>
    <w:rsid w:val="00754936"/>
    <w:rsid w:val="00754F3B"/>
    <w:rsid w:val="00754F73"/>
    <w:rsid w:val="0075586E"/>
    <w:rsid w:val="007561FF"/>
    <w:rsid w:val="00756752"/>
    <w:rsid w:val="007568EF"/>
    <w:rsid w:val="00757BF9"/>
    <w:rsid w:val="0076020C"/>
    <w:rsid w:val="00760E60"/>
    <w:rsid w:val="007610A6"/>
    <w:rsid w:val="0076142E"/>
    <w:rsid w:val="0076222F"/>
    <w:rsid w:val="00762832"/>
    <w:rsid w:val="00762925"/>
    <w:rsid w:val="00762C0F"/>
    <w:rsid w:val="00763435"/>
    <w:rsid w:val="0076369C"/>
    <w:rsid w:val="00763C4D"/>
    <w:rsid w:val="00764154"/>
    <w:rsid w:val="0076473A"/>
    <w:rsid w:val="00764B15"/>
    <w:rsid w:val="00765680"/>
    <w:rsid w:val="00765F7C"/>
    <w:rsid w:val="00766005"/>
    <w:rsid w:val="00766301"/>
    <w:rsid w:val="007664FB"/>
    <w:rsid w:val="00766986"/>
    <w:rsid w:val="007675F7"/>
    <w:rsid w:val="00767C8E"/>
    <w:rsid w:val="00767E54"/>
    <w:rsid w:val="007703C3"/>
    <w:rsid w:val="00770AFE"/>
    <w:rsid w:val="00770C13"/>
    <w:rsid w:val="007711FA"/>
    <w:rsid w:val="007714BC"/>
    <w:rsid w:val="0077164D"/>
    <w:rsid w:val="007725B7"/>
    <w:rsid w:val="00772C01"/>
    <w:rsid w:val="00772E28"/>
    <w:rsid w:val="00772F93"/>
    <w:rsid w:val="00773912"/>
    <w:rsid w:val="007749C4"/>
    <w:rsid w:val="00774AF6"/>
    <w:rsid w:val="00775278"/>
    <w:rsid w:val="00775B74"/>
    <w:rsid w:val="00775C59"/>
    <w:rsid w:val="00776729"/>
    <w:rsid w:val="00776950"/>
    <w:rsid w:val="00777BF7"/>
    <w:rsid w:val="007808B0"/>
    <w:rsid w:val="007811BD"/>
    <w:rsid w:val="00781ABD"/>
    <w:rsid w:val="00782DAA"/>
    <w:rsid w:val="00783705"/>
    <w:rsid w:val="00783A79"/>
    <w:rsid w:val="00783C29"/>
    <w:rsid w:val="0078411B"/>
    <w:rsid w:val="007841B5"/>
    <w:rsid w:val="007842E8"/>
    <w:rsid w:val="00784C19"/>
    <w:rsid w:val="0078573F"/>
    <w:rsid w:val="00786021"/>
    <w:rsid w:val="007862B3"/>
    <w:rsid w:val="00786BA4"/>
    <w:rsid w:val="0078700E"/>
    <w:rsid w:val="00790077"/>
    <w:rsid w:val="007914CC"/>
    <w:rsid w:val="00791804"/>
    <w:rsid w:val="00791C31"/>
    <w:rsid w:val="007920E0"/>
    <w:rsid w:val="00792900"/>
    <w:rsid w:val="00792D9B"/>
    <w:rsid w:val="00792F6B"/>
    <w:rsid w:val="007931EC"/>
    <w:rsid w:val="00793249"/>
    <w:rsid w:val="007937F3"/>
    <w:rsid w:val="007944C9"/>
    <w:rsid w:val="00795F63"/>
    <w:rsid w:val="007963C4"/>
    <w:rsid w:val="00796652"/>
    <w:rsid w:val="007979C1"/>
    <w:rsid w:val="007A000E"/>
    <w:rsid w:val="007A073E"/>
    <w:rsid w:val="007A13EE"/>
    <w:rsid w:val="007A16A9"/>
    <w:rsid w:val="007A1824"/>
    <w:rsid w:val="007A1927"/>
    <w:rsid w:val="007A25A6"/>
    <w:rsid w:val="007A2A88"/>
    <w:rsid w:val="007A2B04"/>
    <w:rsid w:val="007A3252"/>
    <w:rsid w:val="007A3465"/>
    <w:rsid w:val="007A4201"/>
    <w:rsid w:val="007A485B"/>
    <w:rsid w:val="007A51F9"/>
    <w:rsid w:val="007A57C4"/>
    <w:rsid w:val="007A64B4"/>
    <w:rsid w:val="007A6881"/>
    <w:rsid w:val="007A6D31"/>
    <w:rsid w:val="007A7FFA"/>
    <w:rsid w:val="007B0456"/>
    <w:rsid w:val="007B04B3"/>
    <w:rsid w:val="007B0715"/>
    <w:rsid w:val="007B1341"/>
    <w:rsid w:val="007B2575"/>
    <w:rsid w:val="007B25BC"/>
    <w:rsid w:val="007B2E68"/>
    <w:rsid w:val="007B3C1F"/>
    <w:rsid w:val="007B3E1D"/>
    <w:rsid w:val="007B4233"/>
    <w:rsid w:val="007B49B2"/>
    <w:rsid w:val="007B4A74"/>
    <w:rsid w:val="007B527F"/>
    <w:rsid w:val="007B53FC"/>
    <w:rsid w:val="007B5608"/>
    <w:rsid w:val="007B5A47"/>
    <w:rsid w:val="007B5C9E"/>
    <w:rsid w:val="007B6006"/>
    <w:rsid w:val="007B6374"/>
    <w:rsid w:val="007B673F"/>
    <w:rsid w:val="007B676C"/>
    <w:rsid w:val="007B7510"/>
    <w:rsid w:val="007C07F6"/>
    <w:rsid w:val="007C0A2F"/>
    <w:rsid w:val="007C0BEE"/>
    <w:rsid w:val="007C0C29"/>
    <w:rsid w:val="007C0F5F"/>
    <w:rsid w:val="007C138F"/>
    <w:rsid w:val="007C22C0"/>
    <w:rsid w:val="007C2AB2"/>
    <w:rsid w:val="007C2CF2"/>
    <w:rsid w:val="007C2F4F"/>
    <w:rsid w:val="007C2F9B"/>
    <w:rsid w:val="007C3C63"/>
    <w:rsid w:val="007C4273"/>
    <w:rsid w:val="007C44D8"/>
    <w:rsid w:val="007C4ECD"/>
    <w:rsid w:val="007C5A20"/>
    <w:rsid w:val="007C6539"/>
    <w:rsid w:val="007D00CD"/>
    <w:rsid w:val="007D1264"/>
    <w:rsid w:val="007D13AD"/>
    <w:rsid w:val="007D4BE6"/>
    <w:rsid w:val="007D5957"/>
    <w:rsid w:val="007D5A89"/>
    <w:rsid w:val="007D5B0F"/>
    <w:rsid w:val="007D65DC"/>
    <w:rsid w:val="007D668C"/>
    <w:rsid w:val="007D69AD"/>
    <w:rsid w:val="007D6FF0"/>
    <w:rsid w:val="007D7A70"/>
    <w:rsid w:val="007E04BF"/>
    <w:rsid w:val="007E0B0C"/>
    <w:rsid w:val="007E0DFF"/>
    <w:rsid w:val="007E19B0"/>
    <w:rsid w:val="007E21A5"/>
    <w:rsid w:val="007E2670"/>
    <w:rsid w:val="007E286A"/>
    <w:rsid w:val="007E3288"/>
    <w:rsid w:val="007E41BC"/>
    <w:rsid w:val="007E4A9D"/>
    <w:rsid w:val="007E5646"/>
    <w:rsid w:val="007E5960"/>
    <w:rsid w:val="007E706D"/>
    <w:rsid w:val="007E7272"/>
    <w:rsid w:val="007E73EA"/>
    <w:rsid w:val="007F0AA8"/>
    <w:rsid w:val="007F10FB"/>
    <w:rsid w:val="007F157F"/>
    <w:rsid w:val="007F19DA"/>
    <w:rsid w:val="007F3412"/>
    <w:rsid w:val="007F34D3"/>
    <w:rsid w:val="007F3525"/>
    <w:rsid w:val="007F3541"/>
    <w:rsid w:val="007F3961"/>
    <w:rsid w:val="007F4B6C"/>
    <w:rsid w:val="007F4DE7"/>
    <w:rsid w:val="007F5464"/>
    <w:rsid w:val="007F647C"/>
    <w:rsid w:val="007F79B4"/>
    <w:rsid w:val="00801093"/>
    <w:rsid w:val="008015E4"/>
    <w:rsid w:val="0080179D"/>
    <w:rsid w:val="00801C00"/>
    <w:rsid w:val="008022FF"/>
    <w:rsid w:val="0080271F"/>
    <w:rsid w:val="0080273F"/>
    <w:rsid w:val="00803771"/>
    <w:rsid w:val="0080392A"/>
    <w:rsid w:val="008041E6"/>
    <w:rsid w:val="00804A80"/>
    <w:rsid w:val="00804CEE"/>
    <w:rsid w:val="008057C9"/>
    <w:rsid w:val="00805A72"/>
    <w:rsid w:val="0080618E"/>
    <w:rsid w:val="008061DD"/>
    <w:rsid w:val="0080642C"/>
    <w:rsid w:val="00806769"/>
    <w:rsid w:val="008068E0"/>
    <w:rsid w:val="00806F70"/>
    <w:rsid w:val="00806F76"/>
    <w:rsid w:val="0080716B"/>
    <w:rsid w:val="0080734E"/>
    <w:rsid w:val="00807D99"/>
    <w:rsid w:val="00810259"/>
    <w:rsid w:val="00810610"/>
    <w:rsid w:val="008112A7"/>
    <w:rsid w:val="00811EBD"/>
    <w:rsid w:val="00812587"/>
    <w:rsid w:val="00813120"/>
    <w:rsid w:val="008132CA"/>
    <w:rsid w:val="00813835"/>
    <w:rsid w:val="00813EF5"/>
    <w:rsid w:val="008143D8"/>
    <w:rsid w:val="008167D1"/>
    <w:rsid w:val="00817E2B"/>
    <w:rsid w:val="0082008F"/>
    <w:rsid w:val="00820CBA"/>
    <w:rsid w:val="00820EE4"/>
    <w:rsid w:val="0082198E"/>
    <w:rsid w:val="00821DC7"/>
    <w:rsid w:val="008222BA"/>
    <w:rsid w:val="008225D8"/>
    <w:rsid w:val="008229AE"/>
    <w:rsid w:val="008239D8"/>
    <w:rsid w:val="00825412"/>
    <w:rsid w:val="00825529"/>
    <w:rsid w:val="00825BA1"/>
    <w:rsid w:val="00825EC4"/>
    <w:rsid w:val="00825F0E"/>
    <w:rsid w:val="00826689"/>
    <w:rsid w:val="008268BC"/>
    <w:rsid w:val="00826D04"/>
    <w:rsid w:val="008271CC"/>
    <w:rsid w:val="00827E65"/>
    <w:rsid w:val="00827E6B"/>
    <w:rsid w:val="0083006F"/>
    <w:rsid w:val="00830394"/>
    <w:rsid w:val="00831722"/>
    <w:rsid w:val="0083206D"/>
    <w:rsid w:val="00832826"/>
    <w:rsid w:val="008333BD"/>
    <w:rsid w:val="008333FE"/>
    <w:rsid w:val="00833644"/>
    <w:rsid w:val="00833FE9"/>
    <w:rsid w:val="008347AB"/>
    <w:rsid w:val="00834F05"/>
    <w:rsid w:val="00834FA4"/>
    <w:rsid w:val="008357A5"/>
    <w:rsid w:val="00835D93"/>
    <w:rsid w:val="00836106"/>
    <w:rsid w:val="00836CCB"/>
    <w:rsid w:val="00837F09"/>
    <w:rsid w:val="00837F1F"/>
    <w:rsid w:val="008403FB"/>
    <w:rsid w:val="00840492"/>
    <w:rsid w:val="008404D2"/>
    <w:rsid w:val="00840840"/>
    <w:rsid w:val="0084108F"/>
    <w:rsid w:val="008417BA"/>
    <w:rsid w:val="00841F78"/>
    <w:rsid w:val="00842509"/>
    <w:rsid w:val="008425C3"/>
    <w:rsid w:val="00842B1D"/>
    <w:rsid w:val="00842D83"/>
    <w:rsid w:val="008431C3"/>
    <w:rsid w:val="00843C4D"/>
    <w:rsid w:val="00843F22"/>
    <w:rsid w:val="008444F0"/>
    <w:rsid w:val="0084492E"/>
    <w:rsid w:val="00844AE0"/>
    <w:rsid w:val="008454C7"/>
    <w:rsid w:val="00845874"/>
    <w:rsid w:val="00846467"/>
    <w:rsid w:val="00847358"/>
    <w:rsid w:val="0084781B"/>
    <w:rsid w:val="00847970"/>
    <w:rsid w:val="00847FBD"/>
    <w:rsid w:val="00847FD4"/>
    <w:rsid w:val="00850C10"/>
    <w:rsid w:val="0085107C"/>
    <w:rsid w:val="008522B3"/>
    <w:rsid w:val="008522F0"/>
    <w:rsid w:val="00852605"/>
    <w:rsid w:val="00852A25"/>
    <w:rsid w:val="00852E0F"/>
    <w:rsid w:val="00855172"/>
    <w:rsid w:val="0085577F"/>
    <w:rsid w:val="00855833"/>
    <w:rsid w:val="00855F30"/>
    <w:rsid w:val="00855FC8"/>
    <w:rsid w:val="00856400"/>
    <w:rsid w:val="0085694A"/>
    <w:rsid w:val="00856EC5"/>
    <w:rsid w:val="0085799F"/>
    <w:rsid w:val="00857F29"/>
    <w:rsid w:val="008601E6"/>
    <w:rsid w:val="00860365"/>
    <w:rsid w:val="00860476"/>
    <w:rsid w:val="0086064C"/>
    <w:rsid w:val="00860FA2"/>
    <w:rsid w:val="0086190B"/>
    <w:rsid w:val="00861B03"/>
    <w:rsid w:val="00863EBB"/>
    <w:rsid w:val="00864667"/>
    <w:rsid w:val="0086572A"/>
    <w:rsid w:val="00865A60"/>
    <w:rsid w:val="00866512"/>
    <w:rsid w:val="0086669E"/>
    <w:rsid w:val="0086691A"/>
    <w:rsid w:val="00866C0F"/>
    <w:rsid w:val="00866E5D"/>
    <w:rsid w:val="00870F15"/>
    <w:rsid w:val="008713B4"/>
    <w:rsid w:val="008714C0"/>
    <w:rsid w:val="008743EB"/>
    <w:rsid w:val="00874AB3"/>
    <w:rsid w:val="00874B84"/>
    <w:rsid w:val="0087510D"/>
    <w:rsid w:val="00875381"/>
    <w:rsid w:val="008753A5"/>
    <w:rsid w:val="008753D2"/>
    <w:rsid w:val="00875808"/>
    <w:rsid w:val="008759CE"/>
    <w:rsid w:val="00875AF6"/>
    <w:rsid w:val="0087675B"/>
    <w:rsid w:val="008800D3"/>
    <w:rsid w:val="00880624"/>
    <w:rsid w:val="00881199"/>
    <w:rsid w:val="00881208"/>
    <w:rsid w:val="008814ED"/>
    <w:rsid w:val="00881BC3"/>
    <w:rsid w:val="0088250C"/>
    <w:rsid w:val="00883067"/>
    <w:rsid w:val="00883AF3"/>
    <w:rsid w:val="00883C90"/>
    <w:rsid w:val="00883EBB"/>
    <w:rsid w:val="008840AD"/>
    <w:rsid w:val="0088482D"/>
    <w:rsid w:val="00884D2D"/>
    <w:rsid w:val="0088577C"/>
    <w:rsid w:val="00885BA5"/>
    <w:rsid w:val="008865CC"/>
    <w:rsid w:val="00886EEC"/>
    <w:rsid w:val="00887106"/>
    <w:rsid w:val="00887232"/>
    <w:rsid w:val="00887900"/>
    <w:rsid w:val="008903A8"/>
    <w:rsid w:val="008909F0"/>
    <w:rsid w:val="00890E40"/>
    <w:rsid w:val="00890EA5"/>
    <w:rsid w:val="00892173"/>
    <w:rsid w:val="008927F0"/>
    <w:rsid w:val="00892809"/>
    <w:rsid w:val="00893A70"/>
    <w:rsid w:val="00893FAB"/>
    <w:rsid w:val="00893FEE"/>
    <w:rsid w:val="00894036"/>
    <w:rsid w:val="00894423"/>
    <w:rsid w:val="00894FE5"/>
    <w:rsid w:val="00895AB3"/>
    <w:rsid w:val="00895B8D"/>
    <w:rsid w:val="0089629A"/>
    <w:rsid w:val="00896FFB"/>
    <w:rsid w:val="008979ED"/>
    <w:rsid w:val="008A034A"/>
    <w:rsid w:val="008A04A5"/>
    <w:rsid w:val="008A08AB"/>
    <w:rsid w:val="008A16D1"/>
    <w:rsid w:val="008A23B9"/>
    <w:rsid w:val="008A24E5"/>
    <w:rsid w:val="008A299E"/>
    <w:rsid w:val="008A29E3"/>
    <w:rsid w:val="008A37E0"/>
    <w:rsid w:val="008A395E"/>
    <w:rsid w:val="008A4BB9"/>
    <w:rsid w:val="008A5019"/>
    <w:rsid w:val="008A5324"/>
    <w:rsid w:val="008A5992"/>
    <w:rsid w:val="008A6355"/>
    <w:rsid w:val="008A68F8"/>
    <w:rsid w:val="008A6BD0"/>
    <w:rsid w:val="008A6D2B"/>
    <w:rsid w:val="008A7201"/>
    <w:rsid w:val="008A74CA"/>
    <w:rsid w:val="008A753F"/>
    <w:rsid w:val="008B0141"/>
    <w:rsid w:val="008B0197"/>
    <w:rsid w:val="008B0305"/>
    <w:rsid w:val="008B18C8"/>
    <w:rsid w:val="008B1A37"/>
    <w:rsid w:val="008B1D77"/>
    <w:rsid w:val="008B2093"/>
    <w:rsid w:val="008B33E7"/>
    <w:rsid w:val="008B35FD"/>
    <w:rsid w:val="008B3824"/>
    <w:rsid w:val="008B39DC"/>
    <w:rsid w:val="008B439F"/>
    <w:rsid w:val="008B4914"/>
    <w:rsid w:val="008B4F51"/>
    <w:rsid w:val="008B5516"/>
    <w:rsid w:val="008B555B"/>
    <w:rsid w:val="008B57BA"/>
    <w:rsid w:val="008B5B2C"/>
    <w:rsid w:val="008B6410"/>
    <w:rsid w:val="008B6AB5"/>
    <w:rsid w:val="008B717F"/>
    <w:rsid w:val="008B76F7"/>
    <w:rsid w:val="008B7A63"/>
    <w:rsid w:val="008B7FCB"/>
    <w:rsid w:val="008C0053"/>
    <w:rsid w:val="008C0BBB"/>
    <w:rsid w:val="008C1142"/>
    <w:rsid w:val="008C148E"/>
    <w:rsid w:val="008C14E7"/>
    <w:rsid w:val="008C194A"/>
    <w:rsid w:val="008C20A7"/>
    <w:rsid w:val="008C22AA"/>
    <w:rsid w:val="008C2321"/>
    <w:rsid w:val="008C2D79"/>
    <w:rsid w:val="008C2EFB"/>
    <w:rsid w:val="008C2F55"/>
    <w:rsid w:val="008C3502"/>
    <w:rsid w:val="008C3701"/>
    <w:rsid w:val="008C4039"/>
    <w:rsid w:val="008C405B"/>
    <w:rsid w:val="008C4698"/>
    <w:rsid w:val="008C46F3"/>
    <w:rsid w:val="008C4F35"/>
    <w:rsid w:val="008C516A"/>
    <w:rsid w:val="008C6A9B"/>
    <w:rsid w:val="008C6C8E"/>
    <w:rsid w:val="008C76CD"/>
    <w:rsid w:val="008C794E"/>
    <w:rsid w:val="008C7ABA"/>
    <w:rsid w:val="008D0263"/>
    <w:rsid w:val="008D1339"/>
    <w:rsid w:val="008D1562"/>
    <w:rsid w:val="008D15FD"/>
    <w:rsid w:val="008D207F"/>
    <w:rsid w:val="008D2095"/>
    <w:rsid w:val="008D225F"/>
    <w:rsid w:val="008D2371"/>
    <w:rsid w:val="008D23B2"/>
    <w:rsid w:val="008D260D"/>
    <w:rsid w:val="008D28B3"/>
    <w:rsid w:val="008D2B4E"/>
    <w:rsid w:val="008D316A"/>
    <w:rsid w:val="008D3223"/>
    <w:rsid w:val="008D39A1"/>
    <w:rsid w:val="008D3C20"/>
    <w:rsid w:val="008D4B0A"/>
    <w:rsid w:val="008D5265"/>
    <w:rsid w:val="008D5498"/>
    <w:rsid w:val="008D571D"/>
    <w:rsid w:val="008D5B7B"/>
    <w:rsid w:val="008D61D3"/>
    <w:rsid w:val="008D6630"/>
    <w:rsid w:val="008D672E"/>
    <w:rsid w:val="008D7320"/>
    <w:rsid w:val="008E09BE"/>
    <w:rsid w:val="008E106D"/>
    <w:rsid w:val="008E10F8"/>
    <w:rsid w:val="008E1281"/>
    <w:rsid w:val="008E1373"/>
    <w:rsid w:val="008E1F89"/>
    <w:rsid w:val="008E243B"/>
    <w:rsid w:val="008E2567"/>
    <w:rsid w:val="008E375C"/>
    <w:rsid w:val="008E4BB6"/>
    <w:rsid w:val="008E4F1B"/>
    <w:rsid w:val="008E5395"/>
    <w:rsid w:val="008E5A75"/>
    <w:rsid w:val="008E62E4"/>
    <w:rsid w:val="008E695F"/>
    <w:rsid w:val="008E6B40"/>
    <w:rsid w:val="008E7593"/>
    <w:rsid w:val="008E766A"/>
    <w:rsid w:val="008E78DF"/>
    <w:rsid w:val="008E7D5E"/>
    <w:rsid w:val="008F0E8D"/>
    <w:rsid w:val="008F1024"/>
    <w:rsid w:val="008F1277"/>
    <w:rsid w:val="008F1748"/>
    <w:rsid w:val="008F1F26"/>
    <w:rsid w:val="008F218F"/>
    <w:rsid w:val="008F243B"/>
    <w:rsid w:val="008F2DCA"/>
    <w:rsid w:val="008F322C"/>
    <w:rsid w:val="008F32C9"/>
    <w:rsid w:val="008F3737"/>
    <w:rsid w:val="008F58BF"/>
    <w:rsid w:val="008F59C8"/>
    <w:rsid w:val="008F5D73"/>
    <w:rsid w:val="008F6663"/>
    <w:rsid w:val="008F6F88"/>
    <w:rsid w:val="008F73B4"/>
    <w:rsid w:val="008F763B"/>
    <w:rsid w:val="008F7EA9"/>
    <w:rsid w:val="00900292"/>
    <w:rsid w:val="00900F3C"/>
    <w:rsid w:val="009011CE"/>
    <w:rsid w:val="009025B0"/>
    <w:rsid w:val="009026F2"/>
    <w:rsid w:val="009029C8"/>
    <w:rsid w:val="00902B79"/>
    <w:rsid w:val="00902C7C"/>
    <w:rsid w:val="0090333F"/>
    <w:rsid w:val="00903484"/>
    <w:rsid w:val="009037A0"/>
    <w:rsid w:val="00903968"/>
    <w:rsid w:val="00903EDA"/>
    <w:rsid w:val="00903F2D"/>
    <w:rsid w:val="00904D5B"/>
    <w:rsid w:val="00906302"/>
    <w:rsid w:val="009064F3"/>
    <w:rsid w:val="0090668D"/>
    <w:rsid w:val="00907268"/>
    <w:rsid w:val="009073F2"/>
    <w:rsid w:val="009078E2"/>
    <w:rsid w:val="00907C83"/>
    <w:rsid w:val="00907F29"/>
    <w:rsid w:val="00907FAB"/>
    <w:rsid w:val="00910A0A"/>
    <w:rsid w:val="009115E6"/>
    <w:rsid w:val="00911974"/>
    <w:rsid w:val="00911D19"/>
    <w:rsid w:val="00911FA8"/>
    <w:rsid w:val="00912748"/>
    <w:rsid w:val="00912BBE"/>
    <w:rsid w:val="0091426B"/>
    <w:rsid w:val="0091437C"/>
    <w:rsid w:val="009144FA"/>
    <w:rsid w:val="00914F43"/>
    <w:rsid w:val="00915D14"/>
    <w:rsid w:val="0091621E"/>
    <w:rsid w:val="00917453"/>
    <w:rsid w:val="009177E4"/>
    <w:rsid w:val="00920D35"/>
    <w:rsid w:val="00921301"/>
    <w:rsid w:val="009214C2"/>
    <w:rsid w:val="0092197F"/>
    <w:rsid w:val="0092252B"/>
    <w:rsid w:val="00922E17"/>
    <w:rsid w:val="00923B05"/>
    <w:rsid w:val="00923DC6"/>
    <w:rsid w:val="0092402C"/>
    <w:rsid w:val="009248E5"/>
    <w:rsid w:val="00924E9C"/>
    <w:rsid w:val="009251DD"/>
    <w:rsid w:val="00925B5B"/>
    <w:rsid w:val="00925C67"/>
    <w:rsid w:val="0092636E"/>
    <w:rsid w:val="00927213"/>
    <w:rsid w:val="00927D65"/>
    <w:rsid w:val="00930A09"/>
    <w:rsid w:val="00930A16"/>
    <w:rsid w:val="00930B2E"/>
    <w:rsid w:val="00930DE9"/>
    <w:rsid w:val="009311FF"/>
    <w:rsid w:val="0093150C"/>
    <w:rsid w:val="00931AEB"/>
    <w:rsid w:val="00932C2F"/>
    <w:rsid w:val="0093335C"/>
    <w:rsid w:val="00933B7B"/>
    <w:rsid w:val="0093404E"/>
    <w:rsid w:val="0093450B"/>
    <w:rsid w:val="0093462D"/>
    <w:rsid w:val="00934E5C"/>
    <w:rsid w:val="0093563D"/>
    <w:rsid w:val="0093586F"/>
    <w:rsid w:val="00935CA2"/>
    <w:rsid w:val="00935E49"/>
    <w:rsid w:val="009364FA"/>
    <w:rsid w:val="00936EAC"/>
    <w:rsid w:val="00937B59"/>
    <w:rsid w:val="00940145"/>
    <w:rsid w:val="00940DF9"/>
    <w:rsid w:val="009413CB"/>
    <w:rsid w:val="0094173E"/>
    <w:rsid w:val="0094189C"/>
    <w:rsid w:val="00942541"/>
    <w:rsid w:val="00942AD1"/>
    <w:rsid w:val="00942D63"/>
    <w:rsid w:val="009436FE"/>
    <w:rsid w:val="00943B4E"/>
    <w:rsid w:val="00943BF1"/>
    <w:rsid w:val="0094413A"/>
    <w:rsid w:val="00944385"/>
    <w:rsid w:val="009449FF"/>
    <w:rsid w:val="00946239"/>
    <w:rsid w:val="009466A3"/>
    <w:rsid w:val="009474D7"/>
    <w:rsid w:val="00947B2A"/>
    <w:rsid w:val="00947E5B"/>
    <w:rsid w:val="0095000F"/>
    <w:rsid w:val="00950010"/>
    <w:rsid w:val="0095053E"/>
    <w:rsid w:val="0095065E"/>
    <w:rsid w:val="00950F28"/>
    <w:rsid w:val="00951112"/>
    <w:rsid w:val="0095136F"/>
    <w:rsid w:val="0095185E"/>
    <w:rsid w:val="00952324"/>
    <w:rsid w:val="009523FD"/>
    <w:rsid w:val="00952ACF"/>
    <w:rsid w:val="00952E27"/>
    <w:rsid w:val="00953CE0"/>
    <w:rsid w:val="00953D5B"/>
    <w:rsid w:val="00954959"/>
    <w:rsid w:val="00954B6E"/>
    <w:rsid w:val="0095523A"/>
    <w:rsid w:val="00955C16"/>
    <w:rsid w:val="009565AD"/>
    <w:rsid w:val="009568C7"/>
    <w:rsid w:val="0095734F"/>
    <w:rsid w:val="00957529"/>
    <w:rsid w:val="00957AAE"/>
    <w:rsid w:val="00957CF6"/>
    <w:rsid w:val="009609B5"/>
    <w:rsid w:val="00960F0B"/>
    <w:rsid w:val="0096147D"/>
    <w:rsid w:val="00961615"/>
    <w:rsid w:val="00961AF1"/>
    <w:rsid w:val="00962072"/>
    <w:rsid w:val="00962E6F"/>
    <w:rsid w:val="00963129"/>
    <w:rsid w:val="009639C8"/>
    <w:rsid w:val="00963FF9"/>
    <w:rsid w:val="0096464D"/>
    <w:rsid w:val="00964A04"/>
    <w:rsid w:val="00964E7C"/>
    <w:rsid w:val="00965DA4"/>
    <w:rsid w:val="00965E5B"/>
    <w:rsid w:val="00966360"/>
    <w:rsid w:val="009666C7"/>
    <w:rsid w:val="00967CCE"/>
    <w:rsid w:val="00967F95"/>
    <w:rsid w:val="0097006D"/>
    <w:rsid w:val="009704D5"/>
    <w:rsid w:val="00970733"/>
    <w:rsid w:val="00972314"/>
    <w:rsid w:val="0097239E"/>
    <w:rsid w:val="00972562"/>
    <w:rsid w:val="00972C31"/>
    <w:rsid w:val="009731CC"/>
    <w:rsid w:val="0097331B"/>
    <w:rsid w:val="0097360D"/>
    <w:rsid w:val="00973EE6"/>
    <w:rsid w:val="00974442"/>
    <w:rsid w:val="00974543"/>
    <w:rsid w:val="00974D39"/>
    <w:rsid w:val="00974D3B"/>
    <w:rsid w:val="00974F90"/>
    <w:rsid w:val="0097624D"/>
    <w:rsid w:val="00977C89"/>
    <w:rsid w:val="00977D77"/>
    <w:rsid w:val="00977FC7"/>
    <w:rsid w:val="00980E0A"/>
    <w:rsid w:val="00981725"/>
    <w:rsid w:val="009817C8"/>
    <w:rsid w:val="0098217B"/>
    <w:rsid w:val="00982471"/>
    <w:rsid w:val="0098260D"/>
    <w:rsid w:val="0098294A"/>
    <w:rsid w:val="009829A5"/>
    <w:rsid w:val="00982CBC"/>
    <w:rsid w:val="00982DE6"/>
    <w:rsid w:val="009832A3"/>
    <w:rsid w:val="00983316"/>
    <w:rsid w:val="00983986"/>
    <w:rsid w:val="00986C91"/>
    <w:rsid w:val="00987254"/>
    <w:rsid w:val="009874BA"/>
    <w:rsid w:val="009879EC"/>
    <w:rsid w:val="00987B3B"/>
    <w:rsid w:val="00990755"/>
    <w:rsid w:val="009907BC"/>
    <w:rsid w:val="009908DF"/>
    <w:rsid w:val="00990C53"/>
    <w:rsid w:val="009915BD"/>
    <w:rsid w:val="00991831"/>
    <w:rsid w:val="009918F5"/>
    <w:rsid w:val="00991AA2"/>
    <w:rsid w:val="00991D2F"/>
    <w:rsid w:val="00991E1C"/>
    <w:rsid w:val="009927C5"/>
    <w:rsid w:val="0099311A"/>
    <w:rsid w:val="009937C1"/>
    <w:rsid w:val="00995642"/>
    <w:rsid w:val="009956A0"/>
    <w:rsid w:val="0099584E"/>
    <w:rsid w:val="00995981"/>
    <w:rsid w:val="00995FC3"/>
    <w:rsid w:val="00996BCA"/>
    <w:rsid w:val="009977CB"/>
    <w:rsid w:val="009978CA"/>
    <w:rsid w:val="009978F3"/>
    <w:rsid w:val="00997B85"/>
    <w:rsid w:val="00997C17"/>
    <w:rsid w:val="00997D3B"/>
    <w:rsid w:val="009A0741"/>
    <w:rsid w:val="009A0948"/>
    <w:rsid w:val="009A0A80"/>
    <w:rsid w:val="009A1C50"/>
    <w:rsid w:val="009A280A"/>
    <w:rsid w:val="009A38FC"/>
    <w:rsid w:val="009A43D8"/>
    <w:rsid w:val="009A4593"/>
    <w:rsid w:val="009A51C6"/>
    <w:rsid w:val="009A5605"/>
    <w:rsid w:val="009A574E"/>
    <w:rsid w:val="009A5970"/>
    <w:rsid w:val="009A63D0"/>
    <w:rsid w:val="009A6553"/>
    <w:rsid w:val="009A65BD"/>
    <w:rsid w:val="009A743E"/>
    <w:rsid w:val="009A75DE"/>
    <w:rsid w:val="009B01CA"/>
    <w:rsid w:val="009B0225"/>
    <w:rsid w:val="009B1503"/>
    <w:rsid w:val="009B1A4E"/>
    <w:rsid w:val="009B1BDF"/>
    <w:rsid w:val="009B232F"/>
    <w:rsid w:val="009B244F"/>
    <w:rsid w:val="009B2561"/>
    <w:rsid w:val="009B2F0F"/>
    <w:rsid w:val="009B33A1"/>
    <w:rsid w:val="009B35D3"/>
    <w:rsid w:val="009B3624"/>
    <w:rsid w:val="009B4AC7"/>
    <w:rsid w:val="009B4BEC"/>
    <w:rsid w:val="009B4C8F"/>
    <w:rsid w:val="009B565D"/>
    <w:rsid w:val="009B6BA1"/>
    <w:rsid w:val="009B7CCC"/>
    <w:rsid w:val="009C01B4"/>
    <w:rsid w:val="009C027C"/>
    <w:rsid w:val="009C0829"/>
    <w:rsid w:val="009C1AD3"/>
    <w:rsid w:val="009C1B98"/>
    <w:rsid w:val="009C1EC5"/>
    <w:rsid w:val="009C2909"/>
    <w:rsid w:val="009C310F"/>
    <w:rsid w:val="009C3230"/>
    <w:rsid w:val="009C32CB"/>
    <w:rsid w:val="009C335B"/>
    <w:rsid w:val="009C372A"/>
    <w:rsid w:val="009C38CA"/>
    <w:rsid w:val="009C3A29"/>
    <w:rsid w:val="009C50A6"/>
    <w:rsid w:val="009C5DBF"/>
    <w:rsid w:val="009C67DD"/>
    <w:rsid w:val="009C7744"/>
    <w:rsid w:val="009D023A"/>
    <w:rsid w:val="009D0676"/>
    <w:rsid w:val="009D0E9A"/>
    <w:rsid w:val="009D125F"/>
    <w:rsid w:val="009D1B9F"/>
    <w:rsid w:val="009D1C93"/>
    <w:rsid w:val="009D2938"/>
    <w:rsid w:val="009D2FC1"/>
    <w:rsid w:val="009D310E"/>
    <w:rsid w:val="009D3239"/>
    <w:rsid w:val="009D47A7"/>
    <w:rsid w:val="009D47B2"/>
    <w:rsid w:val="009D4B82"/>
    <w:rsid w:val="009D5399"/>
    <w:rsid w:val="009D5964"/>
    <w:rsid w:val="009D6C29"/>
    <w:rsid w:val="009E05E0"/>
    <w:rsid w:val="009E0895"/>
    <w:rsid w:val="009E1104"/>
    <w:rsid w:val="009E129B"/>
    <w:rsid w:val="009E1429"/>
    <w:rsid w:val="009E16C5"/>
    <w:rsid w:val="009E1956"/>
    <w:rsid w:val="009E275A"/>
    <w:rsid w:val="009E2960"/>
    <w:rsid w:val="009E312E"/>
    <w:rsid w:val="009E3C2A"/>
    <w:rsid w:val="009E4216"/>
    <w:rsid w:val="009E45F7"/>
    <w:rsid w:val="009E4F83"/>
    <w:rsid w:val="009E52A3"/>
    <w:rsid w:val="009E6A9F"/>
    <w:rsid w:val="009E6C52"/>
    <w:rsid w:val="009E6CAA"/>
    <w:rsid w:val="009E7573"/>
    <w:rsid w:val="009E7EE7"/>
    <w:rsid w:val="009F09D6"/>
    <w:rsid w:val="009F0CB0"/>
    <w:rsid w:val="009F0D09"/>
    <w:rsid w:val="009F0D63"/>
    <w:rsid w:val="009F1082"/>
    <w:rsid w:val="009F15C2"/>
    <w:rsid w:val="009F1798"/>
    <w:rsid w:val="009F1A27"/>
    <w:rsid w:val="009F2692"/>
    <w:rsid w:val="009F2BAC"/>
    <w:rsid w:val="009F3828"/>
    <w:rsid w:val="009F4682"/>
    <w:rsid w:val="009F4F77"/>
    <w:rsid w:val="009F55AB"/>
    <w:rsid w:val="009F57BA"/>
    <w:rsid w:val="009F5BAD"/>
    <w:rsid w:val="009F6408"/>
    <w:rsid w:val="009F6CC1"/>
    <w:rsid w:val="009F7848"/>
    <w:rsid w:val="009F7B84"/>
    <w:rsid w:val="00A001B0"/>
    <w:rsid w:val="00A00480"/>
    <w:rsid w:val="00A00A15"/>
    <w:rsid w:val="00A0168E"/>
    <w:rsid w:val="00A01C34"/>
    <w:rsid w:val="00A01EFF"/>
    <w:rsid w:val="00A02B70"/>
    <w:rsid w:val="00A02B84"/>
    <w:rsid w:val="00A02E47"/>
    <w:rsid w:val="00A031B4"/>
    <w:rsid w:val="00A03236"/>
    <w:rsid w:val="00A03594"/>
    <w:rsid w:val="00A03659"/>
    <w:rsid w:val="00A046E2"/>
    <w:rsid w:val="00A04A9F"/>
    <w:rsid w:val="00A05597"/>
    <w:rsid w:val="00A059DD"/>
    <w:rsid w:val="00A0682B"/>
    <w:rsid w:val="00A069BE"/>
    <w:rsid w:val="00A06E55"/>
    <w:rsid w:val="00A07159"/>
    <w:rsid w:val="00A0751A"/>
    <w:rsid w:val="00A07DA7"/>
    <w:rsid w:val="00A07FE3"/>
    <w:rsid w:val="00A10255"/>
    <w:rsid w:val="00A11F69"/>
    <w:rsid w:val="00A12FD5"/>
    <w:rsid w:val="00A132CE"/>
    <w:rsid w:val="00A132F8"/>
    <w:rsid w:val="00A136DB"/>
    <w:rsid w:val="00A1396B"/>
    <w:rsid w:val="00A13E64"/>
    <w:rsid w:val="00A13F1F"/>
    <w:rsid w:val="00A14103"/>
    <w:rsid w:val="00A14928"/>
    <w:rsid w:val="00A1508A"/>
    <w:rsid w:val="00A16849"/>
    <w:rsid w:val="00A17EB6"/>
    <w:rsid w:val="00A2055F"/>
    <w:rsid w:val="00A207B3"/>
    <w:rsid w:val="00A2181A"/>
    <w:rsid w:val="00A21EB8"/>
    <w:rsid w:val="00A2200B"/>
    <w:rsid w:val="00A236A4"/>
    <w:rsid w:val="00A23814"/>
    <w:rsid w:val="00A23C23"/>
    <w:rsid w:val="00A24225"/>
    <w:rsid w:val="00A245CB"/>
    <w:rsid w:val="00A24B08"/>
    <w:rsid w:val="00A24EBE"/>
    <w:rsid w:val="00A25261"/>
    <w:rsid w:val="00A25D57"/>
    <w:rsid w:val="00A26859"/>
    <w:rsid w:val="00A26A0C"/>
    <w:rsid w:val="00A26D7B"/>
    <w:rsid w:val="00A2726B"/>
    <w:rsid w:val="00A27C21"/>
    <w:rsid w:val="00A318C2"/>
    <w:rsid w:val="00A31D77"/>
    <w:rsid w:val="00A31DA6"/>
    <w:rsid w:val="00A32231"/>
    <w:rsid w:val="00A32607"/>
    <w:rsid w:val="00A32DEF"/>
    <w:rsid w:val="00A330E4"/>
    <w:rsid w:val="00A33234"/>
    <w:rsid w:val="00A334A5"/>
    <w:rsid w:val="00A337F9"/>
    <w:rsid w:val="00A343F9"/>
    <w:rsid w:val="00A346A0"/>
    <w:rsid w:val="00A34916"/>
    <w:rsid w:val="00A3563E"/>
    <w:rsid w:val="00A35936"/>
    <w:rsid w:val="00A35DAA"/>
    <w:rsid w:val="00A3627A"/>
    <w:rsid w:val="00A362ED"/>
    <w:rsid w:val="00A36740"/>
    <w:rsid w:val="00A369F9"/>
    <w:rsid w:val="00A3739B"/>
    <w:rsid w:val="00A4023C"/>
    <w:rsid w:val="00A4032A"/>
    <w:rsid w:val="00A403E6"/>
    <w:rsid w:val="00A4052C"/>
    <w:rsid w:val="00A41264"/>
    <w:rsid w:val="00A41BCC"/>
    <w:rsid w:val="00A41F39"/>
    <w:rsid w:val="00A42662"/>
    <w:rsid w:val="00A42C22"/>
    <w:rsid w:val="00A43264"/>
    <w:rsid w:val="00A43A51"/>
    <w:rsid w:val="00A44F06"/>
    <w:rsid w:val="00A45057"/>
    <w:rsid w:val="00A455D8"/>
    <w:rsid w:val="00A46497"/>
    <w:rsid w:val="00A46583"/>
    <w:rsid w:val="00A476AA"/>
    <w:rsid w:val="00A50235"/>
    <w:rsid w:val="00A503B7"/>
    <w:rsid w:val="00A5041B"/>
    <w:rsid w:val="00A51C61"/>
    <w:rsid w:val="00A5220E"/>
    <w:rsid w:val="00A52757"/>
    <w:rsid w:val="00A527CC"/>
    <w:rsid w:val="00A5316C"/>
    <w:rsid w:val="00A532CC"/>
    <w:rsid w:val="00A533D0"/>
    <w:rsid w:val="00A53AE8"/>
    <w:rsid w:val="00A53D3C"/>
    <w:rsid w:val="00A53E22"/>
    <w:rsid w:val="00A54CD0"/>
    <w:rsid w:val="00A55476"/>
    <w:rsid w:val="00A55519"/>
    <w:rsid w:val="00A55D34"/>
    <w:rsid w:val="00A55D5D"/>
    <w:rsid w:val="00A56157"/>
    <w:rsid w:val="00A561C3"/>
    <w:rsid w:val="00A561EB"/>
    <w:rsid w:val="00A5710A"/>
    <w:rsid w:val="00A571EC"/>
    <w:rsid w:val="00A5763F"/>
    <w:rsid w:val="00A57E3D"/>
    <w:rsid w:val="00A602A8"/>
    <w:rsid w:val="00A6042F"/>
    <w:rsid w:val="00A606DD"/>
    <w:rsid w:val="00A61525"/>
    <w:rsid w:val="00A61709"/>
    <w:rsid w:val="00A62B0D"/>
    <w:rsid w:val="00A62C29"/>
    <w:rsid w:val="00A62E9B"/>
    <w:rsid w:val="00A6334B"/>
    <w:rsid w:val="00A633C5"/>
    <w:rsid w:val="00A640F2"/>
    <w:rsid w:val="00A647D0"/>
    <w:rsid w:val="00A647EA"/>
    <w:rsid w:val="00A65A4F"/>
    <w:rsid w:val="00A66030"/>
    <w:rsid w:val="00A66D5F"/>
    <w:rsid w:val="00A67A57"/>
    <w:rsid w:val="00A67B37"/>
    <w:rsid w:val="00A67D62"/>
    <w:rsid w:val="00A67E6A"/>
    <w:rsid w:val="00A70174"/>
    <w:rsid w:val="00A71311"/>
    <w:rsid w:val="00A7139B"/>
    <w:rsid w:val="00A72268"/>
    <w:rsid w:val="00A72609"/>
    <w:rsid w:val="00A72B78"/>
    <w:rsid w:val="00A72E0B"/>
    <w:rsid w:val="00A72F7A"/>
    <w:rsid w:val="00A73142"/>
    <w:rsid w:val="00A731D0"/>
    <w:rsid w:val="00A7347D"/>
    <w:rsid w:val="00A73D45"/>
    <w:rsid w:val="00A73FEC"/>
    <w:rsid w:val="00A7447C"/>
    <w:rsid w:val="00A74C89"/>
    <w:rsid w:val="00A75314"/>
    <w:rsid w:val="00A75465"/>
    <w:rsid w:val="00A75F05"/>
    <w:rsid w:val="00A75F55"/>
    <w:rsid w:val="00A761EA"/>
    <w:rsid w:val="00A7744B"/>
    <w:rsid w:val="00A804EB"/>
    <w:rsid w:val="00A8118C"/>
    <w:rsid w:val="00A81B02"/>
    <w:rsid w:val="00A82F6E"/>
    <w:rsid w:val="00A83566"/>
    <w:rsid w:val="00A83749"/>
    <w:rsid w:val="00A83BB0"/>
    <w:rsid w:val="00A841EC"/>
    <w:rsid w:val="00A84684"/>
    <w:rsid w:val="00A84C68"/>
    <w:rsid w:val="00A8506A"/>
    <w:rsid w:val="00A85319"/>
    <w:rsid w:val="00A8552D"/>
    <w:rsid w:val="00A861A1"/>
    <w:rsid w:val="00A864D3"/>
    <w:rsid w:val="00A86540"/>
    <w:rsid w:val="00A8710B"/>
    <w:rsid w:val="00A90843"/>
    <w:rsid w:val="00A9092E"/>
    <w:rsid w:val="00A90FF5"/>
    <w:rsid w:val="00A913AF"/>
    <w:rsid w:val="00A91498"/>
    <w:rsid w:val="00A91B73"/>
    <w:rsid w:val="00A91CD0"/>
    <w:rsid w:val="00A92116"/>
    <w:rsid w:val="00A921BB"/>
    <w:rsid w:val="00A92255"/>
    <w:rsid w:val="00A9353A"/>
    <w:rsid w:val="00A93A1C"/>
    <w:rsid w:val="00A93E4F"/>
    <w:rsid w:val="00A94328"/>
    <w:rsid w:val="00A943F1"/>
    <w:rsid w:val="00A94AAB"/>
    <w:rsid w:val="00A95117"/>
    <w:rsid w:val="00A9538E"/>
    <w:rsid w:val="00A954BA"/>
    <w:rsid w:val="00A9611E"/>
    <w:rsid w:val="00A965DE"/>
    <w:rsid w:val="00A96A1F"/>
    <w:rsid w:val="00A97498"/>
    <w:rsid w:val="00AA0D7E"/>
    <w:rsid w:val="00AA0D8D"/>
    <w:rsid w:val="00AA1481"/>
    <w:rsid w:val="00AA21D7"/>
    <w:rsid w:val="00AA2B57"/>
    <w:rsid w:val="00AA396E"/>
    <w:rsid w:val="00AA3FBF"/>
    <w:rsid w:val="00AA50C7"/>
    <w:rsid w:val="00AA544C"/>
    <w:rsid w:val="00AA5524"/>
    <w:rsid w:val="00AA58C4"/>
    <w:rsid w:val="00AA5BEC"/>
    <w:rsid w:val="00AA5D4F"/>
    <w:rsid w:val="00AA5EC3"/>
    <w:rsid w:val="00AA61F9"/>
    <w:rsid w:val="00AA6A4B"/>
    <w:rsid w:val="00AA6B8C"/>
    <w:rsid w:val="00AA72DF"/>
    <w:rsid w:val="00AA747C"/>
    <w:rsid w:val="00AA7BED"/>
    <w:rsid w:val="00AA7FE0"/>
    <w:rsid w:val="00AB0036"/>
    <w:rsid w:val="00AB0E37"/>
    <w:rsid w:val="00AB2306"/>
    <w:rsid w:val="00AB339F"/>
    <w:rsid w:val="00AB383E"/>
    <w:rsid w:val="00AB3F38"/>
    <w:rsid w:val="00AB41C8"/>
    <w:rsid w:val="00AB42FB"/>
    <w:rsid w:val="00AB51DC"/>
    <w:rsid w:val="00AB5326"/>
    <w:rsid w:val="00AB6333"/>
    <w:rsid w:val="00AB6761"/>
    <w:rsid w:val="00AB6A84"/>
    <w:rsid w:val="00AB6B90"/>
    <w:rsid w:val="00AB72C8"/>
    <w:rsid w:val="00AB7858"/>
    <w:rsid w:val="00AB7E76"/>
    <w:rsid w:val="00AC035A"/>
    <w:rsid w:val="00AC03AD"/>
    <w:rsid w:val="00AC0AF7"/>
    <w:rsid w:val="00AC189E"/>
    <w:rsid w:val="00AC1A33"/>
    <w:rsid w:val="00AC1D74"/>
    <w:rsid w:val="00AC2826"/>
    <w:rsid w:val="00AC2DD6"/>
    <w:rsid w:val="00AC359A"/>
    <w:rsid w:val="00AC41A3"/>
    <w:rsid w:val="00AC47FB"/>
    <w:rsid w:val="00AC52E0"/>
    <w:rsid w:val="00AC5313"/>
    <w:rsid w:val="00AC5704"/>
    <w:rsid w:val="00AC66CA"/>
    <w:rsid w:val="00AC73F9"/>
    <w:rsid w:val="00AC7CA5"/>
    <w:rsid w:val="00AC7FB4"/>
    <w:rsid w:val="00AD0A18"/>
    <w:rsid w:val="00AD0CEE"/>
    <w:rsid w:val="00AD108D"/>
    <w:rsid w:val="00AD14E1"/>
    <w:rsid w:val="00AD1F80"/>
    <w:rsid w:val="00AD216A"/>
    <w:rsid w:val="00AD21ED"/>
    <w:rsid w:val="00AD2587"/>
    <w:rsid w:val="00AD2592"/>
    <w:rsid w:val="00AD2898"/>
    <w:rsid w:val="00AD2CF8"/>
    <w:rsid w:val="00AD30D1"/>
    <w:rsid w:val="00AD38A5"/>
    <w:rsid w:val="00AD39EF"/>
    <w:rsid w:val="00AD3B11"/>
    <w:rsid w:val="00AD3D62"/>
    <w:rsid w:val="00AD40D4"/>
    <w:rsid w:val="00AD44E3"/>
    <w:rsid w:val="00AD4593"/>
    <w:rsid w:val="00AD4884"/>
    <w:rsid w:val="00AD578D"/>
    <w:rsid w:val="00AD5A8F"/>
    <w:rsid w:val="00AD685A"/>
    <w:rsid w:val="00AD7001"/>
    <w:rsid w:val="00AD706F"/>
    <w:rsid w:val="00AD73EA"/>
    <w:rsid w:val="00AD7554"/>
    <w:rsid w:val="00AD7B48"/>
    <w:rsid w:val="00AE02F1"/>
    <w:rsid w:val="00AE05E4"/>
    <w:rsid w:val="00AE0935"/>
    <w:rsid w:val="00AE1633"/>
    <w:rsid w:val="00AE1A77"/>
    <w:rsid w:val="00AE22D5"/>
    <w:rsid w:val="00AE2490"/>
    <w:rsid w:val="00AE2629"/>
    <w:rsid w:val="00AE26DA"/>
    <w:rsid w:val="00AE27DF"/>
    <w:rsid w:val="00AE2B0B"/>
    <w:rsid w:val="00AE2BCF"/>
    <w:rsid w:val="00AE2E0D"/>
    <w:rsid w:val="00AE3F2F"/>
    <w:rsid w:val="00AE488A"/>
    <w:rsid w:val="00AE4990"/>
    <w:rsid w:val="00AE4BAD"/>
    <w:rsid w:val="00AE61B1"/>
    <w:rsid w:val="00AE699B"/>
    <w:rsid w:val="00AE75AC"/>
    <w:rsid w:val="00AE76AF"/>
    <w:rsid w:val="00AF0881"/>
    <w:rsid w:val="00AF159C"/>
    <w:rsid w:val="00AF16E9"/>
    <w:rsid w:val="00AF18F8"/>
    <w:rsid w:val="00AF1AD7"/>
    <w:rsid w:val="00AF2323"/>
    <w:rsid w:val="00AF25CF"/>
    <w:rsid w:val="00AF2C90"/>
    <w:rsid w:val="00AF2E05"/>
    <w:rsid w:val="00AF2EBF"/>
    <w:rsid w:val="00AF34C9"/>
    <w:rsid w:val="00AF3908"/>
    <w:rsid w:val="00AF452D"/>
    <w:rsid w:val="00AF4893"/>
    <w:rsid w:val="00AF4DED"/>
    <w:rsid w:val="00AF5060"/>
    <w:rsid w:val="00AF512B"/>
    <w:rsid w:val="00AF522C"/>
    <w:rsid w:val="00AF5B95"/>
    <w:rsid w:val="00AF5C19"/>
    <w:rsid w:val="00AF5C53"/>
    <w:rsid w:val="00AF611C"/>
    <w:rsid w:val="00AF644E"/>
    <w:rsid w:val="00AF6D87"/>
    <w:rsid w:val="00AF7485"/>
    <w:rsid w:val="00AF76C3"/>
    <w:rsid w:val="00B001F6"/>
    <w:rsid w:val="00B006CF"/>
    <w:rsid w:val="00B00944"/>
    <w:rsid w:val="00B0129E"/>
    <w:rsid w:val="00B015A8"/>
    <w:rsid w:val="00B01942"/>
    <w:rsid w:val="00B0231F"/>
    <w:rsid w:val="00B029A9"/>
    <w:rsid w:val="00B03A47"/>
    <w:rsid w:val="00B03C3D"/>
    <w:rsid w:val="00B04747"/>
    <w:rsid w:val="00B04DF3"/>
    <w:rsid w:val="00B05838"/>
    <w:rsid w:val="00B06A39"/>
    <w:rsid w:val="00B06BAB"/>
    <w:rsid w:val="00B06C9C"/>
    <w:rsid w:val="00B0748A"/>
    <w:rsid w:val="00B07C77"/>
    <w:rsid w:val="00B1085C"/>
    <w:rsid w:val="00B10C7E"/>
    <w:rsid w:val="00B11061"/>
    <w:rsid w:val="00B115A1"/>
    <w:rsid w:val="00B122D1"/>
    <w:rsid w:val="00B128DF"/>
    <w:rsid w:val="00B12D59"/>
    <w:rsid w:val="00B13AEE"/>
    <w:rsid w:val="00B13EFA"/>
    <w:rsid w:val="00B151A5"/>
    <w:rsid w:val="00B154FB"/>
    <w:rsid w:val="00B163B5"/>
    <w:rsid w:val="00B1641B"/>
    <w:rsid w:val="00B1642A"/>
    <w:rsid w:val="00B16CCE"/>
    <w:rsid w:val="00B171FE"/>
    <w:rsid w:val="00B1724C"/>
    <w:rsid w:val="00B17395"/>
    <w:rsid w:val="00B173C9"/>
    <w:rsid w:val="00B17CAE"/>
    <w:rsid w:val="00B204B2"/>
    <w:rsid w:val="00B20533"/>
    <w:rsid w:val="00B20783"/>
    <w:rsid w:val="00B21DAA"/>
    <w:rsid w:val="00B21FB9"/>
    <w:rsid w:val="00B2209A"/>
    <w:rsid w:val="00B22FDA"/>
    <w:rsid w:val="00B23320"/>
    <w:rsid w:val="00B2457C"/>
    <w:rsid w:val="00B24E9D"/>
    <w:rsid w:val="00B25087"/>
    <w:rsid w:val="00B2512D"/>
    <w:rsid w:val="00B253BB"/>
    <w:rsid w:val="00B25748"/>
    <w:rsid w:val="00B25B08"/>
    <w:rsid w:val="00B25B47"/>
    <w:rsid w:val="00B25B65"/>
    <w:rsid w:val="00B25D79"/>
    <w:rsid w:val="00B2612A"/>
    <w:rsid w:val="00B265E7"/>
    <w:rsid w:val="00B26C2C"/>
    <w:rsid w:val="00B30620"/>
    <w:rsid w:val="00B30B25"/>
    <w:rsid w:val="00B30DB9"/>
    <w:rsid w:val="00B31686"/>
    <w:rsid w:val="00B31B9B"/>
    <w:rsid w:val="00B3288A"/>
    <w:rsid w:val="00B32B0E"/>
    <w:rsid w:val="00B33146"/>
    <w:rsid w:val="00B33A39"/>
    <w:rsid w:val="00B34F72"/>
    <w:rsid w:val="00B364B7"/>
    <w:rsid w:val="00B3685C"/>
    <w:rsid w:val="00B36F4E"/>
    <w:rsid w:val="00B3763C"/>
    <w:rsid w:val="00B377FF"/>
    <w:rsid w:val="00B37E9B"/>
    <w:rsid w:val="00B40C8B"/>
    <w:rsid w:val="00B40D56"/>
    <w:rsid w:val="00B410C2"/>
    <w:rsid w:val="00B41C63"/>
    <w:rsid w:val="00B4231F"/>
    <w:rsid w:val="00B424B8"/>
    <w:rsid w:val="00B42914"/>
    <w:rsid w:val="00B42A8A"/>
    <w:rsid w:val="00B42AA2"/>
    <w:rsid w:val="00B42F1A"/>
    <w:rsid w:val="00B43D0D"/>
    <w:rsid w:val="00B43E18"/>
    <w:rsid w:val="00B44787"/>
    <w:rsid w:val="00B4484B"/>
    <w:rsid w:val="00B44B81"/>
    <w:rsid w:val="00B45345"/>
    <w:rsid w:val="00B457A1"/>
    <w:rsid w:val="00B459D8"/>
    <w:rsid w:val="00B45BFE"/>
    <w:rsid w:val="00B45DDD"/>
    <w:rsid w:val="00B45E22"/>
    <w:rsid w:val="00B46FAC"/>
    <w:rsid w:val="00B470B8"/>
    <w:rsid w:val="00B47B24"/>
    <w:rsid w:val="00B47E3F"/>
    <w:rsid w:val="00B500E6"/>
    <w:rsid w:val="00B5075B"/>
    <w:rsid w:val="00B5110B"/>
    <w:rsid w:val="00B51202"/>
    <w:rsid w:val="00B51708"/>
    <w:rsid w:val="00B5174C"/>
    <w:rsid w:val="00B51951"/>
    <w:rsid w:val="00B51BD7"/>
    <w:rsid w:val="00B5221E"/>
    <w:rsid w:val="00B5318F"/>
    <w:rsid w:val="00B53191"/>
    <w:rsid w:val="00B535D1"/>
    <w:rsid w:val="00B536DE"/>
    <w:rsid w:val="00B536E2"/>
    <w:rsid w:val="00B538D9"/>
    <w:rsid w:val="00B54742"/>
    <w:rsid w:val="00B54A30"/>
    <w:rsid w:val="00B5508E"/>
    <w:rsid w:val="00B553BF"/>
    <w:rsid w:val="00B55634"/>
    <w:rsid w:val="00B556B5"/>
    <w:rsid w:val="00B55D38"/>
    <w:rsid w:val="00B56406"/>
    <w:rsid w:val="00B5643E"/>
    <w:rsid w:val="00B56A0A"/>
    <w:rsid w:val="00B56B7F"/>
    <w:rsid w:val="00B576F3"/>
    <w:rsid w:val="00B579BB"/>
    <w:rsid w:val="00B57EBB"/>
    <w:rsid w:val="00B60071"/>
    <w:rsid w:val="00B6036B"/>
    <w:rsid w:val="00B61213"/>
    <w:rsid w:val="00B61FF6"/>
    <w:rsid w:val="00B62CA3"/>
    <w:rsid w:val="00B639A9"/>
    <w:rsid w:val="00B63ADE"/>
    <w:rsid w:val="00B63B47"/>
    <w:rsid w:val="00B64CA2"/>
    <w:rsid w:val="00B64D07"/>
    <w:rsid w:val="00B65248"/>
    <w:rsid w:val="00B657D5"/>
    <w:rsid w:val="00B66123"/>
    <w:rsid w:val="00B666F2"/>
    <w:rsid w:val="00B66B05"/>
    <w:rsid w:val="00B6728B"/>
    <w:rsid w:val="00B67F19"/>
    <w:rsid w:val="00B701C9"/>
    <w:rsid w:val="00B70A6F"/>
    <w:rsid w:val="00B7130A"/>
    <w:rsid w:val="00B713A6"/>
    <w:rsid w:val="00B715E2"/>
    <w:rsid w:val="00B718AF"/>
    <w:rsid w:val="00B71EF3"/>
    <w:rsid w:val="00B7222C"/>
    <w:rsid w:val="00B73835"/>
    <w:rsid w:val="00B74BED"/>
    <w:rsid w:val="00B74D52"/>
    <w:rsid w:val="00B75215"/>
    <w:rsid w:val="00B75C6D"/>
    <w:rsid w:val="00B75C83"/>
    <w:rsid w:val="00B7615D"/>
    <w:rsid w:val="00B76769"/>
    <w:rsid w:val="00B769D9"/>
    <w:rsid w:val="00B76F75"/>
    <w:rsid w:val="00B76FCE"/>
    <w:rsid w:val="00B77894"/>
    <w:rsid w:val="00B77A77"/>
    <w:rsid w:val="00B77BEB"/>
    <w:rsid w:val="00B77CCC"/>
    <w:rsid w:val="00B77CF3"/>
    <w:rsid w:val="00B80340"/>
    <w:rsid w:val="00B80476"/>
    <w:rsid w:val="00B80D7C"/>
    <w:rsid w:val="00B81135"/>
    <w:rsid w:val="00B8199F"/>
    <w:rsid w:val="00B81A49"/>
    <w:rsid w:val="00B824DB"/>
    <w:rsid w:val="00B82516"/>
    <w:rsid w:val="00B83934"/>
    <w:rsid w:val="00B83AB5"/>
    <w:rsid w:val="00B85780"/>
    <w:rsid w:val="00B858B3"/>
    <w:rsid w:val="00B85E3D"/>
    <w:rsid w:val="00B86A12"/>
    <w:rsid w:val="00B86EC8"/>
    <w:rsid w:val="00B873B9"/>
    <w:rsid w:val="00B87E33"/>
    <w:rsid w:val="00B91024"/>
    <w:rsid w:val="00B9112D"/>
    <w:rsid w:val="00B924CE"/>
    <w:rsid w:val="00B92EDA"/>
    <w:rsid w:val="00B933EB"/>
    <w:rsid w:val="00B93567"/>
    <w:rsid w:val="00B938F6"/>
    <w:rsid w:val="00B9390D"/>
    <w:rsid w:val="00B93D8F"/>
    <w:rsid w:val="00B94F5C"/>
    <w:rsid w:val="00B95492"/>
    <w:rsid w:val="00B96190"/>
    <w:rsid w:val="00B96B74"/>
    <w:rsid w:val="00B96F89"/>
    <w:rsid w:val="00B97224"/>
    <w:rsid w:val="00B97581"/>
    <w:rsid w:val="00B977BA"/>
    <w:rsid w:val="00BA0099"/>
    <w:rsid w:val="00BA00B3"/>
    <w:rsid w:val="00BA00F9"/>
    <w:rsid w:val="00BA0669"/>
    <w:rsid w:val="00BA0994"/>
    <w:rsid w:val="00BA0C62"/>
    <w:rsid w:val="00BA12B0"/>
    <w:rsid w:val="00BA1317"/>
    <w:rsid w:val="00BA1716"/>
    <w:rsid w:val="00BA1BC4"/>
    <w:rsid w:val="00BA1C27"/>
    <w:rsid w:val="00BA1EDF"/>
    <w:rsid w:val="00BA2161"/>
    <w:rsid w:val="00BA3F67"/>
    <w:rsid w:val="00BA3FE1"/>
    <w:rsid w:val="00BA48D3"/>
    <w:rsid w:val="00BA6752"/>
    <w:rsid w:val="00BA6C99"/>
    <w:rsid w:val="00BA6F2A"/>
    <w:rsid w:val="00BA7979"/>
    <w:rsid w:val="00BA79BD"/>
    <w:rsid w:val="00BA7CC9"/>
    <w:rsid w:val="00BA7CF5"/>
    <w:rsid w:val="00BA7E63"/>
    <w:rsid w:val="00BB06FC"/>
    <w:rsid w:val="00BB1067"/>
    <w:rsid w:val="00BB2148"/>
    <w:rsid w:val="00BB2400"/>
    <w:rsid w:val="00BB2473"/>
    <w:rsid w:val="00BB2506"/>
    <w:rsid w:val="00BB2E7E"/>
    <w:rsid w:val="00BB2FC8"/>
    <w:rsid w:val="00BB3251"/>
    <w:rsid w:val="00BB35B4"/>
    <w:rsid w:val="00BB390F"/>
    <w:rsid w:val="00BB3DA0"/>
    <w:rsid w:val="00BB4C06"/>
    <w:rsid w:val="00BB5417"/>
    <w:rsid w:val="00BB551F"/>
    <w:rsid w:val="00BB560B"/>
    <w:rsid w:val="00BB62A5"/>
    <w:rsid w:val="00BB6712"/>
    <w:rsid w:val="00BB6AD2"/>
    <w:rsid w:val="00BB71F0"/>
    <w:rsid w:val="00BB76E3"/>
    <w:rsid w:val="00BC0BBA"/>
    <w:rsid w:val="00BC1334"/>
    <w:rsid w:val="00BC1EFB"/>
    <w:rsid w:val="00BC227B"/>
    <w:rsid w:val="00BC28B5"/>
    <w:rsid w:val="00BC3127"/>
    <w:rsid w:val="00BC3306"/>
    <w:rsid w:val="00BC3FA4"/>
    <w:rsid w:val="00BC4635"/>
    <w:rsid w:val="00BC480E"/>
    <w:rsid w:val="00BC4AB5"/>
    <w:rsid w:val="00BC51C6"/>
    <w:rsid w:val="00BC52CE"/>
    <w:rsid w:val="00BC5933"/>
    <w:rsid w:val="00BC5C2F"/>
    <w:rsid w:val="00BC5E39"/>
    <w:rsid w:val="00BC600E"/>
    <w:rsid w:val="00BC6903"/>
    <w:rsid w:val="00BC6EC5"/>
    <w:rsid w:val="00BC72C6"/>
    <w:rsid w:val="00BC7D9B"/>
    <w:rsid w:val="00BC7E6E"/>
    <w:rsid w:val="00BD0A2B"/>
    <w:rsid w:val="00BD0DF7"/>
    <w:rsid w:val="00BD229D"/>
    <w:rsid w:val="00BD299C"/>
    <w:rsid w:val="00BD2B9B"/>
    <w:rsid w:val="00BD3813"/>
    <w:rsid w:val="00BD42B9"/>
    <w:rsid w:val="00BD4571"/>
    <w:rsid w:val="00BD4932"/>
    <w:rsid w:val="00BD4CFE"/>
    <w:rsid w:val="00BD5A0A"/>
    <w:rsid w:val="00BD5E14"/>
    <w:rsid w:val="00BD63E6"/>
    <w:rsid w:val="00BD7B82"/>
    <w:rsid w:val="00BD7F80"/>
    <w:rsid w:val="00BE0278"/>
    <w:rsid w:val="00BE18B7"/>
    <w:rsid w:val="00BE1932"/>
    <w:rsid w:val="00BE1BA9"/>
    <w:rsid w:val="00BE1C41"/>
    <w:rsid w:val="00BE297C"/>
    <w:rsid w:val="00BE403E"/>
    <w:rsid w:val="00BE424B"/>
    <w:rsid w:val="00BE45B7"/>
    <w:rsid w:val="00BE4896"/>
    <w:rsid w:val="00BE49D1"/>
    <w:rsid w:val="00BE4CE0"/>
    <w:rsid w:val="00BE57BA"/>
    <w:rsid w:val="00BE59D1"/>
    <w:rsid w:val="00BE5C5B"/>
    <w:rsid w:val="00BE62C2"/>
    <w:rsid w:val="00BE63C2"/>
    <w:rsid w:val="00BE6690"/>
    <w:rsid w:val="00BE773C"/>
    <w:rsid w:val="00BF0960"/>
    <w:rsid w:val="00BF0BF6"/>
    <w:rsid w:val="00BF14A4"/>
    <w:rsid w:val="00BF3007"/>
    <w:rsid w:val="00BF3F93"/>
    <w:rsid w:val="00BF49D4"/>
    <w:rsid w:val="00BF4AE9"/>
    <w:rsid w:val="00BF51AE"/>
    <w:rsid w:val="00BF619F"/>
    <w:rsid w:val="00BF65A5"/>
    <w:rsid w:val="00BF6860"/>
    <w:rsid w:val="00BF6BF5"/>
    <w:rsid w:val="00BF72F2"/>
    <w:rsid w:val="00BF7577"/>
    <w:rsid w:val="00BF7932"/>
    <w:rsid w:val="00C001DD"/>
    <w:rsid w:val="00C00352"/>
    <w:rsid w:val="00C006F3"/>
    <w:rsid w:val="00C00AA7"/>
    <w:rsid w:val="00C00BB5"/>
    <w:rsid w:val="00C00CF6"/>
    <w:rsid w:val="00C0120B"/>
    <w:rsid w:val="00C01258"/>
    <w:rsid w:val="00C0126D"/>
    <w:rsid w:val="00C01AFB"/>
    <w:rsid w:val="00C02F99"/>
    <w:rsid w:val="00C037F2"/>
    <w:rsid w:val="00C0426B"/>
    <w:rsid w:val="00C048E6"/>
    <w:rsid w:val="00C05196"/>
    <w:rsid w:val="00C05300"/>
    <w:rsid w:val="00C05675"/>
    <w:rsid w:val="00C05E96"/>
    <w:rsid w:val="00C064C7"/>
    <w:rsid w:val="00C06C18"/>
    <w:rsid w:val="00C079E3"/>
    <w:rsid w:val="00C10430"/>
    <w:rsid w:val="00C107F8"/>
    <w:rsid w:val="00C11FDC"/>
    <w:rsid w:val="00C13B40"/>
    <w:rsid w:val="00C14686"/>
    <w:rsid w:val="00C14816"/>
    <w:rsid w:val="00C15301"/>
    <w:rsid w:val="00C1533E"/>
    <w:rsid w:val="00C153BC"/>
    <w:rsid w:val="00C15A10"/>
    <w:rsid w:val="00C1616E"/>
    <w:rsid w:val="00C162BE"/>
    <w:rsid w:val="00C165BD"/>
    <w:rsid w:val="00C169E0"/>
    <w:rsid w:val="00C17F80"/>
    <w:rsid w:val="00C20035"/>
    <w:rsid w:val="00C20A1B"/>
    <w:rsid w:val="00C20D41"/>
    <w:rsid w:val="00C2240C"/>
    <w:rsid w:val="00C2261D"/>
    <w:rsid w:val="00C226BB"/>
    <w:rsid w:val="00C22953"/>
    <w:rsid w:val="00C22B79"/>
    <w:rsid w:val="00C232D0"/>
    <w:rsid w:val="00C23B3D"/>
    <w:rsid w:val="00C24539"/>
    <w:rsid w:val="00C24661"/>
    <w:rsid w:val="00C24E31"/>
    <w:rsid w:val="00C24F11"/>
    <w:rsid w:val="00C24FBE"/>
    <w:rsid w:val="00C25863"/>
    <w:rsid w:val="00C27676"/>
    <w:rsid w:val="00C27778"/>
    <w:rsid w:val="00C27A33"/>
    <w:rsid w:val="00C27ABB"/>
    <w:rsid w:val="00C30755"/>
    <w:rsid w:val="00C30D54"/>
    <w:rsid w:val="00C31759"/>
    <w:rsid w:val="00C31BA9"/>
    <w:rsid w:val="00C31C8D"/>
    <w:rsid w:val="00C33494"/>
    <w:rsid w:val="00C33519"/>
    <w:rsid w:val="00C335A3"/>
    <w:rsid w:val="00C33A56"/>
    <w:rsid w:val="00C348FC"/>
    <w:rsid w:val="00C34FFA"/>
    <w:rsid w:val="00C35C2E"/>
    <w:rsid w:val="00C35D55"/>
    <w:rsid w:val="00C3604E"/>
    <w:rsid w:val="00C36CEC"/>
    <w:rsid w:val="00C40BD7"/>
    <w:rsid w:val="00C40EE9"/>
    <w:rsid w:val="00C410BE"/>
    <w:rsid w:val="00C42194"/>
    <w:rsid w:val="00C4241B"/>
    <w:rsid w:val="00C42CAF"/>
    <w:rsid w:val="00C43101"/>
    <w:rsid w:val="00C4329D"/>
    <w:rsid w:val="00C43603"/>
    <w:rsid w:val="00C43604"/>
    <w:rsid w:val="00C43AD5"/>
    <w:rsid w:val="00C44094"/>
    <w:rsid w:val="00C448FD"/>
    <w:rsid w:val="00C44BDC"/>
    <w:rsid w:val="00C44F51"/>
    <w:rsid w:val="00C457FC"/>
    <w:rsid w:val="00C45C49"/>
    <w:rsid w:val="00C46379"/>
    <w:rsid w:val="00C4678B"/>
    <w:rsid w:val="00C467EB"/>
    <w:rsid w:val="00C46CB2"/>
    <w:rsid w:val="00C47157"/>
    <w:rsid w:val="00C473F5"/>
    <w:rsid w:val="00C47555"/>
    <w:rsid w:val="00C50082"/>
    <w:rsid w:val="00C50E55"/>
    <w:rsid w:val="00C51ED6"/>
    <w:rsid w:val="00C52241"/>
    <w:rsid w:val="00C53227"/>
    <w:rsid w:val="00C532B2"/>
    <w:rsid w:val="00C538AE"/>
    <w:rsid w:val="00C53A7A"/>
    <w:rsid w:val="00C54267"/>
    <w:rsid w:val="00C54C18"/>
    <w:rsid w:val="00C54DED"/>
    <w:rsid w:val="00C552D9"/>
    <w:rsid w:val="00C55B8C"/>
    <w:rsid w:val="00C5622A"/>
    <w:rsid w:val="00C56B85"/>
    <w:rsid w:val="00C573A3"/>
    <w:rsid w:val="00C607F0"/>
    <w:rsid w:val="00C61205"/>
    <w:rsid w:val="00C61557"/>
    <w:rsid w:val="00C62221"/>
    <w:rsid w:val="00C62444"/>
    <w:rsid w:val="00C62AC4"/>
    <w:rsid w:val="00C62C8C"/>
    <w:rsid w:val="00C63365"/>
    <w:rsid w:val="00C63949"/>
    <w:rsid w:val="00C648D6"/>
    <w:rsid w:val="00C64B74"/>
    <w:rsid w:val="00C64C43"/>
    <w:rsid w:val="00C6561C"/>
    <w:rsid w:val="00C65E90"/>
    <w:rsid w:val="00C662A7"/>
    <w:rsid w:val="00C67332"/>
    <w:rsid w:val="00C67493"/>
    <w:rsid w:val="00C6761B"/>
    <w:rsid w:val="00C67BE6"/>
    <w:rsid w:val="00C70B5F"/>
    <w:rsid w:val="00C70C0F"/>
    <w:rsid w:val="00C70C57"/>
    <w:rsid w:val="00C70E34"/>
    <w:rsid w:val="00C7137A"/>
    <w:rsid w:val="00C731FB"/>
    <w:rsid w:val="00C7330B"/>
    <w:rsid w:val="00C7353E"/>
    <w:rsid w:val="00C73FFF"/>
    <w:rsid w:val="00C747FC"/>
    <w:rsid w:val="00C7505F"/>
    <w:rsid w:val="00C753AD"/>
    <w:rsid w:val="00C75B7C"/>
    <w:rsid w:val="00C7735D"/>
    <w:rsid w:val="00C777E3"/>
    <w:rsid w:val="00C800D7"/>
    <w:rsid w:val="00C80E8A"/>
    <w:rsid w:val="00C81341"/>
    <w:rsid w:val="00C81786"/>
    <w:rsid w:val="00C81966"/>
    <w:rsid w:val="00C82635"/>
    <w:rsid w:val="00C82D7F"/>
    <w:rsid w:val="00C83A78"/>
    <w:rsid w:val="00C83BB9"/>
    <w:rsid w:val="00C84FBD"/>
    <w:rsid w:val="00C850E6"/>
    <w:rsid w:val="00C85EE6"/>
    <w:rsid w:val="00C864E4"/>
    <w:rsid w:val="00C86664"/>
    <w:rsid w:val="00C86678"/>
    <w:rsid w:val="00C8791C"/>
    <w:rsid w:val="00C9007F"/>
    <w:rsid w:val="00C905CC"/>
    <w:rsid w:val="00C90863"/>
    <w:rsid w:val="00C90976"/>
    <w:rsid w:val="00C90D67"/>
    <w:rsid w:val="00C918D9"/>
    <w:rsid w:val="00C91A19"/>
    <w:rsid w:val="00C91E10"/>
    <w:rsid w:val="00C92612"/>
    <w:rsid w:val="00C928D6"/>
    <w:rsid w:val="00C92930"/>
    <w:rsid w:val="00C92EF1"/>
    <w:rsid w:val="00C93137"/>
    <w:rsid w:val="00C93352"/>
    <w:rsid w:val="00C93B38"/>
    <w:rsid w:val="00C94495"/>
    <w:rsid w:val="00C94C4A"/>
    <w:rsid w:val="00C95223"/>
    <w:rsid w:val="00C952C1"/>
    <w:rsid w:val="00C95FFD"/>
    <w:rsid w:val="00C960A2"/>
    <w:rsid w:val="00C96E21"/>
    <w:rsid w:val="00C96EA0"/>
    <w:rsid w:val="00C96F2B"/>
    <w:rsid w:val="00C97405"/>
    <w:rsid w:val="00C97419"/>
    <w:rsid w:val="00C97684"/>
    <w:rsid w:val="00C97D65"/>
    <w:rsid w:val="00C97F3D"/>
    <w:rsid w:val="00CA0F08"/>
    <w:rsid w:val="00CA0F56"/>
    <w:rsid w:val="00CA1C93"/>
    <w:rsid w:val="00CA1D18"/>
    <w:rsid w:val="00CA1EB2"/>
    <w:rsid w:val="00CA2007"/>
    <w:rsid w:val="00CA2C5F"/>
    <w:rsid w:val="00CA41C7"/>
    <w:rsid w:val="00CA42BE"/>
    <w:rsid w:val="00CA50D4"/>
    <w:rsid w:val="00CA60E9"/>
    <w:rsid w:val="00CA7B28"/>
    <w:rsid w:val="00CA7DB7"/>
    <w:rsid w:val="00CA7EC2"/>
    <w:rsid w:val="00CA7F20"/>
    <w:rsid w:val="00CB0033"/>
    <w:rsid w:val="00CB0259"/>
    <w:rsid w:val="00CB08CA"/>
    <w:rsid w:val="00CB116A"/>
    <w:rsid w:val="00CB1BE8"/>
    <w:rsid w:val="00CB221D"/>
    <w:rsid w:val="00CB2673"/>
    <w:rsid w:val="00CB2EED"/>
    <w:rsid w:val="00CB301E"/>
    <w:rsid w:val="00CB302F"/>
    <w:rsid w:val="00CB346A"/>
    <w:rsid w:val="00CB346B"/>
    <w:rsid w:val="00CB3736"/>
    <w:rsid w:val="00CB3AB8"/>
    <w:rsid w:val="00CB418E"/>
    <w:rsid w:val="00CB4277"/>
    <w:rsid w:val="00CB4B1D"/>
    <w:rsid w:val="00CB4BBB"/>
    <w:rsid w:val="00CB5CE8"/>
    <w:rsid w:val="00CB6980"/>
    <w:rsid w:val="00CB6D60"/>
    <w:rsid w:val="00CB7224"/>
    <w:rsid w:val="00CB785C"/>
    <w:rsid w:val="00CB7FC5"/>
    <w:rsid w:val="00CC021C"/>
    <w:rsid w:val="00CC0F7B"/>
    <w:rsid w:val="00CC169A"/>
    <w:rsid w:val="00CC236E"/>
    <w:rsid w:val="00CC291D"/>
    <w:rsid w:val="00CC2A34"/>
    <w:rsid w:val="00CC33D1"/>
    <w:rsid w:val="00CC36BB"/>
    <w:rsid w:val="00CC3811"/>
    <w:rsid w:val="00CC39C7"/>
    <w:rsid w:val="00CC3BDF"/>
    <w:rsid w:val="00CC3E5F"/>
    <w:rsid w:val="00CC411A"/>
    <w:rsid w:val="00CC4496"/>
    <w:rsid w:val="00CC4C19"/>
    <w:rsid w:val="00CC6517"/>
    <w:rsid w:val="00CC6547"/>
    <w:rsid w:val="00CC69A8"/>
    <w:rsid w:val="00CC7683"/>
    <w:rsid w:val="00CC7B81"/>
    <w:rsid w:val="00CC7E03"/>
    <w:rsid w:val="00CD0BE1"/>
    <w:rsid w:val="00CD10AD"/>
    <w:rsid w:val="00CD1561"/>
    <w:rsid w:val="00CD17DD"/>
    <w:rsid w:val="00CD1BC1"/>
    <w:rsid w:val="00CD1D60"/>
    <w:rsid w:val="00CD1E23"/>
    <w:rsid w:val="00CD27D8"/>
    <w:rsid w:val="00CD2896"/>
    <w:rsid w:val="00CD2F13"/>
    <w:rsid w:val="00CD3847"/>
    <w:rsid w:val="00CD3CE2"/>
    <w:rsid w:val="00CD40EB"/>
    <w:rsid w:val="00CD4D1F"/>
    <w:rsid w:val="00CD4F74"/>
    <w:rsid w:val="00CD5133"/>
    <w:rsid w:val="00CD51D2"/>
    <w:rsid w:val="00CD581B"/>
    <w:rsid w:val="00CD5C28"/>
    <w:rsid w:val="00CD5CE8"/>
    <w:rsid w:val="00CD5EC6"/>
    <w:rsid w:val="00CD6FA0"/>
    <w:rsid w:val="00CD73E9"/>
    <w:rsid w:val="00CD7455"/>
    <w:rsid w:val="00CD78D1"/>
    <w:rsid w:val="00CD7D9F"/>
    <w:rsid w:val="00CE05FF"/>
    <w:rsid w:val="00CE06D6"/>
    <w:rsid w:val="00CE0A40"/>
    <w:rsid w:val="00CE0CAE"/>
    <w:rsid w:val="00CE0D14"/>
    <w:rsid w:val="00CE1E9B"/>
    <w:rsid w:val="00CE1F2A"/>
    <w:rsid w:val="00CE2F0D"/>
    <w:rsid w:val="00CE3483"/>
    <w:rsid w:val="00CE366A"/>
    <w:rsid w:val="00CE39E0"/>
    <w:rsid w:val="00CE3BD4"/>
    <w:rsid w:val="00CE415D"/>
    <w:rsid w:val="00CE4B6E"/>
    <w:rsid w:val="00CE5268"/>
    <w:rsid w:val="00CE5566"/>
    <w:rsid w:val="00CE75BA"/>
    <w:rsid w:val="00CE763E"/>
    <w:rsid w:val="00CE78B8"/>
    <w:rsid w:val="00CE7E46"/>
    <w:rsid w:val="00CE7FA3"/>
    <w:rsid w:val="00CF15EC"/>
    <w:rsid w:val="00CF27FB"/>
    <w:rsid w:val="00CF28C6"/>
    <w:rsid w:val="00CF29E2"/>
    <w:rsid w:val="00CF2C51"/>
    <w:rsid w:val="00CF334F"/>
    <w:rsid w:val="00CF34B0"/>
    <w:rsid w:val="00CF39E2"/>
    <w:rsid w:val="00CF406B"/>
    <w:rsid w:val="00CF473E"/>
    <w:rsid w:val="00CF4B36"/>
    <w:rsid w:val="00CF4CA1"/>
    <w:rsid w:val="00CF4F70"/>
    <w:rsid w:val="00CF520C"/>
    <w:rsid w:val="00CF57B9"/>
    <w:rsid w:val="00CF5923"/>
    <w:rsid w:val="00CF5BC0"/>
    <w:rsid w:val="00CF627B"/>
    <w:rsid w:val="00CF740C"/>
    <w:rsid w:val="00CF7E7A"/>
    <w:rsid w:val="00D00DB0"/>
    <w:rsid w:val="00D021CA"/>
    <w:rsid w:val="00D0287E"/>
    <w:rsid w:val="00D02A60"/>
    <w:rsid w:val="00D0317A"/>
    <w:rsid w:val="00D042BA"/>
    <w:rsid w:val="00D043B9"/>
    <w:rsid w:val="00D052FC"/>
    <w:rsid w:val="00D053C3"/>
    <w:rsid w:val="00D05A66"/>
    <w:rsid w:val="00D0661E"/>
    <w:rsid w:val="00D06653"/>
    <w:rsid w:val="00D06671"/>
    <w:rsid w:val="00D06CA1"/>
    <w:rsid w:val="00D1056D"/>
    <w:rsid w:val="00D1067D"/>
    <w:rsid w:val="00D10F50"/>
    <w:rsid w:val="00D11CCE"/>
    <w:rsid w:val="00D12966"/>
    <w:rsid w:val="00D12AD9"/>
    <w:rsid w:val="00D13485"/>
    <w:rsid w:val="00D13E27"/>
    <w:rsid w:val="00D13E39"/>
    <w:rsid w:val="00D13ED2"/>
    <w:rsid w:val="00D13EFF"/>
    <w:rsid w:val="00D14AB7"/>
    <w:rsid w:val="00D15195"/>
    <w:rsid w:val="00D15618"/>
    <w:rsid w:val="00D16683"/>
    <w:rsid w:val="00D16950"/>
    <w:rsid w:val="00D16C56"/>
    <w:rsid w:val="00D178C3"/>
    <w:rsid w:val="00D178D0"/>
    <w:rsid w:val="00D17AFC"/>
    <w:rsid w:val="00D17C22"/>
    <w:rsid w:val="00D200B0"/>
    <w:rsid w:val="00D20CA0"/>
    <w:rsid w:val="00D217FE"/>
    <w:rsid w:val="00D21936"/>
    <w:rsid w:val="00D21C3F"/>
    <w:rsid w:val="00D22A3B"/>
    <w:rsid w:val="00D22A7F"/>
    <w:rsid w:val="00D231B3"/>
    <w:rsid w:val="00D23A7B"/>
    <w:rsid w:val="00D244F0"/>
    <w:rsid w:val="00D24694"/>
    <w:rsid w:val="00D2497E"/>
    <w:rsid w:val="00D252A4"/>
    <w:rsid w:val="00D255E2"/>
    <w:rsid w:val="00D25826"/>
    <w:rsid w:val="00D25F32"/>
    <w:rsid w:val="00D25F3C"/>
    <w:rsid w:val="00D2750B"/>
    <w:rsid w:val="00D3014F"/>
    <w:rsid w:val="00D30BBE"/>
    <w:rsid w:val="00D31973"/>
    <w:rsid w:val="00D33EF4"/>
    <w:rsid w:val="00D35596"/>
    <w:rsid w:val="00D36207"/>
    <w:rsid w:val="00D37693"/>
    <w:rsid w:val="00D377D1"/>
    <w:rsid w:val="00D37C39"/>
    <w:rsid w:val="00D405A8"/>
    <w:rsid w:val="00D40D3B"/>
    <w:rsid w:val="00D414C3"/>
    <w:rsid w:val="00D4173E"/>
    <w:rsid w:val="00D41EAC"/>
    <w:rsid w:val="00D429FE"/>
    <w:rsid w:val="00D434F7"/>
    <w:rsid w:val="00D43C01"/>
    <w:rsid w:val="00D44893"/>
    <w:rsid w:val="00D449BD"/>
    <w:rsid w:val="00D44E69"/>
    <w:rsid w:val="00D4529A"/>
    <w:rsid w:val="00D4730A"/>
    <w:rsid w:val="00D47640"/>
    <w:rsid w:val="00D50A21"/>
    <w:rsid w:val="00D50D1D"/>
    <w:rsid w:val="00D50DFF"/>
    <w:rsid w:val="00D51808"/>
    <w:rsid w:val="00D51C55"/>
    <w:rsid w:val="00D5273D"/>
    <w:rsid w:val="00D54705"/>
    <w:rsid w:val="00D54F79"/>
    <w:rsid w:val="00D55321"/>
    <w:rsid w:val="00D55595"/>
    <w:rsid w:val="00D5585E"/>
    <w:rsid w:val="00D55C76"/>
    <w:rsid w:val="00D560CB"/>
    <w:rsid w:val="00D574C4"/>
    <w:rsid w:val="00D57809"/>
    <w:rsid w:val="00D578AD"/>
    <w:rsid w:val="00D57BA3"/>
    <w:rsid w:val="00D57F65"/>
    <w:rsid w:val="00D60090"/>
    <w:rsid w:val="00D6034E"/>
    <w:rsid w:val="00D603B2"/>
    <w:rsid w:val="00D60D1D"/>
    <w:rsid w:val="00D61555"/>
    <w:rsid w:val="00D61968"/>
    <w:rsid w:val="00D61F54"/>
    <w:rsid w:val="00D6223A"/>
    <w:rsid w:val="00D628ED"/>
    <w:rsid w:val="00D63003"/>
    <w:rsid w:val="00D63416"/>
    <w:rsid w:val="00D63E87"/>
    <w:rsid w:val="00D64848"/>
    <w:rsid w:val="00D6495D"/>
    <w:rsid w:val="00D674C2"/>
    <w:rsid w:val="00D675C8"/>
    <w:rsid w:val="00D70A15"/>
    <w:rsid w:val="00D70A96"/>
    <w:rsid w:val="00D70E4F"/>
    <w:rsid w:val="00D71764"/>
    <w:rsid w:val="00D71914"/>
    <w:rsid w:val="00D719A6"/>
    <w:rsid w:val="00D72350"/>
    <w:rsid w:val="00D72FAE"/>
    <w:rsid w:val="00D73F16"/>
    <w:rsid w:val="00D75021"/>
    <w:rsid w:val="00D752A5"/>
    <w:rsid w:val="00D755F1"/>
    <w:rsid w:val="00D7630E"/>
    <w:rsid w:val="00D7669C"/>
    <w:rsid w:val="00D76A86"/>
    <w:rsid w:val="00D76BC0"/>
    <w:rsid w:val="00D76D70"/>
    <w:rsid w:val="00D76E48"/>
    <w:rsid w:val="00D778C1"/>
    <w:rsid w:val="00D77E6D"/>
    <w:rsid w:val="00D77F46"/>
    <w:rsid w:val="00D801C2"/>
    <w:rsid w:val="00D8027D"/>
    <w:rsid w:val="00D8057A"/>
    <w:rsid w:val="00D8071D"/>
    <w:rsid w:val="00D807EF"/>
    <w:rsid w:val="00D80908"/>
    <w:rsid w:val="00D8138C"/>
    <w:rsid w:val="00D8248D"/>
    <w:rsid w:val="00D829BC"/>
    <w:rsid w:val="00D829E8"/>
    <w:rsid w:val="00D832A8"/>
    <w:rsid w:val="00D83431"/>
    <w:rsid w:val="00D84CDB"/>
    <w:rsid w:val="00D85CDB"/>
    <w:rsid w:val="00D869B8"/>
    <w:rsid w:val="00D869E6"/>
    <w:rsid w:val="00D86B7F"/>
    <w:rsid w:val="00D86C9B"/>
    <w:rsid w:val="00D87094"/>
    <w:rsid w:val="00D874FF"/>
    <w:rsid w:val="00D877BB"/>
    <w:rsid w:val="00D87CC8"/>
    <w:rsid w:val="00D87D83"/>
    <w:rsid w:val="00D87D93"/>
    <w:rsid w:val="00D900BA"/>
    <w:rsid w:val="00D90761"/>
    <w:rsid w:val="00D90EEE"/>
    <w:rsid w:val="00D91EBA"/>
    <w:rsid w:val="00D925FD"/>
    <w:rsid w:val="00D92B66"/>
    <w:rsid w:val="00D92F32"/>
    <w:rsid w:val="00D92F9C"/>
    <w:rsid w:val="00D933E5"/>
    <w:rsid w:val="00D93C24"/>
    <w:rsid w:val="00D9411F"/>
    <w:rsid w:val="00D94CAA"/>
    <w:rsid w:val="00D956BE"/>
    <w:rsid w:val="00D95944"/>
    <w:rsid w:val="00D959E7"/>
    <w:rsid w:val="00D9626F"/>
    <w:rsid w:val="00D96D29"/>
    <w:rsid w:val="00D97050"/>
    <w:rsid w:val="00D971A1"/>
    <w:rsid w:val="00D9787E"/>
    <w:rsid w:val="00D97A21"/>
    <w:rsid w:val="00DA1289"/>
    <w:rsid w:val="00DA1417"/>
    <w:rsid w:val="00DA18C7"/>
    <w:rsid w:val="00DA2188"/>
    <w:rsid w:val="00DA27FD"/>
    <w:rsid w:val="00DA2C88"/>
    <w:rsid w:val="00DA345E"/>
    <w:rsid w:val="00DA4E90"/>
    <w:rsid w:val="00DA5071"/>
    <w:rsid w:val="00DA588E"/>
    <w:rsid w:val="00DA5C22"/>
    <w:rsid w:val="00DA5E36"/>
    <w:rsid w:val="00DA6799"/>
    <w:rsid w:val="00DA7202"/>
    <w:rsid w:val="00DA7AE4"/>
    <w:rsid w:val="00DA7EDC"/>
    <w:rsid w:val="00DB2949"/>
    <w:rsid w:val="00DB2B9D"/>
    <w:rsid w:val="00DB2C9C"/>
    <w:rsid w:val="00DB31BC"/>
    <w:rsid w:val="00DB3634"/>
    <w:rsid w:val="00DB3735"/>
    <w:rsid w:val="00DB38D5"/>
    <w:rsid w:val="00DB3B09"/>
    <w:rsid w:val="00DB3B16"/>
    <w:rsid w:val="00DB3B2A"/>
    <w:rsid w:val="00DB3FFD"/>
    <w:rsid w:val="00DB4050"/>
    <w:rsid w:val="00DB4349"/>
    <w:rsid w:val="00DB45FB"/>
    <w:rsid w:val="00DB4976"/>
    <w:rsid w:val="00DB4A24"/>
    <w:rsid w:val="00DB53F4"/>
    <w:rsid w:val="00DB5678"/>
    <w:rsid w:val="00DB5A6B"/>
    <w:rsid w:val="00DB64B8"/>
    <w:rsid w:val="00DB64CA"/>
    <w:rsid w:val="00DB68E6"/>
    <w:rsid w:val="00DB6C94"/>
    <w:rsid w:val="00DB6DE6"/>
    <w:rsid w:val="00DB73F0"/>
    <w:rsid w:val="00DB73FC"/>
    <w:rsid w:val="00DB7A15"/>
    <w:rsid w:val="00DB7C80"/>
    <w:rsid w:val="00DB7E4C"/>
    <w:rsid w:val="00DC0AD7"/>
    <w:rsid w:val="00DC0BF0"/>
    <w:rsid w:val="00DC16DC"/>
    <w:rsid w:val="00DC1AE6"/>
    <w:rsid w:val="00DC1B07"/>
    <w:rsid w:val="00DC1D82"/>
    <w:rsid w:val="00DC1F77"/>
    <w:rsid w:val="00DC2660"/>
    <w:rsid w:val="00DC2F1F"/>
    <w:rsid w:val="00DC34A6"/>
    <w:rsid w:val="00DC3DA5"/>
    <w:rsid w:val="00DC5597"/>
    <w:rsid w:val="00DC57F8"/>
    <w:rsid w:val="00DC6851"/>
    <w:rsid w:val="00DC6AF6"/>
    <w:rsid w:val="00DC6F3E"/>
    <w:rsid w:val="00DC76C8"/>
    <w:rsid w:val="00DC7716"/>
    <w:rsid w:val="00DC78F0"/>
    <w:rsid w:val="00DD00D7"/>
    <w:rsid w:val="00DD0761"/>
    <w:rsid w:val="00DD08B4"/>
    <w:rsid w:val="00DD0DAA"/>
    <w:rsid w:val="00DD195F"/>
    <w:rsid w:val="00DD1AC4"/>
    <w:rsid w:val="00DD1BFF"/>
    <w:rsid w:val="00DD20D2"/>
    <w:rsid w:val="00DD235A"/>
    <w:rsid w:val="00DD280F"/>
    <w:rsid w:val="00DD30B4"/>
    <w:rsid w:val="00DD348A"/>
    <w:rsid w:val="00DD3E3D"/>
    <w:rsid w:val="00DD3E8C"/>
    <w:rsid w:val="00DD4C1F"/>
    <w:rsid w:val="00DD537A"/>
    <w:rsid w:val="00DD542F"/>
    <w:rsid w:val="00DD5DE6"/>
    <w:rsid w:val="00DD6171"/>
    <w:rsid w:val="00DD618C"/>
    <w:rsid w:val="00DD6207"/>
    <w:rsid w:val="00DD6759"/>
    <w:rsid w:val="00DD730F"/>
    <w:rsid w:val="00DD77B5"/>
    <w:rsid w:val="00DD7B2F"/>
    <w:rsid w:val="00DE0640"/>
    <w:rsid w:val="00DE077C"/>
    <w:rsid w:val="00DE0824"/>
    <w:rsid w:val="00DE116D"/>
    <w:rsid w:val="00DE16BE"/>
    <w:rsid w:val="00DE21FF"/>
    <w:rsid w:val="00DE29EA"/>
    <w:rsid w:val="00DE2BE1"/>
    <w:rsid w:val="00DE335A"/>
    <w:rsid w:val="00DE3F78"/>
    <w:rsid w:val="00DE4397"/>
    <w:rsid w:val="00DE4DA5"/>
    <w:rsid w:val="00DE540C"/>
    <w:rsid w:val="00DE5D5F"/>
    <w:rsid w:val="00DE6635"/>
    <w:rsid w:val="00DE6D82"/>
    <w:rsid w:val="00DE6EBF"/>
    <w:rsid w:val="00DE77E6"/>
    <w:rsid w:val="00DE7AD8"/>
    <w:rsid w:val="00DE7C74"/>
    <w:rsid w:val="00DF09F9"/>
    <w:rsid w:val="00DF13C4"/>
    <w:rsid w:val="00DF2A39"/>
    <w:rsid w:val="00DF2C17"/>
    <w:rsid w:val="00DF3220"/>
    <w:rsid w:val="00DF33F1"/>
    <w:rsid w:val="00DF468B"/>
    <w:rsid w:val="00DF4ACB"/>
    <w:rsid w:val="00DF4C66"/>
    <w:rsid w:val="00DF5D70"/>
    <w:rsid w:val="00DF5E89"/>
    <w:rsid w:val="00DF6068"/>
    <w:rsid w:val="00DF60B3"/>
    <w:rsid w:val="00DF64FD"/>
    <w:rsid w:val="00DF7348"/>
    <w:rsid w:val="00DF7EEE"/>
    <w:rsid w:val="00E01251"/>
    <w:rsid w:val="00E01C81"/>
    <w:rsid w:val="00E020AA"/>
    <w:rsid w:val="00E02140"/>
    <w:rsid w:val="00E02374"/>
    <w:rsid w:val="00E02BF3"/>
    <w:rsid w:val="00E02C8B"/>
    <w:rsid w:val="00E02DAE"/>
    <w:rsid w:val="00E037DD"/>
    <w:rsid w:val="00E03879"/>
    <w:rsid w:val="00E03B1B"/>
    <w:rsid w:val="00E03B2A"/>
    <w:rsid w:val="00E04B6D"/>
    <w:rsid w:val="00E04DDE"/>
    <w:rsid w:val="00E05BB0"/>
    <w:rsid w:val="00E062B4"/>
    <w:rsid w:val="00E071C0"/>
    <w:rsid w:val="00E072CF"/>
    <w:rsid w:val="00E07A8F"/>
    <w:rsid w:val="00E07D3F"/>
    <w:rsid w:val="00E07DDC"/>
    <w:rsid w:val="00E108D8"/>
    <w:rsid w:val="00E10D8A"/>
    <w:rsid w:val="00E1137A"/>
    <w:rsid w:val="00E11513"/>
    <w:rsid w:val="00E12254"/>
    <w:rsid w:val="00E126CE"/>
    <w:rsid w:val="00E129AA"/>
    <w:rsid w:val="00E12CDC"/>
    <w:rsid w:val="00E1322E"/>
    <w:rsid w:val="00E1452F"/>
    <w:rsid w:val="00E146B4"/>
    <w:rsid w:val="00E14B6B"/>
    <w:rsid w:val="00E153DB"/>
    <w:rsid w:val="00E164FE"/>
    <w:rsid w:val="00E165D8"/>
    <w:rsid w:val="00E16632"/>
    <w:rsid w:val="00E1708C"/>
    <w:rsid w:val="00E17C4B"/>
    <w:rsid w:val="00E20256"/>
    <w:rsid w:val="00E20B5C"/>
    <w:rsid w:val="00E20C94"/>
    <w:rsid w:val="00E2156C"/>
    <w:rsid w:val="00E21F4D"/>
    <w:rsid w:val="00E22FEF"/>
    <w:rsid w:val="00E2385A"/>
    <w:rsid w:val="00E23AE1"/>
    <w:rsid w:val="00E23B1E"/>
    <w:rsid w:val="00E23BCE"/>
    <w:rsid w:val="00E2404B"/>
    <w:rsid w:val="00E24E80"/>
    <w:rsid w:val="00E25E88"/>
    <w:rsid w:val="00E26011"/>
    <w:rsid w:val="00E2615E"/>
    <w:rsid w:val="00E27699"/>
    <w:rsid w:val="00E276AD"/>
    <w:rsid w:val="00E27EF8"/>
    <w:rsid w:val="00E30103"/>
    <w:rsid w:val="00E30BE7"/>
    <w:rsid w:val="00E30E0B"/>
    <w:rsid w:val="00E30F56"/>
    <w:rsid w:val="00E31A10"/>
    <w:rsid w:val="00E32280"/>
    <w:rsid w:val="00E325DA"/>
    <w:rsid w:val="00E32BF3"/>
    <w:rsid w:val="00E3339A"/>
    <w:rsid w:val="00E33767"/>
    <w:rsid w:val="00E3444A"/>
    <w:rsid w:val="00E344B3"/>
    <w:rsid w:val="00E347FC"/>
    <w:rsid w:val="00E34D24"/>
    <w:rsid w:val="00E35385"/>
    <w:rsid w:val="00E354BA"/>
    <w:rsid w:val="00E354BC"/>
    <w:rsid w:val="00E35C72"/>
    <w:rsid w:val="00E35F60"/>
    <w:rsid w:val="00E36B05"/>
    <w:rsid w:val="00E37093"/>
    <w:rsid w:val="00E37A15"/>
    <w:rsid w:val="00E37B36"/>
    <w:rsid w:val="00E40059"/>
    <w:rsid w:val="00E40195"/>
    <w:rsid w:val="00E40851"/>
    <w:rsid w:val="00E40BD7"/>
    <w:rsid w:val="00E40DCC"/>
    <w:rsid w:val="00E41895"/>
    <w:rsid w:val="00E41CC5"/>
    <w:rsid w:val="00E41F23"/>
    <w:rsid w:val="00E42283"/>
    <w:rsid w:val="00E42F86"/>
    <w:rsid w:val="00E4325D"/>
    <w:rsid w:val="00E433A8"/>
    <w:rsid w:val="00E444C0"/>
    <w:rsid w:val="00E444DB"/>
    <w:rsid w:val="00E44697"/>
    <w:rsid w:val="00E447CF"/>
    <w:rsid w:val="00E4624B"/>
    <w:rsid w:val="00E464A4"/>
    <w:rsid w:val="00E467DD"/>
    <w:rsid w:val="00E46C2D"/>
    <w:rsid w:val="00E46F4F"/>
    <w:rsid w:val="00E470D8"/>
    <w:rsid w:val="00E500B1"/>
    <w:rsid w:val="00E5079B"/>
    <w:rsid w:val="00E51419"/>
    <w:rsid w:val="00E51CF4"/>
    <w:rsid w:val="00E52792"/>
    <w:rsid w:val="00E529C2"/>
    <w:rsid w:val="00E52BC4"/>
    <w:rsid w:val="00E52F9E"/>
    <w:rsid w:val="00E53D51"/>
    <w:rsid w:val="00E545A7"/>
    <w:rsid w:val="00E54A65"/>
    <w:rsid w:val="00E550B6"/>
    <w:rsid w:val="00E56FB7"/>
    <w:rsid w:val="00E5707B"/>
    <w:rsid w:val="00E5720D"/>
    <w:rsid w:val="00E57531"/>
    <w:rsid w:val="00E57723"/>
    <w:rsid w:val="00E57C2A"/>
    <w:rsid w:val="00E6142B"/>
    <w:rsid w:val="00E614E0"/>
    <w:rsid w:val="00E61B0A"/>
    <w:rsid w:val="00E61C61"/>
    <w:rsid w:val="00E61C75"/>
    <w:rsid w:val="00E61F01"/>
    <w:rsid w:val="00E62287"/>
    <w:rsid w:val="00E62F1E"/>
    <w:rsid w:val="00E63D2E"/>
    <w:rsid w:val="00E646B7"/>
    <w:rsid w:val="00E651BF"/>
    <w:rsid w:val="00E6543A"/>
    <w:rsid w:val="00E655DB"/>
    <w:rsid w:val="00E65806"/>
    <w:rsid w:val="00E659DF"/>
    <w:rsid w:val="00E65F91"/>
    <w:rsid w:val="00E66013"/>
    <w:rsid w:val="00E6606C"/>
    <w:rsid w:val="00E66739"/>
    <w:rsid w:val="00E66750"/>
    <w:rsid w:val="00E668A5"/>
    <w:rsid w:val="00E66C18"/>
    <w:rsid w:val="00E66F3F"/>
    <w:rsid w:val="00E67313"/>
    <w:rsid w:val="00E706CF"/>
    <w:rsid w:val="00E71B24"/>
    <w:rsid w:val="00E71DBC"/>
    <w:rsid w:val="00E72B0B"/>
    <w:rsid w:val="00E72CD5"/>
    <w:rsid w:val="00E72EAF"/>
    <w:rsid w:val="00E737BC"/>
    <w:rsid w:val="00E7423B"/>
    <w:rsid w:val="00E743AF"/>
    <w:rsid w:val="00E7444E"/>
    <w:rsid w:val="00E7465D"/>
    <w:rsid w:val="00E75A4C"/>
    <w:rsid w:val="00E7629D"/>
    <w:rsid w:val="00E76360"/>
    <w:rsid w:val="00E7646C"/>
    <w:rsid w:val="00E77019"/>
    <w:rsid w:val="00E771CB"/>
    <w:rsid w:val="00E7792B"/>
    <w:rsid w:val="00E77E6C"/>
    <w:rsid w:val="00E804CB"/>
    <w:rsid w:val="00E8147A"/>
    <w:rsid w:val="00E82B22"/>
    <w:rsid w:val="00E82FB0"/>
    <w:rsid w:val="00E833D6"/>
    <w:rsid w:val="00E83C4F"/>
    <w:rsid w:val="00E83E22"/>
    <w:rsid w:val="00E83E54"/>
    <w:rsid w:val="00E843FF"/>
    <w:rsid w:val="00E8482D"/>
    <w:rsid w:val="00E84945"/>
    <w:rsid w:val="00E84F10"/>
    <w:rsid w:val="00E85297"/>
    <w:rsid w:val="00E856DD"/>
    <w:rsid w:val="00E857B8"/>
    <w:rsid w:val="00E85912"/>
    <w:rsid w:val="00E8602A"/>
    <w:rsid w:val="00E86082"/>
    <w:rsid w:val="00E86DD4"/>
    <w:rsid w:val="00E916F3"/>
    <w:rsid w:val="00E9183D"/>
    <w:rsid w:val="00E92275"/>
    <w:rsid w:val="00E92451"/>
    <w:rsid w:val="00E92581"/>
    <w:rsid w:val="00E9274D"/>
    <w:rsid w:val="00E92C23"/>
    <w:rsid w:val="00E93874"/>
    <w:rsid w:val="00E93EE5"/>
    <w:rsid w:val="00E94A01"/>
    <w:rsid w:val="00E953C4"/>
    <w:rsid w:val="00E9573D"/>
    <w:rsid w:val="00E95911"/>
    <w:rsid w:val="00E96007"/>
    <w:rsid w:val="00E96807"/>
    <w:rsid w:val="00E969B2"/>
    <w:rsid w:val="00E971C0"/>
    <w:rsid w:val="00EA043C"/>
    <w:rsid w:val="00EA0769"/>
    <w:rsid w:val="00EA0CC4"/>
    <w:rsid w:val="00EA1BBB"/>
    <w:rsid w:val="00EA1C8D"/>
    <w:rsid w:val="00EA2074"/>
    <w:rsid w:val="00EA2763"/>
    <w:rsid w:val="00EA300D"/>
    <w:rsid w:val="00EA303F"/>
    <w:rsid w:val="00EA311E"/>
    <w:rsid w:val="00EA34C3"/>
    <w:rsid w:val="00EA3D9D"/>
    <w:rsid w:val="00EA438B"/>
    <w:rsid w:val="00EA58B2"/>
    <w:rsid w:val="00EA5AF8"/>
    <w:rsid w:val="00EA6E7C"/>
    <w:rsid w:val="00EA7169"/>
    <w:rsid w:val="00EA7551"/>
    <w:rsid w:val="00EA7C49"/>
    <w:rsid w:val="00EB0E6A"/>
    <w:rsid w:val="00EB1557"/>
    <w:rsid w:val="00EB1FEE"/>
    <w:rsid w:val="00EB201B"/>
    <w:rsid w:val="00EB26BC"/>
    <w:rsid w:val="00EB2DC4"/>
    <w:rsid w:val="00EB351E"/>
    <w:rsid w:val="00EB55DD"/>
    <w:rsid w:val="00EB5824"/>
    <w:rsid w:val="00EB5B26"/>
    <w:rsid w:val="00EB5E72"/>
    <w:rsid w:val="00EB751D"/>
    <w:rsid w:val="00EB7BB8"/>
    <w:rsid w:val="00EB7CFC"/>
    <w:rsid w:val="00EC007B"/>
    <w:rsid w:val="00EC0B19"/>
    <w:rsid w:val="00EC0B78"/>
    <w:rsid w:val="00EC15C1"/>
    <w:rsid w:val="00EC1D40"/>
    <w:rsid w:val="00EC25AF"/>
    <w:rsid w:val="00EC2728"/>
    <w:rsid w:val="00EC2FA9"/>
    <w:rsid w:val="00EC336F"/>
    <w:rsid w:val="00EC3699"/>
    <w:rsid w:val="00EC37AE"/>
    <w:rsid w:val="00EC42CD"/>
    <w:rsid w:val="00EC459E"/>
    <w:rsid w:val="00EC4A54"/>
    <w:rsid w:val="00EC4B8C"/>
    <w:rsid w:val="00EC4C8A"/>
    <w:rsid w:val="00EC67F8"/>
    <w:rsid w:val="00EC6FAF"/>
    <w:rsid w:val="00EC75FC"/>
    <w:rsid w:val="00EC770F"/>
    <w:rsid w:val="00EC797C"/>
    <w:rsid w:val="00ED13B4"/>
    <w:rsid w:val="00ED1940"/>
    <w:rsid w:val="00ED3071"/>
    <w:rsid w:val="00ED42A1"/>
    <w:rsid w:val="00ED441E"/>
    <w:rsid w:val="00ED44DB"/>
    <w:rsid w:val="00ED4BA2"/>
    <w:rsid w:val="00ED4CE3"/>
    <w:rsid w:val="00ED4FFE"/>
    <w:rsid w:val="00ED528F"/>
    <w:rsid w:val="00ED552E"/>
    <w:rsid w:val="00ED5872"/>
    <w:rsid w:val="00ED6D25"/>
    <w:rsid w:val="00ED70BE"/>
    <w:rsid w:val="00ED7870"/>
    <w:rsid w:val="00EE0738"/>
    <w:rsid w:val="00EE09AF"/>
    <w:rsid w:val="00EE0B5E"/>
    <w:rsid w:val="00EE0D12"/>
    <w:rsid w:val="00EE0FB5"/>
    <w:rsid w:val="00EE18AE"/>
    <w:rsid w:val="00EE1C4F"/>
    <w:rsid w:val="00EE2924"/>
    <w:rsid w:val="00EE2AA8"/>
    <w:rsid w:val="00EE2B5E"/>
    <w:rsid w:val="00EE3832"/>
    <w:rsid w:val="00EE3886"/>
    <w:rsid w:val="00EE40A7"/>
    <w:rsid w:val="00EE5F8D"/>
    <w:rsid w:val="00EE6120"/>
    <w:rsid w:val="00EE61F2"/>
    <w:rsid w:val="00EE679D"/>
    <w:rsid w:val="00EE6D6C"/>
    <w:rsid w:val="00EE6FAD"/>
    <w:rsid w:val="00EE72EF"/>
    <w:rsid w:val="00EE7530"/>
    <w:rsid w:val="00EE7AB9"/>
    <w:rsid w:val="00EE7C23"/>
    <w:rsid w:val="00EF12DD"/>
    <w:rsid w:val="00EF13C8"/>
    <w:rsid w:val="00EF19AA"/>
    <w:rsid w:val="00EF1F10"/>
    <w:rsid w:val="00EF27D1"/>
    <w:rsid w:val="00EF3366"/>
    <w:rsid w:val="00EF37DD"/>
    <w:rsid w:val="00EF3AA9"/>
    <w:rsid w:val="00EF3DFA"/>
    <w:rsid w:val="00EF4F01"/>
    <w:rsid w:val="00EF59AF"/>
    <w:rsid w:val="00EF5C6B"/>
    <w:rsid w:val="00EF5CF0"/>
    <w:rsid w:val="00EF6314"/>
    <w:rsid w:val="00EF688D"/>
    <w:rsid w:val="00EF70C2"/>
    <w:rsid w:val="00EF7C6A"/>
    <w:rsid w:val="00F00017"/>
    <w:rsid w:val="00F003F4"/>
    <w:rsid w:val="00F00555"/>
    <w:rsid w:val="00F00A83"/>
    <w:rsid w:val="00F00C87"/>
    <w:rsid w:val="00F00F84"/>
    <w:rsid w:val="00F01FC0"/>
    <w:rsid w:val="00F0207D"/>
    <w:rsid w:val="00F025EE"/>
    <w:rsid w:val="00F02FBF"/>
    <w:rsid w:val="00F04546"/>
    <w:rsid w:val="00F04C40"/>
    <w:rsid w:val="00F058EE"/>
    <w:rsid w:val="00F05D5A"/>
    <w:rsid w:val="00F06281"/>
    <w:rsid w:val="00F063E3"/>
    <w:rsid w:val="00F0679E"/>
    <w:rsid w:val="00F0701C"/>
    <w:rsid w:val="00F10050"/>
    <w:rsid w:val="00F1077B"/>
    <w:rsid w:val="00F10E98"/>
    <w:rsid w:val="00F10F4D"/>
    <w:rsid w:val="00F1120C"/>
    <w:rsid w:val="00F12155"/>
    <w:rsid w:val="00F12C2E"/>
    <w:rsid w:val="00F12C36"/>
    <w:rsid w:val="00F1355E"/>
    <w:rsid w:val="00F136D3"/>
    <w:rsid w:val="00F141EC"/>
    <w:rsid w:val="00F14C96"/>
    <w:rsid w:val="00F152CA"/>
    <w:rsid w:val="00F16589"/>
    <w:rsid w:val="00F16999"/>
    <w:rsid w:val="00F16DAE"/>
    <w:rsid w:val="00F17541"/>
    <w:rsid w:val="00F17A07"/>
    <w:rsid w:val="00F20538"/>
    <w:rsid w:val="00F20A04"/>
    <w:rsid w:val="00F20D5A"/>
    <w:rsid w:val="00F2130B"/>
    <w:rsid w:val="00F2140F"/>
    <w:rsid w:val="00F2289B"/>
    <w:rsid w:val="00F2292C"/>
    <w:rsid w:val="00F22F34"/>
    <w:rsid w:val="00F24A01"/>
    <w:rsid w:val="00F24A23"/>
    <w:rsid w:val="00F2521F"/>
    <w:rsid w:val="00F25AD7"/>
    <w:rsid w:val="00F25BCD"/>
    <w:rsid w:val="00F25D02"/>
    <w:rsid w:val="00F26255"/>
    <w:rsid w:val="00F2739A"/>
    <w:rsid w:val="00F274EF"/>
    <w:rsid w:val="00F27B68"/>
    <w:rsid w:val="00F27CC6"/>
    <w:rsid w:val="00F30D96"/>
    <w:rsid w:val="00F30F59"/>
    <w:rsid w:val="00F31ECA"/>
    <w:rsid w:val="00F32933"/>
    <w:rsid w:val="00F32B36"/>
    <w:rsid w:val="00F33427"/>
    <w:rsid w:val="00F3398C"/>
    <w:rsid w:val="00F3405E"/>
    <w:rsid w:val="00F34165"/>
    <w:rsid w:val="00F3422F"/>
    <w:rsid w:val="00F34286"/>
    <w:rsid w:val="00F342F6"/>
    <w:rsid w:val="00F34724"/>
    <w:rsid w:val="00F3527C"/>
    <w:rsid w:val="00F352D7"/>
    <w:rsid w:val="00F3538B"/>
    <w:rsid w:val="00F3596F"/>
    <w:rsid w:val="00F35DC1"/>
    <w:rsid w:val="00F35EE9"/>
    <w:rsid w:val="00F36BB7"/>
    <w:rsid w:val="00F36F6A"/>
    <w:rsid w:val="00F371A5"/>
    <w:rsid w:val="00F3731E"/>
    <w:rsid w:val="00F406EA"/>
    <w:rsid w:val="00F40807"/>
    <w:rsid w:val="00F40CBF"/>
    <w:rsid w:val="00F41678"/>
    <w:rsid w:val="00F41773"/>
    <w:rsid w:val="00F41D4B"/>
    <w:rsid w:val="00F42604"/>
    <w:rsid w:val="00F42C51"/>
    <w:rsid w:val="00F42CC3"/>
    <w:rsid w:val="00F42D7B"/>
    <w:rsid w:val="00F43023"/>
    <w:rsid w:val="00F43101"/>
    <w:rsid w:val="00F44589"/>
    <w:rsid w:val="00F446A6"/>
    <w:rsid w:val="00F44AA7"/>
    <w:rsid w:val="00F44F1C"/>
    <w:rsid w:val="00F46E2A"/>
    <w:rsid w:val="00F471AB"/>
    <w:rsid w:val="00F502D1"/>
    <w:rsid w:val="00F508A0"/>
    <w:rsid w:val="00F5091A"/>
    <w:rsid w:val="00F50BBA"/>
    <w:rsid w:val="00F50CA8"/>
    <w:rsid w:val="00F513D2"/>
    <w:rsid w:val="00F51819"/>
    <w:rsid w:val="00F51D1C"/>
    <w:rsid w:val="00F51F52"/>
    <w:rsid w:val="00F52017"/>
    <w:rsid w:val="00F52518"/>
    <w:rsid w:val="00F53521"/>
    <w:rsid w:val="00F53C0F"/>
    <w:rsid w:val="00F54166"/>
    <w:rsid w:val="00F54446"/>
    <w:rsid w:val="00F5479E"/>
    <w:rsid w:val="00F5494C"/>
    <w:rsid w:val="00F56781"/>
    <w:rsid w:val="00F56ADA"/>
    <w:rsid w:val="00F56B19"/>
    <w:rsid w:val="00F57021"/>
    <w:rsid w:val="00F57144"/>
    <w:rsid w:val="00F577F7"/>
    <w:rsid w:val="00F579E6"/>
    <w:rsid w:val="00F57DAB"/>
    <w:rsid w:val="00F57EA1"/>
    <w:rsid w:val="00F57EAE"/>
    <w:rsid w:val="00F60296"/>
    <w:rsid w:val="00F607A4"/>
    <w:rsid w:val="00F61148"/>
    <w:rsid w:val="00F6185A"/>
    <w:rsid w:val="00F61BC9"/>
    <w:rsid w:val="00F624E4"/>
    <w:rsid w:val="00F62672"/>
    <w:rsid w:val="00F62D73"/>
    <w:rsid w:val="00F63352"/>
    <w:rsid w:val="00F6446F"/>
    <w:rsid w:val="00F644F8"/>
    <w:rsid w:val="00F64A9F"/>
    <w:rsid w:val="00F64FFD"/>
    <w:rsid w:val="00F66A40"/>
    <w:rsid w:val="00F670B6"/>
    <w:rsid w:val="00F67D8C"/>
    <w:rsid w:val="00F67FD1"/>
    <w:rsid w:val="00F70120"/>
    <w:rsid w:val="00F70A74"/>
    <w:rsid w:val="00F70CD3"/>
    <w:rsid w:val="00F70DF6"/>
    <w:rsid w:val="00F710AE"/>
    <w:rsid w:val="00F714AE"/>
    <w:rsid w:val="00F72DC2"/>
    <w:rsid w:val="00F72E33"/>
    <w:rsid w:val="00F7365F"/>
    <w:rsid w:val="00F73BCD"/>
    <w:rsid w:val="00F741B8"/>
    <w:rsid w:val="00F748BE"/>
    <w:rsid w:val="00F7550B"/>
    <w:rsid w:val="00F7558A"/>
    <w:rsid w:val="00F757F5"/>
    <w:rsid w:val="00F75FE6"/>
    <w:rsid w:val="00F76060"/>
    <w:rsid w:val="00F765F7"/>
    <w:rsid w:val="00F768EE"/>
    <w:rsid w:val="00F76903"/>
    <w:rsid w:val="00F76FAD"/>
    <w:rsid w:val="00F7700D"/>
    <w:rsid w:val="00F77A1A"/>
    <w:rsid w:val="00F80F2E"/>
    <w:rsid w:val="00F81EEA"/>
    <w:rsid w:val="00F82583"/>
    <w:rsid w:val="00F828FF"/>
    <w:rsid w:val="00F833AA"/>
    <w:rsid w:val="00F83633"/>
    <w:rsid w:val="00F841C1"/>
    <w:rsid w:val="00F8440D"/>
    <w:rsid w:val="00F84548"/>
    <w:rsid w:val="00F84701"/>
    <w:rsid w:val="00F857B6"/>
    <w:rsid w:val="00F859D9"/>
    <w:rsid w:val="00F86B7B"/>
    <w:rsid w:val="00F86CCF"/>
    <w:rsid w:val="00F87977"/>
    <w:rsid w:val="00F879DE"/>
    <w:rsid w:val="00F9040D"/>
    <w:rsid w:val="00F90741"/>
    <w:rsid w:val="00F90FE9"/>
    <w:rsid w:val="00F93114"/>
    <w:rsid w:val="00F9314F"/>
    <w:rsid w:val="00F931F0"/>
    <w:rsid w:val="00F934AB"/>
    <w:rsid w:val="00F93B20"/>
    <w:rsid w:val="00F93FB6"/>
    <w:rsid w:val="00F94DBF"/>
    <w:rsid w:val="00F956A9"/>
    <w:rsid w:val="00F95D2E"/>
    <w:rsid w:val="00F9628A"/>
    <w:rsid w:val="00F965FD"/>
    <w:rsid w:val="00F9746A"/>
    <w:rsid w:val="00F97952"/>
    <w:rsid w:val="00F97D54"/>
    <w:rsid w:val="00FA012E"/>
    <w:rsid w:val="00FA0234"/>
    <w:rsid w:val="00FA2355"/>
    <w:rsid w:val="00FA2703"/>
    <w:rsid w:val="00FA3C31"/>
    <w:rsid w:val="00FA3F8B"/>
    <w:rsid w:val="00FA5556"/>
    <w:rsid w:val="00FA5882"/>
    <w:rsid w:val="00FA62A2"/>
    <w:rsid w:val="00FA64A6"/>
    <w:rsid w:val="00FA7728"/>
    <w:rsid w:val="00FA7B0B"/>
    <w:rsid w:val="00FB0655"/>
    <w:rsid w:val="00FB065F"/>
    <w:rsid w:val="00FB108C"/>
    <w:rsid w:val="00FB10DD"/>
    <w:rsid w:val="00FB1384"/>
    <w:rsid w:val="00FB16F1"/>
    <w:rsid w:val="00FB1D82"/>
    <w:rsid w:val="00FB21A7"/>
    <w:rsid w:val="00FB2559"/>
    <w:rsid w:val="00FB2563"/>
    <w:rsid w:val="00FB2D28"/>
    <w:rsid w:val="00FB3366"/>
    <w:rsid w:val="00FB3A15"/>
    <w:rsid w:val="00FB47E8"/>
    <w:rsid w:val="00FB4BDA"/>
    <w:rsid w:val="00FB4D8D"/>
    <w:rsid w:val="00FB51EB"/>
    <w:rsid w:val="00FB52BC"/>
    <w:rsid w:val="00FB6407"/>
    <w:rsid w:val="00FB7190"/>
    <w:rsid w:val="00FB7A7A"/>
    <w:rsid w:val="00FB7CDA"/>
    <w:rsid w:val="00FC061F"/>
    <w:rsid w:val="00FC0A53"/>
    <w:rsid w:val="00FC0C21"/>
    <w:rsid w:val="00FC102E"/>
    <w:rsid w:val="00FC1E21"/>
    <w:rsid w:val="00FC3431"/>
    <w:rsid w:val="00FC3468"/>
    <w:rsid w:val="00FC3516"/>
    <w:rsid w:val="00FC35B5"/>
    <w:rsid w:val="00FC38FC"/>
    <w:rsid w:val="00FC38FD"/>
    <w:rsid w:val="00FC3C3C"/>
    <w:rsid w:val="00FC3E0D"/>
    <w:rsid w:val="00FC417B"/>
    <w:rsid w:val="00FC4790"/>
    <w:rsid w:val="00FC4BC1"/>
    <w:rsid w:val="00FC4E69"/>
    <w:rsid w:val="00FC4ECF"/>
    <w:rsid w:val="00FC52A4"/>
    <w:rsid w:val="00FC5705"/>
    <w:rsid w:val="00FC5801"/>
    <w:rsid w:val="00FC59C8"/>
    <w:rsid w:val="00FC5A58"/>
    <w:rsid w:val="00FC62CB"/>
    <w:rsid w:val="00FC6719"/>
    <w:rsid w:val="00FC7957"/>
    <w:rsid w:val="00FD0E36"/>
    <w:rsid w:val="00FD0F82"/>
    <w:rsid w:val="00FD1E9E"/>
    <w:rsid w:val="00FD1F14"/>
    <w:rsid w:val="00FD2762"/>
    <w:rsid w:val="00FD27B7"/>
    <w:rsid w:val="00FD2E72"/>
    <w:rsid w:val="00FD2F56"/>
    <w:rsid w:val="00FD3D9F"/>
    <w:rsid w:val="00FD3F7C"/>
    <w:rsid w:val="00FD459C"/>
    <w:rsid w:val="00FD4CAA"/>
    <w:rsid w:val="00FD4DBA"/>
    <w:rsid w:val="00FD542B"/>
    <w:rsid w:val="00FD581E"/>
    <w:rsid w:val="00FD6476"/>
    <w:rsid w:val="00FD6DD7"/>
    <w:rsid w:val="00FD6FB8"/>
    <w:rsid w:val="00FD7054"/>
    <w:rsid w:val="00FD73A1"/>
    <w:rsid w:val="00FD7539"/>
    <w:rsid w:val="00FD7FAF"/>
    <w:rsid w:val="00FE021B"/>
    <w:rsid w:val="00FE07F1"/>
    <w:rsid w:val="00FE0C94"/>
    <w:rsid w:val="00FE1717"/>
    <w:rsid w:val="00FE35FB"/>
    <w:rsid w:val="00FE3F27"/>
    <w:rsid w:val="00FE427F"/>
    <w:rsid w:val="00FE4757"/>
    <w:rsid w:val="00FE53F2"/>
    <w:rsid w:val="00FE59D5"/>
    <w:rsid w:val="00FE662A"/>
    <w:rsid w:val="00FE674A"/>
    <w:rsid w:val="00FE67E1"/>
    <w:rsid w:val="00FE6823"/>
    <w:rsid w:val="00FE6A9B"/>
    <w:rsid w:val="00FE6B8F"/>
    <w:rsid w:val="00FE7677"/>
    <w:rsid w:val="00FE79D1"/>
    <w:rsid w:val="00FE7C28"/>
    <w:rsid w:val="00FE7E9F"/>
    <w:rsid w:val="00FF00FA"/>
    <w:rsid w:val="00FF11C7"/>
    <w:rsid w:val="00FF11CF"/>
    <w:rsid w:val="00FF1527"/>
    <w:rsid w:val="00FF3DE4"/>
    <w:rsid w:val="00FF45C7"/>
    <w:rsid w:val="00FF4A2C"/>
    <w:rsid w:val="00FF4C94"/>
    <w:rsid w:val="00FF5040"/>
    <w:rsid w:val="00FF5BF9"/>
    <w:rsid w:val="00FF603D"/>
    <w:rsid w:val="00FF6867"/>
    <w:rsid w:val="00FF6E5B"/>
    <w:rsid w:val="00FF7486"/>
    <w:rsid w:val="00FF76F7"/>
    <w:rsid w:val="00FF7839"/>
    <w:rsid w:val="00FF79EF"/>
    <w:rsid w:val="00FF7CB7"/>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6C8F311"/>
  <w15:chartTrackingRefBased/>
  <w15:docId w15:val="{014632F2-DA66-46AA-B72A-2BEC9BA3F3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PE" w:eastAsia="es-P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0" w:qFormat="1"/>
    <w:lsdException w:name="heading 3" w:uiPriority="9" w:qFormat="1"/>
    <w:lsdException w:name="heading 4" w:uiPriority="9"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02A60"/>
  </w:style>
  <w:style w:type="paragraph" w:styleId="Ttulo1">
    <w:name w:val="heading 1"/>
    <w:basedOn w:val="Normal"/>
    <w:next w:val="Normal"/>
    <w:link w:val="Ttulo1Car"/>
    <w:uiPriority w:val="9"/>
    <w:qFormat/>
    <w:pPr>
      <w:keepNext/>
      <w:spacing w:line="480" w:lineRule="auto"/>
      <w:jc w:val="center"/>
      <w:outlineLvl w:val="0"/>
    </w:pPr>
    <w:rPr>
      <w:b/>
      <w:sz w:val="28"/>
      <w:lang w:val="es-MX" w:eastAsia="x-none"/>
    </w:rPr>
  </w:style>
  <w:style w:type="paragraph" w:styleId="Ttulo2">
    <w:name w:val="heading 2"/>
    <w:basedOn w:val="Normal"/>
    <w:next w:val="Normal"/>
    <w:link w:val="Ttulo2Car"/>
    <w:qFormat/>
    <w:pPr>
      <w:keepNext/>
      <w:jc w:val="both"/>
      <w:outlineLvl w:val="1"/>
    </w:pPr>
    <w:rPr>
      <w:b/>
      <w:lang w:val="es-MX" w:eastAsia="x-none"/>
    </w:rPr>
  </w:style>
  <w:style w:type="paragraph" w:styleId="Ttulo3">
    <w:name w:val="heading 3"/>
    <w:basedOn w:val="Normal"/>
    <w:next w:val="Normal"/>
    <w:link w:val="Ttulo3Car"/>
    <w:uiPriority w:val="9"/>
    <w:qFormat/>
    <w:pPr>
      <w:keepNext/>
      <w:jc w:val="center"/>
      <w:outlineLvl w:val="2"/>
    </w:pPr>
    <w:rPr>
      <w:b/>
      <w:sz w:val="16"/>
      <w:lang w:val="es-MX" w:eastAsia="x-none"/>
    </w:rPr>
  </w:style>
  <w:style w:type="paragraph" w:styleId="Ttulo4">
    <w:name w:val="heading 4"/>
    <w:basedOn w:val="Normal"/>
    <w:next w:val="Normal"/>
    <w:link w:val="Ttulo4Car"/>
    <w:uiPriority w:val="9"/>
    <w:qFormat/>
    <w:pPr>
      <w:keepNext/>
      <w:jc w:val="both"/>
      <w:outlineLvl w:val="3"/>
    </w:pPr>
    <w:rPr>
      <w:b/>
      <w:sz w:val="16"/>
      <w:lang w:val="es-MX" w:eastAsia="x-none"/>
    </w:rPr>
  </w:style>
  <w:style w:type="paragraph" w:styleId="Ttulo5">
    <w:name w:val="heading 5"/>
    <w:basedOn w:val="Normal"/>
    <w:next w:val="Normal"/>
    <w:link w:val="Ttulo5Car"/>
    <w:uiPriority w:val="9"/>
    <w:semiHidden/>
    <w:unhideWhenUsed/>
    <w:qFormat/>
    <w:rsid w:val="006C666E"/>
    <w:pPr>
      <w:tabs>
        <w:tab w:val="num" w:pos="3600"/>
      </w:tabs>
      <w:spacing w:before="240" w:after="60"/>
      <w:ind w:left="3600" w:hanging="720"/>
      <w:outlineLvl w:val="4"/>
    </w:pPr>
    <w:rPr>
      <w:rFonts w:ascii="Calibri" w:hAnsi="Calibri"/>
      <w:b/>
      <w:bCs/>
      <w:i/>
      <w:iCs/>
      <w:sz w:val="26"/>
      <w:szCs w:val="26"/>
      <w:lang w:val="en-US" w:eastAsia="en-US"/>
    </w:rPr>
  </w:style>
  <w:style w:type="paragraph" w:styleId="Ttulo6">
    <w:name w:val="heading 6"/>
    <w:basedOn w:val="Normal"/>
    <w:next w:val="Normal"/>
    <w:link w:val="Ttulo6Car"/>
    <w:unhideWhenUsed/>
    <w:qFormat/>
    <w:rsid w:val="006C666E"/>
    <w:pPr>
      <w:tabs>
        <w:tab w:val="num" w:pos="4320"/>
      </w:tabs>
      <w:spacing w:before="240" w:after="60"/>
      <w:ind w:left="4320" w:hanging="720"/>
      <w:outlineLvl w:val="5"/>
    </w:pPr>
    <w:rPr>
      <w:b/>
      <w:bCs/>
      <w:sz w:val="22"/>
      <w:szCs w:val="22"/>
      <w:lang w:val="en-US" w:eastAsia="en-US"/>
    </w:rPr>
  </w:style>
  <w:style w:type="paragraph" w:styleId="Ttulo7">
    <w:name w:val="heading 7"/>
    <w:basedOn w:val="Normal"/>
    <w:next w:val="Normal"/>
    <w:link w:val="Ttulo7Car"/>
    <w:uiPriority w:val="9"/>
    <w:unhideWhenUsed/>
    <w:qFormat/>
    <w:rsid w:val="006C666E"/>
    <w:pPr>
      <w:tabs>
        <w:tab w:val="num" w:pos="5040"/>
      </w:tabs>
      <w:spacing w:before="240" w:after="60"/>
      <w:ind w:left="5040" w:hanging="720"/>
      <w:outlineLvl w:val="6"/>
    </w:pPr>
    <w:rPr>
      <w:rFonts w:ascii="Calibri" w:hAnsi="Calibri"/>
      <w:sz w:val="24"/>
      <w:szCs w:val="24"/>
      <w:lang w:val="en-US" w:eastAsia="en-US"/>
    </w:rPr>
  </w:style>
  <w:style w:type="paragraph" w:styleId="Ttulo8">
    <w:name w:val="heading 8"/>
    <w:basedOn w:val="Normal"/>
    <w:next w:val="Normal"/>
    <w:link w:val="Ttulo8Car"/>
    <w:uiPriority w:val="9"/>
    <w:semiHidden/>
    <w:unhideWhenUsed/>
    <w:qFormat/>
    <w:rsid w:val="006C666E"/>
    <w:pPr>
      <w:tabs>
        <w:tab w:val="num" w:pos="5760"/>
      </w:tabs>
      <w:spacing w:before="240" w:after="60"/>
      <w:ind w:left="5760" w:hanging="720"/>
      <w:outlineLvl w:val="7"/>
    </w:pPr>
    <w:rPr>
      <w:rFonts w:ascii="Calibri" w:hAnsi="Calibri"/>
      <w:i/>
      <w:iCs/>
      <w:sz w:val="24"/>
      <w:szCs w:val="24"/>
      <w:lang w:val="en-US" w:eastAsia="en-US"/>
    </w:rPr>
  </w:style>
  <w:style w:type="paragraph" w:styleId="Ttulo9">
    <w:name w:val="heading 9"/>
    <w:basedOn w:val="Normal"/>
    <w:next w:val="Normal"/>
    <w:link w:val="Ttulo9Car"/>
    <w:uiPriority w:val="9"/>
    <w:semiHidden/>
    <w:unhideWhenUsed/>
    <w:qFormat/>
    <w:rsid w:val="006C666E"/>
    <w:pPr>
      <w:tabs>
        <w:tab w:val="num" w:pos="6480"/>
      </w:tabs>
      <w:spacing w:before="240" w:after="60"/>
      <w:ind w:left="6480" w:hanging="720"/>
      <w:outlineLvl w:val="8"/>
    </w:pPr>
    <w:rPr>
      <w:rFonts w:ascii="Cambria" w:hAnsi="Cambria"/>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Ttulo10">
    <w:name w:val="Título1"/>
    <w:basedOn w:val="Normal"/>
    <w:link w:val="TtuloCar"/>
    <w:uiPriority w:val="99"/>
    <w:qFormat/>
    <w:pPr>
      <w:jc w:val="center"/>
    </w:pPr>
    <w:rPr>
      <w:b/>
      <w:sz w:val="28"/>
      <w:lang w:val="es-MX"/>
    </w:rPr>
  </w:style>
  <w:style w:type="paragraph" w:styleId="Sangradetextonormal">
    <w:name w:val="Body Text Indent"/>
    <w:basedOn w:val="Normal"/>
    <w:link w:val="SangradetextonormalCar"/>
    <w:uiPriority w:val="99"/>
    <w:pPr>
      <w:spacing w:line="480" w:lineRule="auto"/>
      <w:ind w:left="2124"/>
      <w:jc w:val="both"/>
    </w:pPr>
    <w:rPr>
      <w:lang w:val="x-none"/>
    </w:rPr>
  </w:style>
  <w:style w:type="paragraph" w:styleId="Sangra2detindependiente">
    <w:name w:val="Body Text Indent 2"/>
    <w:basedOn w:val="Normal"/>
    <w:link w:val="Sangra2detindependienteCar"/>
    <w:pPr>
      <w:spacing w:line="480" w:lineRule="auto"/>
      <w:ind w:left="1416"/>
      <w:jc w:val="both"/>
    </w:pPr>
    <w:rPr>
      <w:lang w:val="es-MX" w:eastAsia="x-none"/>
    </w:rPr>
  </w:style>
  <w:style w:type="paragraph" w:styleId="Textoindependiente">
    <w:name w:val="Body Text"/>
    <w:basedOn w:val="Normal"/>
    <w:link w:val="TextoindependienteCar"/>
    <w:uiPriority w:val="1"/>
    <w:qFormat/>
    <w:pPr>
      <w:spacing w:line="480" w:lineRule="auto"/>
      <w:jc w:val="both"/>
    </w:pPr>
    <w:rPr>
      <w:lang w:val="x-none"/>
    </w:rPr>
  </w:style>
  <w:style w:type="paragraph" w:styleId="Sangra3detindependiente">
    <w:name w:val="Body Text Indent 3"/>
    <w:basedOn w:val="Normal"/>
    <w:link w:val="Sangra3detindependienteCar"/>
    <w:pPr>
      <w:spacing w:line="480" w:lineRule="auto"/>
      <w:ind w:left="1410"/>
      <w:jc w:val="both"/>
    </w:pPr>
    <w:rPr>
      <w:lang w:val="es-MX" w:eastAsia="x-none"/>
    </w:rPr>
  </w:style>
  <w:style w:type="table" w:styleId="Tablaconcuadrcula">
    <w:name w:val="Table Grid"/>
    <w:basedOn w:val="Tablanormal"/>
    <w:uiPriority w:val="59"/>
    <w:rsid w:val="00C22B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uiPriority w:val="99"/>
    <w:rsid w:val="00142EBE"/>
    <w:rPr>
      <w:color w:val="0000FF"/>
      <w:u w:val="single"/>
    </w:rPr>
  </w:style>
  <w:style w:type="character" w:customStyle="1" w:styleId="edpnoticiacontenido">
    <w:name w:val="edpnoticiacontenido"/>
    <w:basedOn w:val="Fuentedeprrafopredeter"/>
    <w:rsid w:val="00E614E0"/>
  </w:style>
  <w:style w:type="character" w:styleId="Textoennegrita">
    <w:name w:val="Strong"/>
    <w:uiPriority w:val="22"/>
    <w:qFormat/>
    <w:rsid w:val="00E614E0"/>
    <w:rPr>
      <w:b/>
      <w:bCs/>
    </w:rPr>
  </w:style>
  <w:style w:type="paragraph" w:styleId="NormalWeb">
    <w:name w:val="Normal (Web)"/>
    <w:basedOn w:val="Normal"/>
    <w:uiPriority w:val="99"/>
    <w:rsid w:val="00E614E0"/>
    <w:pPr>
      <w:spacing w:before="100" w:beforeAutospacing="1" w:after="100" w:afterAutospacing="1"/>
    </w:pPr>
    <w:rPr>
      <w:sz w:val="24"/>
      <w:szCs w:val="24"/>
      <w:lang w:val="es-ES" w:eastAsia="es-ES"/>
    </w:rPr>
  </w:style>
  <w:style w:type="paragraph" w:customStyle="1" w:styleId="texto-proyecto">
    <w:name w:val="texto-proyecto"/>
    <w:basedOn w:val="Normal"/>
    <w:rsid w:val="00BA1BC4"/>
    <w:pPr>
      <w:spacing w:before="100" w:beforeAutospacing="1" w:after="100" w:afterAutospacing="1"/>
    </w:pPr>
    <w:rPr>
      <w:sz w:val="24"/>
      <w:szCs w:val="24"/>
      <w:lang w:val="es-ES" w:eastAsia="es-ES"/>
    </w:rPr>
  </w:style>
  <w:style w:type="character" w:styleId="Hipervnculovisitado">
    <w:name w:val="FollowedHyperlink"/>
    <w:rsid w:val="001D0A7E"/>
    <w:rPr>
      <w:color w:val="800080"/>
      <w:u w:val="single"/>
    </w:rPr>
  </w:style>
  <w:style w:type="paragraph" w:styleId="Prrafodelista">
    <w:name w:val="List Paragraph"/>
    <w:basedOn w:val="Normal"/>
    <w:uiPriority w:val="34"/>
    <w:qFormat/>
    <w:rsid w:val="009B4C8F"/>
    <w:pPr>
      <w:ind w:left="708"/>
    </w:pPr>
  </w:style>
  <w:style w:type="paragraph" w:styleId="Textoindependiente2">
    <w:name w:val="Body Text 2"/>
    <w:basedOn w:val="Normal"/>
    <w:link w:val="Textoindependiente2Car"/>
    <w:rsid w:val="00F06281"/>
    <w:pPr>
      <w:spacing w:after="120" w:line="480" w:lineRule="auto"/>
    </w:pPr>
  </w:style>
  <w:style w:type="paragraph" w:styleId="Encabezado">
    <w:name w:val="header"/>
    <w:basedOn w:val="Normal"/>
    <w:link w:val="EncabezadoCar"/>
    <w:uiPriority w:val="99"/>
    <w:rsid w:val="00F06281"/>
    <w:pPr>
      <w:tabs>
        <w:tab w:val="center" w:pos="4419"/>
        <w:tab w:val="right" w:pos="8838"/>
      </w:tabs>
    </w:pPr>
    <w:rPr>
      <w:lang w:val="es-ES" w:eastAsia="es-ES"/>
    </w:rPr>
  </w:style>
  <w:style w:type="paragraph" w:styleId="Textonotapie">
    <w:name w:val="footnote text"/>
    <w:basedOn w:val="Normal"/>
    <w:link w:val="TextonotapieCar"/>
    <w:uiPriority w:val="99"/>
    <w:semiHidden/>
    <w:rsid w:val="00F06281"/>
    <w:rPr>
      <w:lang w:val="es-ES" w:eastAsia="es-ES"/>
    </w:rPr>
  </w:style>
  <w:style w:type="character" w:styleId="CitaHTML">
    <w:name w:val="HTML Cite"/>
    <w:uiPriority w:val="99"/>
    <w:semiHidden/>
    <w:unhideWhenUsed/>
    <w:rsid w:val="0078700E"/>
    <w:rPr>
      <w:i w:val="0"/>
      <w:iCs w:val="0"/>
      <w:color w:val="008000"/>
    </w:rPr>
  </w:style>
  <w:style w:type="character" w:customStyle="1" w:styleId="normalbold1">
    <w:name w:val="normalbold1"/>
    <w:rsid w:val="00965DA4"/>
    <w:rPr>
      <w:rFonts w:ascii="Arial" w:hAnsi="Arial" w:cs="Arial" w:hint="default"/>
      <w:b/>
      <w:bCs/>
      <w:sz w:val="18"/>
      <w:szCs w:val="18"/>
    </w:rPr>
  </w:style>
  <w:style w:type="paragraph" w:customStyle="1" w:styleId="NormalWeb3">
    <w:name w:val="Normal (Web)3"/>
    <w:basedOn w:val="Normal"/>
    <w:rsid w:val="00357C29"/>
    <w:pPr>
      <w:shd w:val="clear" w:color="auto" w:fill="FFFFFF"/>
      <w:spacing w:before="90" w:after="90"/>
    </w:pPr>
    <w:rPr>
      <w:sz w:val="24"/>
      <w:szCs w:val="24"/>
      <w:lang w:val="es-ES" w:eastAsia="es-ES"/>
    </w:rPr>
  </w:style>
  <w:style w:type="paragraph" w:customStyle="1" w:styleId="Default">
    <w:name w:val="Default"/>
    <w:rsid w:val="00D8057A"/>
    <w:pPr>
      <w:autoSpaceDE w:val="0"/>
      <w:autoSpaceDN w:val="0"/>
      <w:adjustRightInd w:val="0"/>
    </w:pPr>
    <w:rPr>
      <w:color w:val="000000"/>
      <w:sz w:val="24"/>
      <w:szCs w:val="24"/>
      <w:lang w:val="es-ES" w:eastAsia="es-ES"/>
    </w:rPr>
  </w:style>
  <w:style w:type="character" w:customStyle="1" w:styleId="TtuloCar">
    <w:name w:val="Título Car"/>
    <w:link w:val="Ttulo10"/>
    <w:uiPriority w:val="99"/>
    <w:rsid w:val="005D3F56"/>
    <w:rPr>
      <w:b/>
      <w:sz w:val="28"/>
      <w:lang w:val="es-MX" w:eastAsia="es-PE"/>
    </w:rPr>
  </w:style>
  <w:style w:type="character" w:customStyle="1" w:styleId="TextonotapieCar">
    <w:name w:val="Texto nota pie Car"/>
    <w:link w:val="Textonotapie"/>
    <w:uiPriority w:val="99"/>
    <w:semiHidden/>
    <w:rsid w:val="00EF4F01"/>
    <w:rPr>
      <w:lang w:val="es-ES" w:eastAsia="es-ES"/>
    </w:rPr>
  </w:style>
  <w:style w:type="character" w:styleId="Refdenotaalpie">
    <w:name w:val="footnote reference"/>
    <w:uiPriority w:val="99"/>
    <w:semiHidden/>
    <w:unhideWhenUsed/>
    <w:rsid w:val="00EF4F01"/>
    <w:rPr>
      <w:vertAlign w:val="superscript"/>
    </w:rPr>
  </w:style>
  <w:style w:type="paragraph" w:styleId="Piedepgina">
    <w:name w:val="footer"/>
    <w:basedOn w:val="Normal"/>
    <w:link w:val="PiedepginaCar"/>
    <w:uiPriority w:val="99"/>
    <w:unhideWhenUsed/>
    <w:rsid w:val="00571FDD"/>
    <w:pPr>
      <w:tabs>
        <w:tab w:val="center" w:pos="4419"/>
        <w:tab w:val="right" w:pos="8838"/>
      </w:tabs>
    </w:pPr>
  </w:style>
  <w:style w:type="character" w:customStyle="1" w:styleId="PiedepginaCar">
    <w:name w:val="Pie de página Car"/>
    <w:link w:val="Piedepgina"/>
    <w:uiPriority w:val="99"/>
    <w:rsid w:val="00571FDD"/>
    <w:rPr>
      <w:lang w:val="es-PE" w:eastAsia="es-PE"/>
    </w:rPr>
  </w:style>
  <w:style w:type="character" w:customStyle="1" w:styleId="EncabezadoCar">
    <w:name w:val="Encabezado Car"/>
    <w:link w:val="Encabezado"/>
    <w:uiPriority w:val="99"/>
    <w:rsid w:val="00571FDD"/>
    <w:rPr>
      <w:lang w:val="es-ES" w:eastAsia="es-ES"/>
    </w:rPr>
  </w:style>
  <w:style w:type="paragraph" w:styleId="Textodeglobo">
    <w:name w:val="Balloon Text"/>
    <w:basedOn w:val="Normal"/>
    <w:link w:val="TextodegloboCar"/>
    <w:uiPriority w:val="99"/>
    <w:semiHidden/>
    <w:unhideWhenUsed/>
    <w:rsid w:val="00AD3D62"/>
    <w:rPr>
      <w:rFonts w:ascii="Tahoma" w:hAnsi="Tahoma"/>
      <w:sz w:val="16"/>
      <w:szCs w:val="16"/>
    </w:rPr>
  </w:style>
  <w:style w:type="character" w:customStyle="1" w:styleId="TextodegloboCar">
    <w:name w:val="Texto de globo Car"/>
    <w:link w:val="Textodeglobo"/>
    <w:uiPriority w:val="99"/>
    <w:semiHidden/>
    <w:rsid w:val="00AD3D62"/>
    <w:rPr>
      <w:rFonts w:ascii="Tahoma" w:hAnsi="Tahoma" w:cs="Tahoma"/>
      <w:sz w:val="16"/>
      <w:szCs w:val="16"/>
      <w:lang w:val="es-PE" w:eastAsia="es-PE"/>
    </w:rPr>
  </w:style>
  <w:style w:type="paragraph" w:styleId="Sinespaciado">
    <w:name w:val="No Spacing"/>
    <w:uiPriority w:val="1"/>
    <w:qFormat/>
    <w:rsid w:val="00EA5AF8"/>
    <w:rPr>
      <w:rFonts w:ascii="Calibri" w:hAnsi="Calibri"/>
      <w:sz w:val="22"/>
      <w:szCs w:val="22"/>
    </w:rPr>
  </w:style>
  <w:style w:type="character" w:styleId="Nmerodelnea">
    <w:name w:val="line number"/>
    <w:uiPriority w:val="99"/>
    <w:semiHidden/>
    <w:unhideWhenUsed/>
    <w:rsid w:val="004A47F2"/>
  </w:style>
  <w:style w:type="character" w:customStyle="1" w:styleId="hps">
    <w:name w:val="hps"/>
    <w:rsid w:val="00196D1B"/>
  </w:style>
  <w:style w:type="character" w:customStyle="1" w:styleId="TextoindependienteCar">
    <w:name w:val="Texto independiente Car"/>
    <w:link w:val="Textoindependiente"/>
    <w:uiPriority w:val="1"/>
    <w:rsid w:val="00FF00FA"/>
    <w:rPr>
      <w:lang w:eastAsia="es-PE"/>
    </w:rPr>
  </w:style>
  <w:style w:type="character" w:customStyle="1" w:styleId="SangradetextonormalCar">
    <w:name w:val="Sangría de texto normal Car"/>
    <w:link w:val="Sangradetextonormal"/>
    <w:uiPriority w:val="99"/>
    <w:rsid w:val="006D3DD1"/>
    <w:rPr>
      <w:lang w:eastAsia="es-PE"/>
    </w:rPr>
  </w:style>
  <w:style w:type="character" w:customStyle="1" w:styleId="Ttulo1Car">
    <w:name w:val="Título 1 Car"/>
    <w:link w:val="Ttulo1"/>
    <w:uiPriority w:val="9"/>
    <w:rsid w:val="002F75D9"/>
    <w:rPr>
      <w:b/>
      <w:sz w:val="28"/>
      <w:lang w:val="es-MX"/>
    </w:rPr>
  </w:style>
  <w:style w:type="character" w:customStyle="1" w:styleId="caps">
    <w:name w:val="caps"/>
    <w:rsid w:val="0066188D"/>
  </w:style>
  <w:style w:type="character" w:styleId="nfasis">
    <w:name w:val="Emphasis"/>
    <w:uiPriority w:val="20"/>
    <w:qFormat/>
    <w:rsid w:val="00A93A1C"/>
    <w:rPr>
      <w:i/>
      <w:iCs/>
    </w:rPr>
  </w:style>
  <w:style w:type="character" w:customStyle="1" w:styleId="Ttulo2Car">
    <w:name w:val="Título 2 Car"/>
    <w:link w:val="Ttulo2"/>
    <w:rsid w:val="00DD0DAA"/>
    <w:rPr>
      <w:b/>
      <w:lang w:val="es-MX"/>
    </w:rPr>
  </w:style>
  <w:style w:type="character" w:customStyle="1" w:styleId="Ttulo4Car">
    <w:name w:val="Título 4 Car"/>
    <w:link w:val="Ttulo4"/>
    <w:uiPriority w:val="9"/>
    <w:rsid w:val="009B0225"/>
    <w:rPr>
      <w:b/>
      <w:sz w:val="16"/>
      <w:lang w:val="es-MX"/>
    </w:rPr>
  </w:style>
  <w:style w:type="character" w:customStyle="1" w:styleId="Ttulo5Car">
    <w:name w:val="Título 5 Car"/>
    <w:link w:val="Ttulo5"/>
    <w:uiPriority w:val="9"/>
    <w:semiHidden/>
    <w:rsid w:val="006C666E"/>
    <w:rPr>
      <w:rFonts w:ascii="Calibri" w:hAnsi="Calibri"/>
      <w:b/>
      <w:bCs/>
      <w:i/>
      <w:iCs/>
      <w:sz w:val="26"/>
      <w:szCs w:val="26"/>
      <w:lang w:val="en-US" w:eastAsia="en-US"/>
    </w:rPr>
  </w:style>
  <w:style w:type="character" w:customStyle="1" w:styleId="Ttulo6Car">
    <w:name w:val="Título 6 Car"/>
    <w:link w:val="Ttulo6"/>
    <w:rsid w:val="006C666E"/>
    <w:rPr>
      <w:b/>
      <w:bCs/>
      <w:sz w:val="22"/>
      <w:szCs w:val="22"/>
      <w:lang w:val="en-US" w:eastAsia="en-US"/>
    </w:rPr>
  </w:style>
  <w:style w:type="character" w:customStyle="1" w:styleId="Ttulo7Car">
    <w:name w:val="Título 7 Car"/>
    <w:link w:val="Ttulo7"/>
    <w:uiPriority w:val="9"/>
    <w:rsid w:val="006C666E"/>
    <w:rPr>
      <w:rFonts w:ascii="Calibri" w:hAnsi="Calibri"/>
      <w:sz w:val="24"/>
      <w:szCs w:val="24"/>
      <w:lang w:val="en-US" w:eastAsia="en-US"/>
    </w:rPr>
  </w:style>
  <w:style w:type="character" w:customStyle="1" w:styleId="Ttulo8Car">
    <w:name w:val="Título 8 Car"/>
    <w:link w:val="Ttulo8"/>
    <w:uiPriority w:val="9"/>
    <w:semiHidden/>
    <w:rsid w:val="006C666E"/>
    <w:rPr>
      <w:rFonts w:ascii="Calibri" w:hAnsi="Calibri"/>
      <w:i/>
      <w:iCs/>
      <w:sz w:val="24"/>
      <w:szCs w:val="24"/>
      <w:lang w:val="en-US" w:eastAsia="en-US"/>
    </w:rPr>
  </w:style>
  <w:style w:type="character" w:customStyle="1" w:styleId="Ttulo9Car">
    <w:name w:val="Título 9 Car"/>
    <w:link w:val="Ttulo9"/>
    <w:uiPriority w:val="9"/>
    <w:semiHidden/>
    <w:rsid w:val="006C666E"/>
    <w:rPr>
      <w:rFonts w:ascii="Cambria" w:hAnsi="Cambria"/>
      <w:sz w:val="22"/>
      <w:szCs w:val="22"/>
      <w:lang w:val="en-US" w:eastAsia="en-US"/>
    </w:rPr>
  </w:style>
  <w:style w:type="character" w:customStyle="1" w:styleId="Ttulo3Car">
    <w:name w:val="Título 3 Car"/>
    <w:link w:val="Ttulo3"/>
    <w:uiPriority w:val="9"/>
    <w:rsid w:val="006C666E"/>
    <w:rPr>
      <w:b/>
      <w:sz w:val="16"/>
      <w:lang w:val="es-MX"/>
    </w:rPr>
  </w:style>
  <w:style w:type="paragraph" w:customStyle="1" w:styleId="a">
    <w:basedOn w:val="Normal"/>
    <w:next w:val="Ttulo10"/>
    <w:qFormat/>
    <w:rsid w:val="0044306D"/>
    <w:pPr>
      <w:jc w:val="center"/>
    </w:pPr>
    <w:rPr>
      <w:rFonts w:ascii="Calibri" w:eastAsia="Calibri" w:hAnsi="Calibri"/>
      <w:b/>
      <w:sz w:val="28"/>
      <w:szCs w:val="22"/>
      <w:lang w:val="es-MX"/>
    </w:rPr>
  </w:style>
  <w:style w:type="character" w:customStyle="1" w:styleId="Sangra2detindependienteCar">
    <w:name w:val="Sangría 2 de t. independiente Car"/>
    <w:link w:val="Sangra2detindependiente"/>
    <w:rsid w:val="0044306D"/>
    <w:rPr>
      <w:lang w:val="es-MX"/>
    </w:rPr>
  </w:style>
  <w:style w:type="character" w:customStyle="1" w:styleId="Sangra3detindependienteCar">
    <w:name w:val="Sangría 3 de t. independiente Car"/>
    <w:link w:val="Sangra3detindependiente"/>
    <w:rsid w:val="0044306D"/>
    <w:rPr>
      <w:lang w:val="es-MX"/>
    </w:rPr>
  </w:style>
  <w:style w:type="character" w:customStyle="1" w:styleId="Textoindependiente2Car">
    <w:name w:val="Texto independiente 2 Car"/>
    <w:link w:val="Textoindependiente2"/>
    <w:rsid w:val="0044306D"/>
  </w:style>
  <w:style w:type="character" w:customStyle="1" w:styleId="PuestoCar">
    <w:name w:val="Puesto Car"/>
    <w:uiPriority w:val="10"/>
    <w:rsid w:val="0044306D"/>
    <w:rPr>
      <w:rFonts w:ascii="Calibri Light" w:eastAsia="Times New Roman" w:hAnsi="Calibri Light" w:cs="Times New Roman"/>
      <w:spacing w:val="-10"/>
      <w:kern w:val="28"/>
      <w:sz w:val="56"/>
      <w:szCs w:val="56"/>
      <w:lang w:val="en-US"/>
    </w:rPr>
  </w:style>
  <w:style w:type="paragraph" w:customStyle="1" w:styleId="textocontenidos">
    <w:name w:val="texto_contenidos"/>
    <w:basedOn w:val="Normal"/>
    <w:rsid w:val="006555BC"/>
    <w:pPr>
      <w:spacing w:before="100" w:beforeAutospacing="1" w:after="100" w:afterAutospacing="1"/>
    </w:pPr>
    <w:rPr>
      <w:sz w:val="24"/>
      <w:szCs w:val="24"/>
    </w:rPr>
  </w:style>
  <w:style w:type="character" w:customStyle="1" w:styleId="textocontenidos1">
    <w:name w:val="texto_contenidos1"/>
    <w:rsid w:val="004A6A42"/>
  </w:style>
  <w:style w:type="character" w:customStyle="1" w:styleId="apple-converted-space">
    <w:name w:val="apple-converted-space"/>
    <w:rsid w:val="004A6A42"/>
  </w:style>
  <w:style w:type="character" w:customStyle="1" w:styleId="titulo4tonivel">
    <w:name w:val="titulo_4tonivel"/>
    <w:rsid w:val="00B4484B"/>
  </w:style>
  <w:style w:type="paragraph" w:styleId="Bibliografa">
    <w:name w:val="Bibliography"/>
    <w:basedOn w:val="Normal"/>
    <w:next w:val="Normal"/>
    <w:uiPriority w:val="37"/>
    <w:unhideWhenUsed/>
    <w:rsid w:val="00841F78"/>
  </w:style>
  <w:style w:type="character" w:customStyle="1" w:styleId="corchete-llamada1">
    <w:name w:val="corchete-llamada1"/>
    <w:rsid w:val="006639A9"/>
    <w:rPr>
      <w:vanish/>
      <w:webHidden w:val="0"/>
      <w:specVanish/>
    </w:rPr>
  </w:style>
  <w:style w:type="paragraph" w:customStyle="1" w:styleId="parrafo">
    <w:name w:val="parrafo"/>
    <w:basedOn w:val="Normal"/>
    <w:rsid w:val="00546AA5"/>
    <w:pPr>
      <w:spacing w:before="100" w:beforeAutospacing="1" w:after="100" w:afterAutospacing="1"/>
    </w:pPr>
    <w:rPr>
      <w:sz w:val="24"/>
      <w:szCs w:val="24"/>
    </w:rPr>
  </w:style>
  <w:style w:type="character" w:customStyle="1" w:styleId="Mencinsinresolver1">
    <w:name w:val="Mención sin resolver1"/>
    <w:uiPriority w:val="99"/>
    <w:semiHidden/>
    <w:unhideWhenUsed/>
    <w:rsid w:val="000E1528"/>
    <w:rPr>
      <w:color w:val="605E5C"/>
      <w:shd w:val="clear" w:color="auto" w:fill="E1DFDD"/>
    </w:rPr>
  </w:style>
  <w:style w:type="paragraph" w:customStyle="1" w:styleId="msonormal0">
    <w:name w:val="msonormal"/>
    <w:basedOn w:val="Normal"/>
    <w:uiPriority w:val="99"/>
    <w:rsid w:val="001E486B"/>
    <w:pPr>
      <w:spacing w:before="100" w:beforeAutospacing="1" w:after="100" w:afterAutospacing="1"/>
    </w:pPr>
    <w:rPr>
      <w:sz w:val="24"/>
      <w:szCs w:val="24"/>
      <w:lang w:val="es-ES" w:eastAsia="es-ES"/>
    </w:rPr>
  </w:style>
  <w:style w:type="paragraph" w:styleId="HTMLconformatoprevio">
    <w:name w:val="HTML Preformatted"/>
    <w:basedOn w:val="Normal"/>
    <w:link w:val="HTMLconformatoprevioCar"/>
    <w:uiPriority w:val="99"/>
    <w:unhideWhenUsed/>
    <w:rsid w:val="004F45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conformatoprevioCar">
    <w:name w:val="HTML con formato previo Car"/>
    <w:link w:val="HTMLconformatoprevio"/>
    <w:uiPriority w:val="99"/>
    <w:rsid w:val="004F45A0"/>
    <w:rPr>
      <w:rFonts w:ascii="Courier New" w:hAnsi="Courier New" w:cs="Courier New"/>
      <w:lang w:val="es-PE" w:eastAsia="es-PE"/>
    </w:rPr>
  </w:style>
  <w:style w:type="character" w:customStyle="1" w:styleId="mw-headline">
    <w:name w:val="mw-headline"/>
    <w:rsid w:val="00DB45FB"/>
  </w:style>
  <w:style w:type="paragraph" w:customStyle="1" w:styleId="Pa7">
    <w:name w:val="Pa7"/>
    <w:basedOn w:val="Normal"/>
    <w:next w:val="Normal"/>
    <w:uiPriority w:val="99"/>
    <w:rsid w:val="00DB45FB"/>
    <w:pPr>
      <w:autoSpaceDE w:val="0"/>
      <w:autoSpaceDN w:val="0"/>
      <w:adjustRightInd w:val="0"/>
      <w:spacing w:line="281" w:lineRule="atLeast"/>
    </w:pPr>
    <w:rPr>
      <w:rFonts w:ascii="DaxPro-Bold" w:eastAsia="Calibri" w:hAnsi="DaxPro-Bold"/>
      <w:sz w:val="24"/>
      <w:szCs w:val="24"/>
      <w:lang w:eastAsia="en-US"/>
    </w:rPr>
  </w:style>
  <w:style w:type="paragraph" w:customStyle="1" w:styleId="Pa15">
    <w:name w:val="Pa15"/>
    <w:basedOn w:val="Normal"/>
    <w:next w:val="Normal"/>
    <w:uiPriority w:val="99"/>
    <w:rsid w:val="00DB45FB"/>
    <w:pPr>
      <w:autoSpaceDE w:val="0"/>
      <w:autoSpaceDN w:val="0"/>
      <w:adjustRightInd w:val="0"/>
      <w:spacing w:line="221" w:lineRule="atLeast"/>
    </w:pPr>
    <w:rPr>
      <w:rFonts w:ascii="DaxPro-Bold" w:eastAsia="Calibri" w:hAnsi="DaxPro-Bold"/>
      <w:sz w:val="24"/>
      <w:szCs w:val="24"/>
      <w:lang w:eastAsia="en-US"/>
    </w:rPr>
  </w:style>
  <w:style w:type="paragraph" w:customStyle="1" w:styleId="Pa11">
    <w:name w:val="Pa11"/>
    <w:basedOn w:val="Normal"/>
    <w:next w:val="Normal"/>
    <w:uiPriority w:val="99"/>
    <w:rsid w:val="00DB45FB"/>
    <w:pPr>
      <w:autoSpaceDE w:val="0"/>
      <w:autoSpaceDN w:val="0"/>
      <w:adjustRightInd w:val="0"/>
      <w:spacing w:line="241" w:lineRule="atLeast"/>
    </w:pPr>
    <w:rPr>
      <w:rFonts w:ascii="DaxPro-Bold" w:eastAsia="Calibri" w:hAnsi="DaxPro-Bold"/>
      <w:sz w:val="24"/>
      <w:szCs w:val="24"/>
      <w:lang w:eastAsia="en-US"/>
    </w:rPr>
  </w:style>
  <w:style w:type="paragraph" w:customStyle="1" w:styleId="Pa21">
    <w:name w:val="Pa21"/>
    <w:basedOn w:val="Normal"/>
    <w:next w:val="Normal"/>
    <w:uiPriority w:val="99"/>
    <w:rsid w:val="00DB45FB"/>
    <w:pPr>
      <w:autoSpaceDE w:val="0"/>
      <w:autoSpaceDN w:val="0"/>
      <w:adjustRightInd w:val="0"/>
      <w:spacing w:line="221" w:lineRule="atLeast"/>
    </w:pPr>
    <w:rPr>
      <w:rFonts w:ascii="DaxPro-Bold" w:eastAsia="Calibri" w:hAnsi="DaxPro-Bold"/>
      <w:sz w:val="24"/>
      <w:szCs w:val="24"/>
      <w:lang w:eastAsia="en-US"/>
    </w:rPr>
  </w:style>
  <w:style w:type="character" w:customStyle="1" w:styleId="haupttext1">
    <w:name w:val="haupttext1"/>
    <w:rsid w:val="00DB45FB"/>
    <w:rPr>
      <w:rFonts w:ascii="Verdana" w:hAnsi="Verdana" w:hint="default"/>
      <w:sz w:val="18"/>
      <w:szCs w:val="18"/>
    </w:rPr>
  </w:style>
  <w:style w:type="table" w:customStyle="1" w:styleId="TableNormal">
    <w:name w:val="Table Normal"/>
    <w:uiPriority w:val="2"/>
    <w:semiHidden/>
    <w:unhideWhenUsed/>
    <w:qFormat/>
    <w:rsid w:val="00DB45FB"/>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B45FB"/>
    <w:pPr>
      <w:widowControl w:val="0"/>
      <w:spacing w:before="21"/>
      <w:jc w:val="center"/>
    </w:pPr>
    <w:rPr>
      <w:rFonts w:ascii="Arial" w:eastAsia="Arial" w:hAnsi="Arial" w:cs="Arial"/>
      <w:sz w:val="22"/>
      <w:szCs w:val="22"/>
      <w:lang w:val="en-US" w:eastAsia="en-US"/>
    </w:rPr>
  </w:style>
  <w:style w:type="paragraph" w:customStyle="1" w:styleId="prrafo9">
    <w:name w:val="prrafo9"/>
    <w:basedOn w:val="Normal"/>
    <w:rsid w:val="00DB45FB"/>
    <w:pPr>
      <w:spacing w:before="100" w:beforeAutospacing="1" w:after="100" w:afterAutospacing="1"/>
    </w:pPr>
    <w:rPr>
      <w:sz w:val="24"/>
      <w:szCs w:val="24"/>
      <w:lang w:val="es-MX" w:eastAsia="es-MX"/>
    </w:rPr>
  </w:style>
  <w:style w:type="paragraph" w:styleId="Textonotaalfinal">
    <w:name w:val="endnote text"/>
    <w:basedOn w:val="Normal"/>
    <w:link w:val="TextonotaalfinalCar"/>
    <w:uiPriority w:val="99"/>
    <w:semiHidden/>
    <w:unhideWhenUsed/>
    <w:rsid w:val="00DB45FB"/>
  </w:style>
  <w:style w:type="character" w:customStyle="1" w:styleId="TextonotaalfinalCar">
    <w:name w:val="Texto nota al final Car"/>
    <w:link w:val="Textonotaalfinal"/>
    <w:uiPriority w:val="99"/>
    <w:semiHidden/>
    <w:rsid w:val="00DB45FB"/>
    <w:rPr>
      <w:lang w:val="es-PE" w:eastAsia="es-PE"/>
    </w:rPr>
  </w:style>
  <w:style w:type="character" w:styleId="Refdenotaalfinal">
    <w:name w:val="endnote reference"/>
    <w:uiPriority w:val="99"/>
    <w:semiHidden/>
    <w:unhideWhenUsed/>
    <w:rsid w:val="00DB45FB"/>
    <w:rPr>
      <w:vertAlign w:val="superscript"/>
    </w:rPr>
  </w:style>
  <w:style w:type="paragraph" w:customStyle="1" w:styleId="Ttulo11">
    <w:name w:val="Título 11"/>
    <w:basedOn w:val="Normal"/>
    <w:uiPriority w:val="1"/>
    <w:qFormat/>
    <w:rsid w:val="00DB45FB"/>
    <w:pPr>
      <w:widowControl w:val="0"/>
      <w:ind w:left="154" w:right="200"/>
      <w:outlineLvl w:val="1"/>
    </w:pPr>
    <w:rPr>
      <w:rFonts w:ascii="Arial" w:eastAsia="Arial" w:hAnsi="Arial" w:cs="Arial"/>
      <w:b/>
      <w:bCs/>
      <w:sz w:val="24"/>
      <w:szCs w:val="24"/>
      <w:lang w:val="en-US" w:eastAsia="en-US"/>
    </w:rPr>
  </w:style>
  <w:style w:type="paragraph" w:customStyle="1" w:styleId="Ttulo31">
    <w:name w:val="Título 31"/>
    <w:basedOn w:val="Normal"/>
    <w:uiPriority w:val="1"/>
    <w:qFormat/>
    <w:rsid w:val="00DB45FB"/>
    <w:pPr>
      <w:widowControl w:val="0"/>
      <w:spacing w:before="92"/>
      <w:ind w:left="1625" w:hanging="736"/>
      <w:jc w:val="both"/>
      <w:outlineLvl w:val="3"/>
    </w:pPr>
    <w:rPr>
      <w:b/>
      <w:bCs/>
      <w:sz w:val="18"/>
      <w:szCs w:val="18"/>
      <w:lang w:val="en-US" w:eastAsia="en-US"/>
    </w:rPr>
  </w:style>
  <w:style w:type="paragraph" w:customStyle="1" w:styleId="Ttulo21">
    <w:name w:val="Título 21"/>
    <w:basedOn w:val="Normal"/>
    <w:uiPriority w:val="1"/>
    <w:qFormat/>
    <w:rsid w:val="00DB45FB"/>
    <w:pPr>
      <w:widowControl w:val="0"/>
      <w:ind w:left="890"/>
      <w:outlineLvl w:val="2"/>
    </w:pPr>
    <w:rPr>
      <w:rFonts w:ascii="Arial" w:eastAsia="Arial" w:hAnsi="Arial" w:cs="Arial"/>
      <w:b/>
      <w:bCs/>
      <w:lang w:val="en-US" w:eastAsia="en-US"/>
    </w:rPr>
  </w:style>
  <w:style w:type="paragraph" w:styleId="TDC3">
    <w:name w:val="toc 3"/>
    <w:basedOn w:val="Normal"/>
    <w:autoRedefine/>
    <w:uiPriority w:val="39"/>
    <w:qFormat/>
    <w:rsid w:val="009E52A3"/>
    <w:pPr>
      <w:tabs>
        <w:tab w:val="left" w:pos="1000"/>
        <w:tab w:val="right" w:leader="dot" w:pos="8450"/>
      </w:tabs>
      <w:ind w:left="426"/>
    </w:pPr>
    <w:rPr>
      <w:color w:val="000000"/>
      <w:sz w:val="24"/>
    </w:rPr>
  </w:style>
  <w:style w:type="paragraph" w:styleId="TDC1">
    <w:name w:val="toc 1"/>
    <w:basedOn w:val="Normal"/>
    <w:autoRedefine/>
    <w:uiPriority w:val="39"/>
    <w:qFormat/>
    <w:rsid w:val="00283413"/>
    <w:pPr>
      <w:tabs>
        <w:tab w:val="right" w:leader="dot" w:pos="8450"/>
      </w:tabs>
      <w:spacing w:line="480" w:lineRule="auto"/>
      <w:jc w:val="center"/>
    </w:pPr>
    <w:rPr>
      <w:bCs/>
      <w:caps/>
      <w:color w:val="000000"/>
      <w:sz w:val="24"/>
      <w:szCs w:val="24"/>
    </w:rPr>
  </w:style>
  <w:style w:type="character" w:customStyle="1" w:styleId="Mencinsinresolver10">
    <w:name w:val="Mención sin resolver1"/>
    <w:uiPriority w:val="99"/>
    <w:semiHidden/>
    <w:unhideWhenUsed/>
    <w:rsid w:val="00DB45FB"/>
    <w:rPr>
      <w:color w:val="605E5C"/>
      <w:shd w:val="clear" w:color="auto" w:fill="E1DFDD"/>
    </w:rPr>
  </w:style>
  <w:style w:type="paragraph" w:customStyle="1" w:styleId="TtuloTDC1">
    <w:name w:val="Título TDC1"/>
    <w:basedOn w:val="Ttulo1"/>
    <w:next w:val="Normal"/>
    <w:uiPriority w:val="39"/>
    <w:unhideWhenUsed/>
    <w:qFormat/>
    <w:rsid w:val="00A34916"/>
    <w:pPr>
      <w:keepLines/>
      <w:spacing w:before="240" w:line="259" w:lineRule="auto"/>
      <w:jc w:val="left"/>
      <w:outlineLvl w:val="9"/>
    </w:pPr>
    <w:rPr>
      <w:rFonts w:ascii="Calibri Light" w:hAnsi="Calibri Light"/>
      <w:b w:val="0"/>
      <w:color w:val="2F5496"/>
      <w:sz w:val="32"/>
      <w:szCs w:val="32"/>
      <w:lang w:val="es-PE" w:eastAsia="es-PE"/>
    </w:rPr>
  </w:style>
  <w:style w:type="paragraph" w:styleId="TDC2">
    <w:name w:val="toc 2"/>
    <w:basedOn w:val="Normal"/>
    <w:next w:val="Normal"/>
    <w:autoRedefine/>
    <w:uiPriority w:val="39"/>
    <w:unhideWhenUsed/>
    <w:rsid w:val="009E52A3"/>
    <w:pPr>
      <w:tabs>
        <w:tab w:val="left" w:pos="426"/>
        <w:tab w:val="right" w:leader="dot" w:pos="8450"/>
      </w:tabs>
    </w:pPr>
    <w:rPr>
      <w:bCs/>
      <w:color w:val="000000"/>
      <w:sz w:val="24"/>
    </w:rPr>
  </w:style>
  <w:style w:type="paragraph" w:styleId="TDC4">
    <w:name w:val="toc 4"/>
    <w:basedOn w:val="Normal"/>
    <w:next w:val="Normal"/>
    <w:autoRedefine/>
    <w:uiPriority w:val="39"/>
    <w:unhideWhenUsed/>
    <w:rsid w:val="00A34916"/>
    <w:pPr>
      <w:ind w:left="400"/>
    </w:pPr>
    <w:rPr>
      <w:rFonts w:ascii="Calibri" w:hAnsi="Calibri"/>
    </w:rPr>
  </w:style>
  <w:style w:type="paragraph" w:styleId="TDC5">
    <w:name w:val="toc 5"/>
    <w:basedOn w:val="Normal"/>
    <w:next w:val="Normal"/>
    <w:autoRedefine/>
    <w:uiPriority w:val="39"/>
    <w:unhideWhenUsed/>
    <w:rsid w:val="00A34916"/>
    <w:pPr>
      <w:ind w:left="600"/>
    </w:pPr>
    <w:rPr>
      <w:rFonts w:ascii="Calibri" w:hAnsi="Calibri"/>
    </w:rPr>
  </w:style>
  <w:style w:type="paragraph" w:styleId="TDC6">
    <w:name w:val="toc 6"/>
    <w:basedOn w:val="Normal"/>
    <w:next w:val="Normal"/>
    <w:autoRedefine/>
    <w:uiPriority w:val="39"/>
    <w:unhideWhenUsed/>
    <w:rsid w:val="00A34916"/>
    <w:pPr>
      <w:ind w:left="800"/>
    </w:pPr>
    <w:rPr>
      <w:rFonts w:ascii="Calibri" w:hAnsi="Calibri"/>
    </w:rPr>
  </w:style>
  <w:style w:type="paragraph" w:styleId="TDC7">
    <w:name w:val="toc 7"/>
    <w:basedOn w:val="Normal"/>
    <w:next w:val="Normal"/>
    <w:autoRedefine/>
    <w:uiPriority w:val="39"/>
    <w:unhideWhenUsed/>
    <w:rsid w:val="00A34916"/>
    <w:pPr>
      <w:ind w:left="1000"/>
    </w:pPr>
    <w:rPr>
      <w:rFonts w:ascii="Calibri" w:hAnsi="Calibri"/>
    </w:rPr>
  </w:style>
  <w:style w:type="paragraph" w:styleId="TDC8">
    <w:name w:val="toc 8"/>
    <w:basedOn w:val="Normal"/>
    <w:next w:val="Normal"/>
    <w:autoRedefine/>
    <w:uiPriority w:val="39"/>
    <w:unhideWhenUsed/>
    <w:rsid w:val="00A34916"/>
    <w:pPr>
      <w:ind w:left="1200"/>
    </w:pPr>
    <w:rPr>
      <w:rFonts w:ascii="Calibri" w:hAnsi="Calibri"/>
    </w:rPr>
  </w:style>
  <w:style w:type="paragraph" w:styleId="TDC9">
    <w:name w:val="toc 9"/>
    <w:basedOn w:val="Normal"/>
    <w:next w:val="Normal"/>
    <w:autoRedefine/>
    <w:uiPriority w:val="39"/>
    <w:unhideWhenUsed/>
    <w:rsid w:val="00A34916"/>
    <w:pPr>
      <w:ind w:left="1400"/>
    </w:pPr>
    <w:rPr>
      <w:rFonts w:ascii="Calibri" w:hAnsi="Calibri"/>
    </w:rPr>
  </w:style>
  <w:style w:type="numbering" w:customStyle="1" w:styleId="Estilo1">
    <w:name w:val="Estilo1"/>
    <w:uiPriority w:val="99"/>
    <w:rsid w:val="00CC169A"/>
    <w:pPr>
      <w:numPr>
        <w:numId w:val="2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27967">
      <w:bodyDiv w:val="1"/>
      <w:marLeft w:val="0"/>
      <w:marRight w:val="0"/>
      <w:marTop w:val="0"/>
      <w:marBottom w:val="0"/>
      <w:divBdr>
        <w:top w:val="none" w:sz="0" w:space="0" w:color="auto"/>
        <w:left w:val="none" w:sz="0" w:space="0" w:color="auto"/>
        <w:bottom w:val="none" w:sz="0" w:space="0" w:color="auto"/>
        <w:right w:val="none" w:sz="0" w:space="0" w:color="auto"/>
      </w:divBdr>
    </w:div>
    <w:div w:id="36128606">
      <w:bodyDiv w:val="1"/>
      <w:marLeft w:val="0"/>
      <w:marRight w:val="0"/>
      <w:marTop w:val="0"/>
      <w:marBottom w:val="0"/>
      <w:divBdr>
        <w:top w:val="none" w:sz="0" w:space="0" w:color="auto"/>
        <w:left w:val="none" w:sz="0" w:space="0" w:color="auto"/>
        <w:bottom w:val="none" w:sz="0" w:space="0" w:color="auto"/>
        <w:right w:val="none" w:sz="0" w:space="0" w:color="auto"/>
      </w:divBdr>
      <w:divsChild>
        <w:div w:id="581530322">
          <w:marLeft w:val="0"/>
          <w:marRight w:val="0"/>
          <w:marTop w:val="0"/>
          <w:marBottom w:val="0"/>
          <w:divBdr>
            <w:top w:val="none" w:sz="0" w:space="0" w:color="auto"/>
            <w:left w:val="none" w:sz="0" w:space="0" w:color="auto"/>
            <w:bottom w:val="none" w:sz="0" w:space="0" w:color="auto"/>
            <w:right w:val="none" w:sz="0" w:space="0" w:color="auto"/>
          </w:divBdr>
        </w:div>
        <w:div w:id="8875510">
          <w:marLeft w:val="0"/>
          <w:marRight w:val="0"/>
          <w:marTop w:val="0"/>
          <w:marBottom w:val="0"/>
          <w:divBdr>
            <w:top w:val="none" w:sz="0" w:space="0" w:color="auto"/>
            <w:left w:val="none" w:sz="0" w:space="0" w:color="auto"/>
            <w:bottom w:val="none" w:sz="0" w:space="0" w:color="auto"/>
            <w:right w:val="none" w:sz="0" w:space="0" w:color="auto"/>
          </w:divBdr>
        </w:div>
        <w:div w:id="615210779">
          <w:marLeft w:val="0"/>
          <w:marRight w:val="0"/>
          <w:marTop w:val="0"/>
          <w:marBottom w:val="0"/>
          <w:divBdr>
            <w:top w:val="none" w:sz="0" w:space="0" w:color="auto"/>
            <w:left w:val="none" w:sz="0" w:space="0" w:color="auto"/>
            <w:bottom w:val="none" w:sz="0" w:space="0" w:color="auto"/>
            <w:right w:val="none" w:sz="0" w:space="0" w:color="auto"/>
          </w:divBdr>
        </w:div>
        <w:div w:id="934704456">
          <w:marLeft w:val="0"/>
          <w:marRight w:val="0"/>
          <w:marTop w:val="0"/>
          <w:marBottom w:val="0"/>
          <w:divBdr>
            <w:top w:val="none" w:sz="0" w:space="0" w:color="auto"/>
            <w:left w:val="none" w:sz="0" w:space="0" w:color="auto"/>
            <w:bottom w:val="none" w:sz="0" w:space="0" w:color="auto"/>
            <w:right w:val="none" w:sz="0" w:space="0" w:color="auto"/>
          </w:divBdr>
        </w:div>
      </w:divsChild>
    </w:div>
    <w:div w:id="41489813">
      <w:bodyDiv w:val="1"/>
      <w:marLeft w:val="0"/>
      <w:marRight w:val="0"/>
      <w:marTop w:val="0"/>
      <w:marBottom w:val="0"/>
      <w:divBdr>
        <w:top w:val="none" w:sz="0" w:space="0" w:color="auto"/>
        <w:left w:val="none" w:sz="0" w:space="0" w:color="auto"/>
        <w:bottom w:val="none" w:sz="0" w:space="0" w:color="auto"/>
        <w:right w:val="none" w:sz="0" w:space="0" w:color="auto"/>
      </w:divBdr>
    </w:div>
    <w:div w:id="70199607">
      <w:bodyDiv w:val="1"/>
      <w:marLeft w:val="0"/>
      <w:marRight w:val="0"/>
      <w:marTop w:val="0"/>
      <w:marBottom w:val="0"/>
      <w:divBdr>
        <w:top w:val="none" w:sz="0" w:space="0" w:color="auto"/>
        <w:left w:val="none" w:sz="0" w:space="0" w:color="auto"/>
        <w:bottom w:val="none" w:sz="0" w:space="0" w:color="auto"/>
        <w:right w:val="none" w:sz="0" w:space="0" w:color="auto"/>
      </w:divBdr>
    </w:div>
    <w:div w:id="78526779">
      <w:bodyDiv w:val="1"/>
      <w:marLeft w:val="0"/>
      <w:marRight w:val="0"/>
      <w:marTop w:val="0"/>
      <w:marBottom w:val="0"/>
      <w:divBdr>
        <w:top w:val="none" w:sz="0" w:space="0" w:color="auto"/>
        <w:left w:val="none" w:sz="0" w:space="0" w:color="auto"/>
        <w:bottom w:val="none" w:sz="0" w:space="0" w:color="auto"/>
        <w:right w:val="none" w:sz="0" w:space="0" w:color="auto"/>
      </w:divBdr>
    </w:div>
    <w:div w:id="81604562">
      <w:bodyDiv w:val="1"/>
      <w:marLeft w:val="0"/>
      <w:marRight w:val="0"/>
      <w:marTop w:val="0"/>
      <w:marBottom w:val="0"/>
      <w:divBdr>
        <w:top w:val="none" w:sz="0" w:space="0" w:color="auto"/>
        <w:left w:val="none" w:sz="0" w:space="0" w:color="auto"/>
        <w:bottom w:val="none" w:sz="0" w:space="0" w:color="auto"/>
        <w:right w:val="none" w:sz="0" w:space="0" w:color="auto"/>
      </w:divBdr>
    </w:div>
    <w:div w:id="85465455">
      <w:bodyDiv w:val="1"/>
      <w:marLeft w:val="0"/>
      <w:marRight w:val="0"/>
      <w:marTop w:val="0"/>
      <w:marBottom w:val="0"/>
      <w:divBdr>
        <w:top w:val="none" w:sz="0" w:space="0" w:color="auto"/>
        <w:left w:val="none" w:sz="0" w:space="0" w:color="auto"/>
        <w:bottom w:val="none" w:sz="0" w:space="0" w:color="auto"/>
        <w:right w:val="none" w:sz="0" w:space="0" w:color="auto"/>
      </w:divBdr>
    </w:div>
    <w:div w:id="88738734">
      <w:bodyDiv w:val="1"/>
      <w:marLeft w:val="0"/>
      <w:marRight w:val="0"/>
      <w:marTop w:val="0"/>
      <w:marBottom w:val="0"/>
      <w:divBdr>
        <w:top w:val="none" w:sz="0" w:space="0" w:color="auto"/>
        <w:left w:val="none" w:sz="0" w:space="0" w:color="auto"/>
        <w:bottom w:val="none" w:sz="0" w:space="0" w:color="auto"/>
        <w:right w:val="none" w:sz="0" w:space="0" w:color="auto"/>
      </w:divBdr>
    </w:div>
    <w:div w:id="92210275">
      <w:bodyDiv w:val="1"/>
      <w:marLeft w:val="0"/>
      <w:marRight w:val="0"/>
      <w:marTop w:val="0"/>
      <w:marBottom w:val="0"/>
      <w:divBdr>
        <w:top w:val="none" w:sz="0" w:space="0" w:color="auto"/>
        <w:left w:val="none" w:sz="0" w:space="0" w:color="auto"/>
        <w:bottom w:val="none" w:sz="0" w:space="0" w:color="auto"/>
        <w:right w:val="none" w:sz="0" w:space="0" w:color="auto"/>
      </w:divBdr>
      <w:divsChild>
        <w:div w:id="846482711">
          <w:marLeft w:val="0"/>
          <w:marRight w:val="0"/>
          <w:marTop w:val="0"/>
          <w:marBottom w:val="0"/>
          <w:divBdr>
            <w:top w:val="none" w:sz="0" w:space="0" w:color="auto"/>
            <w:left w:val="none" w:sz="0" w:space="0" w:color="auto"/>
            <w:bottom w:val="none" w:sz="0" w:space="0" w:color="auto"/>
            <w:right w:val="none" w:sz="0" w:space="0" w:color="auto"/>
          </w:divBdr>
        </w:div>
      </w:divsChild>
    </w:div>
    <w:div w:id="93476417">
      <w:bodyDiv w:val="1"/>
      <w:marLeft w:val="0"/>
      <w:marRight w:val="0"/>
      <w:marTop w:val="0"/>
      <w:marBottom w:val="0"/>
      <w:divBdr>
        <w:top w:val="none" w:sz="0" w:space="0" w:color="auto"/>
        <w:left w:val="none" w:sz="0" w:space="0" w:color="auto"/>
        <w:bottom w:val="none" w:sz="0" w:space="0" w:color="auto"/>
        <w:right w:val="none" w:sz="0" w:space="0" w:color="auto"/>
      </w:divBdr>
    </w:div>
    <w:div w:id="107822928">
      <w:bodyDiv w:val="1"/>
      <w:marLeft w:val="0"/>
      <w:marRight w:val="0"/>
      <w:marTop w:val="0"/>
      <w:marBottom w:val="0"/>
      <w:divBdr>
        <w:top w:val="none" w:sz="0" w:space="0" w:color="auto"/>
        <w:left w:val="none" w:sz="0" w:space="0" w:color="auto"/>
        <w:bottom w:val="none" w:sz="0" w:space="0" w:color="auto"/>
        <w:right w:val="none" w:sz="0" w:space="0" w:color="auto"/>
      </w:divBdr>
    </w:div>
    <w:div w:id="119961408">
      <w:bodyDiv w:val="1"/>
      <w:marLeft w:val="0"/>
      <w:marRight w:val="0"/>
      <w:marTop w:val="0"/>
      <w:marBottom w:val="0"/>
      <w:divBdr>
        <w:top w:val="none" w:sz="0" w:space="0" w:color="auto"/>
        <w:left w:val="none" w:sz="0" w:space="0" w:color="auto"/>
        <w:bottom w:val="none" w:sz="0" w:space="0" w:color="auto"/>
        <w:right w:val="none" w:sz="0" w:space="0" w:color="auto"/>
      </w:divBdr>
      <w:divsChild>
        <w:div w:id="1302879939">
          <w:marLeft w:val="0"/>
          <w:marRight w:val="0"/>
          <w:marTop w:val="0"/>
          <w:marBottom w:val="0"/>
          <w:divBdr>
            <w:top w:val="none" w:sz="0" w:space="0" w:color="auto"/>
            <w:left w:val="none" w:sz="0" w:space="0" w:color="auto"/>
            <w:bottom w:val="none" w:sz="0" w:space="0" w:color="auto"/>
            <w:right w:val="none" w:sz="0" w:space="0" w:color="auto"/>
          </w:divBdr>
        </w:div>
      </w:divsChild>
    </w:div>
    <w:div w:id="122424808">
      <w:bodyDiv w:val="1"/>
      <w:marLeft w:val="0"/>
      <w:marRight w:val="0"/>
      <w:marTop w:val="0"/>
      <w:marBottom w:val="0"/>
      <w:divBdr>
        <w:top w:val="none" w:sz="0" w:space="0" w:color="auto"/>
        <w:left w:val="none" w:sz="0" w:space="0" w:color="auto"/>
        <w:bottom w:val="none" w:sz="0" w:space="0" w:color="auto"/>
        <w:right w:val="none" w:sz="0" w:space="0" w:color="auto"/>
      </w:divBdr>
    </w:div>
    <w:div w:id="147670314">
      <w:bodyDiv w:val="1"/>
      <w:marLeft w:val="0"/>
      <w:marRight w:val="0"/>
      <w:marTop w:val="0"/>
      <w:marBottom w:val="0"/>
      <w:divBdr>
        <w:top w:val="none" w:sz="0" w:space="0" w:color="auto"/>
        <w:left w:val="none" w:sz="0" w:space="0" w:color="auto"/>
        <w:bottom w:val="none" w:sz="0" w:space="0" w:color="auto"/>
        <w:right w:val="none" w:sz="0" w:space="0" w:color="auto"/>
      </w:divBdr>
    </w:div>
    <w:div w:id="153885879">
      <w:bodyDiv w:val="1"/>
      <w:marLeft w:val="0"/>
      <w:marRight w:val="0"/>
      <w:marTop w:val="0"/>
      <w:marBottom w:val="0"/>
      <w:divBdr>
        <w:top w:val="none" w:sz="0" w:space="0" w:color="auto"/>
        <w:left w:val="none" w:sz="0" w:space="0" w:color="auto"/>
        <w:bottom w:val="none" w:sz="0" w:space="0" w:color="auto"/>
        <w:right w:val="none" w:sz="0" w:space="0" w:color="auto"/>
      </w:divBdr>
    </w:div>
    <w:div w:id="167213595">
      <w:bodyDiv w:val="1"/>
      <w:marLeft w:val="0"/>
      <w:marRight w:val="0"/>
      <w:marTop w:val="0"/>
      <w:marBottom w:val="0"/>
      <w:divBdr>
        <w:top w:val="none" w:sz="0" w:space="0" w:color="auto"/>
        <w:left w:val="none" w:sz="0" w:space="0" w:color="auto"/>
        <w:bottom w:val="none" w:sz="0" w:space="0" w:color="auto"/>
        <w:right w:val="none" w:sz="0" w:space="0" w:color="auto"/>
      </w:divBdr>
    </w:div>
    <w:div w:id="192154950">
      <w:bodyDiv w:val="1"/>
      <w:marLeft w:val="0"/>
      <w:marRight w:val="0"/>
      <w:marTop w:val="0"/>
      <w:marBottom w:val="0"/>
      <w:divBdr>
        <w:top w:val="none" w:sz="0" w:space="0" w:color="auto"/>
        <w:left w:val="none" w:sz="0" w:space="0" w:color="auto"/>
        <w:bottom w:val="none" w:sz="0" w:space="0" w:color="auto"/>
        <w:right w:val="none" w:sz="0" w:space="0" w:color="auto"/>
      </w:divBdr>
    </w:div>
    <w:div w:id="200439012">
      <w:bodyDiv w:val="1"/>
      <w:marLeft w:val="0"/>
      <w:marRight w:val="0"/>
      <w:marTop w:val="0"/>
      <w:marBottom w:val="0"/>
      <w:divBdr>
        <w:top w:val="none" w:sz="0" w:space="0" w:color="auto"/>
        <w:left w:val="none" w:sz="0" w:space="0" w:color="auto"/>
        <w:bottom w:val="none" w:sz="0" w:space="0" w:color="auto"/>
        <w:right w:val="none" w:sz="0" w:space="0" w:color="auto"/>
      </w:divBdr>
      <w:divsChild>
        <w:div w:id="1979720146">
          <w:marLeft w:val="0"/>
          <w:marRight w:val="0"/>
          <w:marTop w:val="0"/>
          <w:marBottom w:val="0"/>
          <w:divBdr>
            <w:top w:val="none" w:sz="0" w:space="0" w:color="auto"/>
            <w:left w:val="none" w:sz="0" w:space="0" w:color="auto"/>
            <w:bottom w:val="none" w:sz="0" w:space="0" w:color="auto"/>
            <w:right w:val="none" w:sz="0" w:space="0" w:color="auto"/>
          </w:divBdr>
          <w:divsChild>
            <w:div w:id="63837738">
              <w:marLeft w:val="0"/>
              <w:marRight w:val="0"/>
              <w:marTop w:val="0"/>
              <w:marBottom w:val="0"/>
              <w:divBdr>
                <w:top w:val="none" w:sz="0" w:space="0" w:color="auto"/>
                <w:left w:val="none" w:sz="0" w:space="0" w:color="auto"/>
                <w:bottom w:val="none" w:sz="0" w:space="0" w:color="auto"/>
                <w:right w:val="none" w:sz="0" w:space="0" w:color="auto"/>
              </w:divBdr>
            </w:div>
            <w:div w:id="346059165">
              <w:marLeft w:val="0"/>
              <w:marRight w:val="0"/>
              <w:marTop w:val="0"/>
              <w:marBottom w:val="0"/>
              <w:divBdr>
                <w:top w:val="none" w:sz="0" w:space="0" w:color="auto"/>
                <w:left w:val="none" w:sz="0" w:space="0" w:color="auto"/>
                <w:bottom w:val="none" w:sz="0" w:space="0" w:color="auto"/>
                <w:right w:val="none" w:sz="0" w:space="0" w:color="auto"/>
              </w:divBdr>
            </w:div>
            <w:div w:id="1152909588">
              <w:marLeft w:val="0"/>
              <w:marRight w:val="0"/>
              <w:marTop w:val="0"/>
              <w:marBottom w:val="0"/>
              <w:divBdr>
                <w:top w:val="none" w:sz="0" w:space="0" w:color="auto"/>
                <w:left w:val="none" w:sz="0" w:space="0" w:color="auto"/>
                <w:bottom w:val="none" w:sz="0" w:space="0" w:color="auto"/>
                <w:right w:val="none" w:sz="0" w:space="0" w:color="auto"/>
              </w:divBdr>
            </w:div>
            <w:div w:id="1534221334">
              <w:marLeft w:val="0"/>
              <w:marRight w:val="0"/>
              <w:marTop w:val="0"/>
              <w:marBottom w:val="0"/>
              <w:divBdr>
                <w:top w:val="none" w:sz="0" w:space="0" w:color="auto"/>
                <w:left w:val="none" w:sz="0" w:space="0" w:color="auto"/>
                <w:bottom w:val="none" w:sz="0" w:space="0" w:color="auto"/>
                <w:right w:val="none" w:sz="0" w:space="0" w:color="auto"/>
              </w:divBdr>
            </w:div>
            <w:div w:id="1667853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14840">
      <w:bodyDiv w:val="1"/>
      <w:marLeft w:val="0"/>
      <w:marRight w:val="0"/>
      <w:marTop w:val="0"/>
      <w:marBottom w:val="0"/>
      <w:divBdr>
        <w:top w:val="none" w:sz="0" w:space="0" w:color="auto"/>
        <w:left w:val="none" w:sz="0" w:space="0" w:color="auto"/>
        <w:bottom w:val="none" w:sz="0" w:space="0" w:color="auto"/>
        <w:right w:val="none" w:sz="0" w:space="0" w:color="auto"/>
      </w:divBdr>
      <w:divsChild>
        <w:div w:id="1738548010">
          <w:marLeft w:val="0"/>
          <w:marRight w:val="0"/>
          <w:marTop w:val="0"/>
          <w:marBottom w:val="0"/>
          <w:divBdr>
            <w:top w:val="none" w:sz="0" w:space="0" w:color="auto"/>
            <w:left w:val="none" w:sz="0" w:space="0" w:color="auto"/>
            <w:bottom w:val="none" w:sz="0" w:space="0" w:color="auto"/>
            <w:right w:val="none" w:sz="0" w:space="0" w:color="auto"/>
          </w:divBdr>
          <w:divsChild>
            <w:div w:id="224414881">
              <w:marLeft w:val="0"/>
              <w:marRight w:val="0"/>
              <w:marTop w:val="0"/>
              <w:marBottom w:val="0"/>
              <w:divBdr>
                <w:top w:val="none" w:sz="0" w:space="0" w:color="auto"/>
                <w:left w:val="none" w:sz="0" w:space="0" w:color="auto"/>
                <w:bottom w:val="none" w:sz="0" w:space="0" w:color="auto"/>
                <w:right w:val="none" w:sz="0" w:space="0" w:color="auto"/>
              </w:divBdr>
            </w:div>
            <w:div w:id="734813629">
              <w:marLeft w:val="0"/>
              <w:marRight w:val="0"/>
              <w:marTop w:val="0"/>
              <w:marBottom w:val="0"/>
              <w:divBdr>
                <w:top w:val="none" w:sz="0" w:space="0" w:color="auto"/>
                <w:left w:val="none" w:sz="0" w:space="0" w:color="auto"/>
                <w:bottom w:val="none" w:sz="0" w:space="0" w:color="auto"/>
                <w:right w:val="none" w:sz="0" w:space="0" w:color="auto"/>
              </w:divBdr>
            </w:div>
            <w:div w:id="823854613">
              <w:marLeft w:val="0"/>
              <w:marRight w:val="0"/>
              <w:marTop w:val="0"/>
              <w:marBottom w:val="0"/>
              <w:divBdr>
                <w:top w:val="none" w:sz="0" w:space="0" w:color="auto"/>
                <w:left w:val="none" w:sz="0" w:space="0" w:color="auto"/>
                <w:bottom w:val="none" w:sz="0" w:space="0" w:color="auto"/>
                <w:right w:val="none" w:sz="0" w:space="0" w:color="auto"/>
              </w:divBdr>
            </w:div>
            <w:div w:id="929197765">
              <w:marLeft w:val="0"/>
              <w:marRight w:val="0"/>
              <w:marTop w:val="0"/>
              <w:marBottom w:val="0"/>
              <w:divBdr>
                <w:top w:val="none" w:sz="0" w:space="0" w:color="auto"/>
                <w:left w:val="none" w:sz="0" w:space="0" w:color="auto"/>
                <w:bottom w:val="none" w:sz="0" w:space="0" w:color="auto"/>
                <w:right w:val="none" w:sz="0" w:space="0" w:color="auto"/>
              </w:divBdr>
            </w:div>
            <w:div w:id="1063069483">
              <w:marLeft w:val="0"/>
              <w:marRight w:val="0"/>
              <w:marTop w:val="0"/>
              <w:marBottom w:val="0"/>
              <w:divBdr>
                <w:top w:val="none" w:sz="0" w:space="0" w:color="auto"/>
                <w:left w:val="none" w:sz="0" w:space="0" w:color="auto"/>
                <w:bottom w:val="none" w:sz="0" w:space="0" w:color="auto"/>
                <w:right w:val="none" w:sz="0" w:space="0" w:color="auto"/>
              </w:divBdr>
            </w:div>
            <w:div w:id="1637762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1260132">
      <w:bodyDiv w:val="1"/>
      <w:marLeft w:val="0"/>
      <w:marRight w:val="0"/>
      <w:marTop w:val="0"/>
      <w:marBottom w:val="0"/>
      <w:divBdr>
        <w:top w:val="none" w:sz="0" w:space="0" w:color="auto"/>
        <w:left w:val="none" w:sz="0" w:space="0" w:color="auto"/>
        <w:bottom w:val="none" w:sz="0" w:space="0" w:color="auto"/>
        <w:right w:val="none" w:sz="0" w:space="0" w:color="auto"/>
      </w:divBdr>
    </w:div>
    <w:div w:id="224073939">
      <w:bodyDiv w:val="1"/>
      <w:marLeft w:val="0"/>
      <w:marRight w:val="0"/>
      <w:marTop w:val="0"/>
      <w:marBottom w:val="0"/>
      <w:divBdr>
        <w:top w:val="none" w:sz="0" w:space="0" w:color="auto"/>
        <w:left w:val="none" w:sz="0" w:space="0" w:color="auto"/>
        <w:bottom w:val="none" w:sz="0" w:space="0" w:color="auto"/>
        <w:right w:val="none" w:sz="0" w:space="0" w:color="auto"/>
      </w:divBdr>
    </w:div>
    <w:div w:id="226763032">
      <w:bodyDiv w:val="1"/>
      <w:marLeft w:val="0"/>
      <w:marRight w:val="0"/>
      <w:marTop w:val="0"/>
      <w:marBottom w:val="0"/>
      <w:divBdr>
        <w:top w:val="none" w:sz="0" w:space="0" w:color="auto"/>
        <w:left w:val="none" w:sz="0" w:space="0" w:color="auto"/>
        <w:bottom w:val="none" w:sz="0" w:space="0" w:color="auto"/>
        <w:right w:val="none" w:sz="0" w:space="0" w:color="auto"/>
      </w:divBdr>
    </w:div>
    <w:div w:id="240063429">
      <w:bodyDiv w:val="1"/>
      <w:marLeft w:val="0"/>
      <w:marRight w:val="0"/>
      <w:marTop w:val="0"/>
      <w:marBottom w:val="0"/>
      <w:divBdr>
        <w:top w:val="none" w:sz="0" w:space="0" w:color="auto"/>
        <w:left w:val="none" w:sz="0" w:space="0" w:color="auto"/>
        <w:bottom w:val="none" w:sz="0" w:space="0" w:color="auto"/>
        <w:right w:val="none" w:sz="0" w:space="0" w:color="auto"/>
      </w:divBdr>
    </w:div>
    <w:div w:id="244849287">
      <w:bodyDiv w:val="1"/>
      <w:marLeft w:val="0"/>
      <w:marRight w:val="0"/>
      <w:marTop w:val="0"/>
      <w:marBottom w:val="0"/>
      <w:divBdr>
        <w:top w:val="none" w:sz="0" w:space="0" w:color="auto"/>
        <w:left w:val="none" w:sz="0" w:space="0" w:color="auto"/>
        <w:bottom w:val="none" w:sz="0" w:space="0" w:color="auto"/>
        <w:right w:val="none" w:sz="0" w:space="0" w:color="auto"/>
      </w:divBdr>
    </w:div>
    <w:div w:id="263611246">
      <w:bodyDiv w:val="1"/>
      <w:marLeft w:val="0"/>
      <w:marRight w:val="0"/>
      <w:marTop w:val="0"/>
      <w:marBottom w:val="0"/>
      <w:divBdr>
        <w:top w:val="none" w:sz="0" w:space="0" w:color="auto"/>
        <w:left w:val="none" w:sz="0" w:space="0" w:color="auto"/>
        <w:bottom w:val="none" w:sz="0" w:space="0" w:color="auto"/>
        <w:right w:val="none" w:sz="0" w:space="0" w:color="auto"/>
      </w:divBdr>
    </w:div>
    <w:div w:id="264584878">
      <w:bodyDiv w:val="1"/>
      <w:marLeft w:val="0"/>
      <w:marRight w:val="0"/>
      <w:marTop w:val="0"/>
      <w:marBottom w:val="0"/>
      <w:divBdr>
        <w:top w:val="none" w:sz="0" w:space="0" w:color="auto"/>
        <w:left w:val="none" w:sz="0" w:space="0" w:color="auto"/>
        <w:bottom w:val="none" w:sz="0" w:space="0" w:color="auto"/>
        <w:right w:val="none" w:sz="0" w:space="0" w:color="auto"/>
      </w:divBdr>
    </w:div>
    <w:div w:id="287516643">
      <w:bodyDiv w:val="1"/>
      <w:marLeft w:val="0"/>
      <w:marRight w:val="0"/>
      <w:marTop w:val="0"/>
      <w:marBottom w:val="0"/>
      <w:divBdr>
        <w:top w:val="none" w:sz="0" w:space="0" w:color="auto"/>
        <w:left w:val="none" w:sz="0" w:space="0" w:color="auto"/>
        <w:bottom w:val="none" w:sz="0" w:space="0" w:color="auto"/>
        <w:right w:val="none" w:sz="0" w:space="0" w:color="auto"/>
      </w:divBdr>
    </w:div>
    <w:div w:id="288822522">
      <w:bodyDiv w:val="1"/>
      <w:marLeft w:val="0"/>
      <w:marRight w:val="0"/>
      <w:marTop w:val="0"/>
      <w:marBottom w:val="0"/>
      <w:divBdr>
        <w:top w:val="none" w:sz="0" w:space="0" w:color="auto"/>
        <w:left w:val="none" w:sz="0" w:space="0" w:color="auto"/>
        <w:bottom w:val="none" w:sz="0" w:space="0" w:color="auto"/>
        <w:right w:val="none" w:sz="0" w:space="0" w:color="auto"/>
      </w:divBdr>
    </w:div>
    <w:div w:id="295575654">
      <w:bodyDiv w:val="1"/>
      <w:marLeft w:val="0"/>
      <w:marRight w:val="0"/>
      <w:marTop w:val="0"/>
      <w:marBottom w:val="0"/>
      <w:divBdr>
        <w:top w:val="none" w:sz="0" w:space="0" w:color="auto"/>
        <w:left w:val="none" w:sz="0" w:space="0" w:color="auto"/>
        <w:bottom w:val="none" w:sz="0" w:space="0" w:color="auto"/>
        <w:right w:val="none" w:sz="0" w:space="0" w:color="auto"/>
      </w:divBdr>
      <w:divsChild>
        <w:div w:id="716583783">
          <w:marLeft w:val="0"/>
          <w:marRight w:val="0"/>
          <w:marTop w:val="0"/>
          <w:marBottom w:val="0"/>
          <w:divBdr>
            <w:top w:val="none" w:sz="0" w:space="0" w:color="auto"/>
            <w:left w:val="none" w:sz="0" w:space="0" w:color="auto"/>
            <w:bottom w:val="none" w:sz="0" w:space="0" w:color="auto"/>
            <w:right w:val="none" w:sz="0" w:space="0" w:color="auto"/>
          </w:divBdr>
          <w:divsChild>
            <w:div w:id="574511001">
              <w:marLeft w:val="0"/>
              <w:marRight w:val="0"/>
              <w:marTop w:val="0"/>
              <w:marBottom w:val="0"/>
              <w:divBdr>
                <w:top w:val="none" w:sz="0" w:space="0" w:color="auto"/>
                <w:left w:val="none" w:sz="0" w:space="0" w:color="auto"/>
                <w:bottom w:val="none" w:sz="0" w:space="0" w:color="auto"/>
                <w:right w:val="none" w:sz="0" w:space="0" w:color="auto"/>
              </w:divBdr>
              <w:divsChild>
                <w:div w:id="1512262242">
                  <w:marLeft w:val="0"/>
                  <w:marRight w:val="0"/>
                  <w:marTop w:val="0"/>
                  <w:marBottom w:val="0"/>
                  <w:divBdr>
                    <w:top w:val="none" w:sz="0" w:space="0" w:color="auto"/>
                    <w:left w:val="none" w:sz="0" w:space="0" w:color="auto"/>
                    <w:bottom w:val="none" w:sz="0" w:space="0" w:color="auto"/>
                    <w:right w:val="none" w:sz="0" w:space="0" w:color="auto"/>
                  </w:divBdr>
                  <w:divsChild>
                    <w:div w:id="1915582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5084760">
      <w:bodyDiv w:val="1"/>
      <w:marLeft w:val="0"/>
      <w:marRight w:val="0"/>
      <w:marTop w:val="0"/>
      <w:marBottom w:val="0"/>
      <w:divBdr>
        <w:top w:val="none" w:sz="0" w:space="0" w:color="auto"/>
        <w:left w:val="none" w:sz="0" w:space="0" w:color="auto"/>
        <w:bottom w:val="none" w:sz="0" w:space="0" w:color="auto"/>
        <w:right w:val="none" w:sz="0" w:space="0" w:color="auto"/>
      </w:divBdr>
    </w:div>
    <w:div w:id="309137699">
      <w:bodyDiv w:val="1"/>
      <w:marLeft w:val="0"/>
      <w:marRight w:val="0"/>
      <w:marTop w:val="0"/>
      <w:marBottom w:val="0"/>
      <w:divBdr>
        <w:top w:val="none" w:sz="0" w:space="0" w:color="auto"/>
        <w:left w:val="none" w:sz="0" w:space="0" w:color="auto"/>
        <w:bottom w:val="none" w:sz="0" w:space="0" w:color="auto"/>
        <w:right w:val="none" w:sz="0" w:space="0" w:color="auto"/>
      </w:divBdr>
    </w:div>
    <w:div w:id="316501370">
      <w:bodyDiv w:val="1"/>
      <w:marLeft w:val="0"/>
      <w:marRight w:val="0"/>
      <w:marTop w:val="0"/>
      <w:marBottom w:val="0"/>
      <w:divBdr>
        <w:top w:val="none" w:sz="0" w:space="0" w:color="auto"/>
        <w:left w:val="none" w:sz="0" w:space="0" w:color="auto"/>
        <w:bottom w:val="none" w:sz="0" w:space="0" w:color="auto"/>
        <w:right w:val="none" w:sz="0" w:space="0" w:color="auto"/>
      </w:divBdr>
    </w:div>
    <w:div w:id="323822997">
      <w:bodyDiv w:val="1"/>
      <w:marLeft w:val="0"/>
      <w:marRight w:val="0"/>
      <w:marTop w:val="0"/>
      <w:marBottom w:val="0"/>
      <w:divBdr>
        <w:top w:val="none" w:sz="0" w:space="0" w:color="auto"/>
        <w:left w:val="none" w:sz="0" w:space="0" w:color="auto"/>
        <w:bottom w:val="none" w:sz="0" w:space="0" w:color="auto"/>
        <w:right w:val="none" w:sz="0" w:space="0" w:color="auto"/>
      </w:divBdr>
    </w:div>
    <w:div w:id="335772557">
      <w:bodyDiv w:val="1"/>
      <w:marLeft w:val="0"/>
      <w:marRight w:val="0"/>
      <w:marTop w:val="0"/>
      <w:marBottom w:val="0"/>
      <w:divBdr>
        <w:top w:val="none" w:sz="0" w:space="0" w:color="auto"/>
        <w:left w:val="none" w:sz="0" w:space="0" w:color="auto"/>
        <w:bottom w:val="none" w:sz="0" w:space="0" w:color="auto"/>
        <w:right w:val="none" w:sz="0" w:space="0" w:color="auto"/>
      </w:divBdr>
    </w:div>
    <w:div w:id="338124351">
      <w:bodyDiv w:val="1"/>
      <w:marLeft w:val="0"/>
      <w:marRight w:val="0"/>
      <w:marTop w:val="0"/>
      <w:marBottom w:val="0"/>
      <w:divBdr>
        <w:top w:val="none" w:sz="0" w:space="0" w:color="auto"/>
        <w:left w:val="none" w:sz="0" w:space="0" w:color="auto"/>
        <w:bottom w:val="none" w:sz="0" w:space="0" w:color="auto"/>
        <w:right w:val="none" w:sz="0" w:space="0" w:color="auto"/>
      </w:divBdr>
    </w:div>
    <w:div w:id="362168797">
      <w:bodyDiv w:val="1"/>
      <w:marLeft w:val="0"/>
      <w:marRight w:val="0"/>
      <w:marTop w:val="0"/>
      <w:marBottom w:val="0"/>
      <w:divBdr>
        <w:top w:val="none" w:sz="0" w:space="0" w:color="auto"/>
        <w:left w:val="none" w:sz="0" w:space="0" w:color="auto"/>
        <w:bottom w:val="none" w:sz="0" w:space="0" w:color="auto"/>
        <w:right w:val="none" w:sz="0" w:space="0" w:color="auto"/>
      </w:divBdr>
    </w:div>
    <w:div w:id="375541827">
      <w:bodyDiv w:val="1"/>
      <w:marLeft w:val="0"/>
      <w:marRight w:val="0"/>
      <w:marTop w:val="0"/>
      <w:marBottom w:val="0"/>
      <w:divBdr>
        <w:top w:val="none" w:sz="0" w:space="0" w:color="auto"/>
        <w:left w:val="none" w:sz="0" w:space="0" w:color="auto"/>
        <w:bottom w:val="none" w:sz="0" w:space="0" w:color="auto"/>
        <w:right w:val="none" w:sz="0" w:space="0" w:color="auto"/>
      </w:divBdr>
    </w:div>
    <w:div w:id="391007564">
      <w:bodyDiv w:val="1"/>
      <w:marLeft w:val="0"/>
      <w:marRight w:val="0"/>
      <w:marTop w:val="0"/>
      <w:marBottom w:val="0"/>
      <w:divBdr>
        <w:top w:val="none" w:sz="0" w:space="0" w:color="auto"/>
        <w:left w:val="none" w:sz="0" w:space="0" w:color="auto"/>
        <w:bottom w:val="none" w:sz="0" w:space="0" w:color="auto"/>
        <w:right w:val="none" w:sz="0" w:space="0" w:color="auto"/>
      </w:divBdr>
    </w:div>
    <w:div w:id="394279561">
      <w:bodyDiv w:val="1"/>
      <w:marLeft w:val="0"/>
      <w:marRight w:val="0"/>
      <w:marTop w:val="0"/>
      <w:marBottom w:val="0"/>
      <w:divBdr>
        <w:top w:val="none" w:sz="0" w:space="0" w:color="auto"/>
        <w:left w:val="none" w:sz="0" w:space="0" w:color="auto"/>
        <w:bottom w:val="none" w:sz="0" w:space="0" w:color="auto"/>
        <w:right w:val="none" w:sz="0" w:space="0" w:color="auto"/>
      </w:divBdr>
    </w:div>
    <w:div w:id="395394228">
      <w:bodyDiv w:val="1"/>
      <w:marLeft w:val="0"/>
      <w:marRight w:val="0"/>
      <w:marTop w:val="0"/>
      <w:marBottom w:val="0"/>
      <w:divBdr>
        <w:top w:val="none" w:sz="0" w:space="0" w:color="auto"/>
        <w:left w:val="none" w:sz="0" w:space="0" w:color="auto"/>
        <w:bottom w:val="none" w:sz="0" w:space="0" w:color="auto"/>
        <w:right w:val="none" w:sz="0" w:space="0" w:color="auto"/>
      </w:divBdr>
    </w:div>
    <w:div w:id="405956130">
      <w:bodyDiv w:val="1"/>
      <w:marLeft w:val="0"/>
      <w:marRight w:val="0"/>
      <w:marTop w:val="0"/>
      <w:marBottom w:val="0"/>
      <w:divBdr>
        <w:top w:val="none" w:sz="0" w:space="0" w:color="auto"/>
        <w:left w:val="none" w:sz="0" w:space="0" w:color="auto"/>
        <w:bottom w:val="none" w:sz="0" w:space="0" w:color="auto"/>
        <w:right w:val="none" w:sz="0" w:space="0" w:color="auto"/>
      </w:divBdr>
    </w:div>
    <w:div w:id="410856832">
      <w:bodyDiv w:val="1"/>
      <w:marLeft w:val="0"/>
      <w:marRight w:val="0"/>
      <w:marTop w:val="0"/>
      <w:marBottom w:val="0"/>
      <w:divBdr>
        <w:top w:val="none" w:sz="0" w:space="0" w:color="auto"/>
        <w:left w:val="none" w:sz="0" w:space="0" w:color="auto"/>
        <w:bottom w:val="none" w:sz="0" w:space="0" w:color="auto"/>
        <w:right w:val="none" w:sz="0" w:space="0" w:color="auto"/>
      </w:divBdr>
    </w:div>
    <w:div w:id="411782042">
      <w:bodyDiv w:val="1"/>
      <w:marLeft w:val="0"/>
      <w:marRight w:val="0"/>
      <w:marTop w:val="0"/>
      <w:marBottom w:val="0"/>
      <w:divBdr>
        <w:top w:val="none" w:sz="0" w:space="0" w:color="auto"/>
        <w:left w:val="none" w:sz="0" w:space="0" w:color="auto"/>
        <w:bottom w:val="none" w:sz="0" w:space="0" w:color="auto"/>
        <w:right w:val="none" w:sz="0" w:space="0" w:color="auto"/>
      </w:divBdr>
    </w:div>
    <w:div w:id="437144086">
      <w:bodyDiv w:val="1"/>
      <w:marLeft w:val="0"/>
      <w:marRight w:val="0"/>
      <w:marTop w:val="0"/>
      <w:marBottom w:val="0"/>
      <w:divBdr>
        <w:top w:val="none" w:sz="0" w:space="0" w:color="auto"/>
        <w:left w:val="none" w:sz="0" w:space="0" w:color="auto"/>
        <w:bottom w:val="none" w:sz="0" w:space="0" w:color="auto"/>
        <w:right w:val="none" w:sz="0" w:space="0" w:color="auto"/>
      </w:divBdr>
      <w:divsChild>
        <w:div w:id="412513389">
          <w:marLeft w:val="0"/>
          <w:marRight w:val="0"/>
          <w:marTop w:val="0"/>
          <w:marBottom w:val="0"/>
          <w:divBdr>
            <w:top w:val="none" w:sz="0" w:space="0" w:color="auto"/>
            <w:left w:val="none" w:sz="0" w:space="0" w:color="auto"/>
            <w:bottom w:val="none" w:sz="0" w:space="0" w:color="auto"/>
            <w:right w:val="none" w:sz="0" w:space="0" w:color="auto"/>
          </w:divBdr>
        </w:div>
      </w:divsChild>
    </w:div>
    <w:div w:id="440954697">
      <w:bodyDiv w:val="1"/>
      <w:marLeft w:val="0"/>
      <w:marRight w:val="0"/>
      <w:marTop w:val="0"/>
      <w:marBottom w:val="0"/>
      <w:divBdr>
        <w:top w:val="none" w:sz="0" w:space="0" w:color="auto"/>
        <w:left w:val="none" w:sz="0" w:space="0" w:color="auto"/>
        <w:bottom w:val="none" w:sz="0" w:space="0" w:color="auto"/>
        <w:right w:val="none" w:sz="0" w:space="0" w:color="auto"/>
      </w:divBdr>
    </w:div>
    <w:div w:id="442454661">
      <w:bodyDiv w:val="1"/>
      <w:marLeft w:val="0"/>
      <w:marRight w:val="0"/>
      <w:marTop w:val="0"/>
      <w:marBottom w:val="0"/>
      <w:divBdr>
        <w:top w:val="none" w:sz="0" w:space="0" w:color="auto"/>
        <w:left w:val="none" w:sz="0" w:space="0" w:color="auto"/>
        <w:bottom w:val="none" w:sz="0" w:space="0" w:color="auto"/>
        <w:right w:val="none" w:sz="0" w:space="0" w:color="auto"/>
      </w:divBdr>
    </w:div>
    <w:div w:id="452021877">
      <w:bodyDiv w:val="1"/>
      <w:marLeft w:val="0"/>
      <w:marRight w:val="0"/>
      <w:marTop w:val="0"/>
      <w:marBottom w:val="0"/>
      <w:divBdr>
        <w:top w:val="none" w:sz="0" w:space="0" w:color="auto"/>
        <w:left w:val="none" w:sz="0" w:space="0" w:color="auto"/>
        <w:bottom w:val="none" w:sz="0" w:space="0" w:color="auto"/>
        <w:right w:val="none" w:sz="0" w:space="0" w:color="auto"/>
      </w:divBdr>
    </w:div>
    <w:div w:id="466365020">
      <w:bodyDiv w:val="1"/>
      <w:marLeft w:val="0"/>
      <w:marRight w:val="0"/>
      <w:marTop w:val="0"/>
      <w:marBottom w:val="0"/>
      <w:divBdr>
        <w:top w:val="none" w:sz="0" w:space="0" w:color="auto"/>
        <w:left w:val="none" w:sz="0" w:space="0" w:color="auto"/>
        <w:bottom w:val="none" w:sz="0" w:space="0" w:color="auto"/>
        <w:right w:val="none" w:sz="0" w:space="0" w:color="auto"/>
      </w:divBdr>
    </w:div>
    <w:div w:id="467283238">
      <w:bodyDiv w:val="1"/>
      <w:marLeft w:val="0"/>
      <w:marRight w:val="0"/>
      <w:marTop w:val="0"/>
      <w:marBottom w:val="0"/>
      <w:divBdr>
        <w:top w:val="none" w:sz="0" w:space="0" w:color="auto"/>
        <w:left w:val="none" w:sz="0" w:space="0" w:color="auto"/>
        <w:bottom w:val="none" w:sz="0" w:space="0" w:color="auto"/>
        <w:right w:val="none" w:sz="0" w:space="0" w:color="auto"/>
      </w:divBdr>
    </w:div>
    <w:div w:id="487672582">
      <w:bodyDiv w:val="1"/>
      <w:marLeft w:val="0"/>
      <w:marRight w:val="0"/>
      <w:marTop w:val="0"/>
      <w:marBottom w:val="0"/>
      <w:divBdr>
        <w:top w:val="none" w:sz="0" w:space="0" w:color="auto"/>
        <w:left w:val="none" w:sz="0" w:space="0" w:color="auto"/>
        <w:bottom w:val="none" w:sz="0" w:space="0" w:color="auto"/>
        <w:right w:val="none" w:sz="0" w:space="0" w:color="auto"/>
      </w:divBdr>
    </w:div>
    <w:div w:id="490022938">
      <w:bodyDiv w:val="1"/>
      <w:marLeft w:val="0"/>
      <w:marRight w:val="0"/>
      <w:marTop w:val="0"/>
      <w:marBottom w:val="0"/>
      <w:divBdr>
        <w:top w:val="none" w:sz="0" w:space="0" w:color="auto"/>
        <w:left w:val="none" w:sz="0" w:space="0" w:color="auto"/>
        <w:bottom w:val="none" w:sz="0" w:space="0" w:color="auto"/>
        <w:right w:val="none" w:sz="0" w:space="0" w:color="auto"/>
      </w:divBdr>
    </w:div>
    <w:div w:id="494613967">
      <w:bodyDiv w:val="1"/>
      <w:marLeft w:val="0"/>
      <w:marRight w:val="0"/>
      <w:marTop w:val="0"/>
      <w:marBottom w:val="0"/>
      <w:divBdr>
        <w:top w:val="none" w:sz="0" w:space="0" w:color="auto"/>
        <w:left w:val="none" w:sz="0" w:space="0" w:color="auto"/>
        <w:bottom w:val="none" w:sz="0" w:space="0" w:color="auto"/>
        <w:right w:val="none" w:sz="0" w:space="0" w:color="auto"/>
      </w:divBdr>
      <w:divsChild>
        <w:div w:id="182212128">
          <w:marLeft w:val="0"/>
          <w:marRight w:val="0"/>
          <w:marTop w:val="0"/>
          <w:marBottom w:val="0"/>
          <w:divBdr>
            <w:top w:val="none" w:sz="0" w:space="0" w:color="auto"/>
            <w:left w:val="none" w:sz="0" w:space="0" w:color="auto"/>
            <w:bottom w:val="none" w:sz="0" w:space="0" w:color="auto"/>
            <w:right w:val="none" w:sz="0" w:space="0" w:color="auto"/>
          </w:divBdr>
          <w:divsChild>
            <w:div w:id="707951705">
              <w:marLeft w:val="0"/>
              <w:marRight w:val="0"/>
              <w:marTop w:val="0"/>
              <w:marBottom w:val="0"/>
              <w:divBdr>
                <w:top w:val="none" w:sz="0" w:space="0" w:color="auto"/>
                <w:left w:val="none" w:sz="0" w:space="0" w:color="auto"/>
                <w:bottom w:val="none" w:sz="0" w:space="0" w:color="auto"/>
                <w:right w:val="none" w:sz="0" w:space="0" w:color="auto"/>
              </w:divBdr>
              <w:divsChild>
                <w:div w:id="1862628698">
                  <w:marLeft w:val="0"/>
                  <w:marRight w:val="0"/>
                  <w:marTop w:val="0"/>
                  <w:marBottom w:val="0"/>
                  <w:divBdr>
                    <w:top w:val="none" w:sz="0" w:space="0" w:color="auto"/>
                    <w:left w:val="none" w:sz="0" w:space="0" w:color="auto"/>
                    <w:bottom w:val="none" w:sz="0" w:space="0" w:color="auto"/>
                    <w:right w:val="none" w:sz="0" w:space="0" w:color="auto"/>
                  </w:divBdr>
                  <w:divsChild>
                    <w:div w:id="1517497887">
                      <w:marLeft w:val="0"/>
                      <w:marRight w:val="0"/>
                      <w:marTop w:val="0"/>
                      <w:marBottom w:val="0"/>
                      <w:divBdr>
                        <w:top w:val="none" w:sz="0" w:space="0" w:color="auto"/>
                        <w:left w:val="none" w:sz="0" w:space="0" w:color="auto"/>
                        <w:bottom w:val="none" w:sz="0" w:space="0" w:color="auto"/>
                        <w:right w:val="none" w:sz="0" w:space="0" w:color="auto"/>
                      </w:divBdr>
                      <w:divsChild>
                        <w:div w:id="1038234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5153423">
      <w:bodyDiv w:val="1"/>
      <w:marLeft w:val="0"/>
      <w:marRight w:val="0"/>
      <w:marTop w:val="0"/>
      <w:marBottom w:val="0"/>
      <w:divBdr>
        <w:top w:val="none" w:sz="0" w:space="0" w:color="auto"/>
        <w:left w:val="none" w:sz="0" w:space="0" w:color="auto"/>
        <w:bottom w:val="none" w:sz="0" w:space="0" w:color="auto"/>
        <w:right w:val="none" w:sz="0" w:space="0" w:color="auto"/>
      </w:divBdr>
    </w:div>
    <w:div w:id="506555791">
      <w:bodyDiv w:val="1"/>
      <w:marLeft w:val="0"/>
      <w:marRight w:val="0"/>
      <w:marTop w:val="0"/>
      <w:marBottom w:val="0"/>
      <w:divBdr>
        <w:top w:val="none" w:sz="0" w:space="0" w:color="auto"/>
        <w:left w:val="none" w:sz="0" w:space="0" w:color="auto"/>
        <w:bottom w:val="none" w:sz="0" w:space="0" w:color="auto"/>
        <w:right w:val="none" w:sz="0" w:space="0" w:color="auto"/>
      </w:divBdr>
    </w:div>
    <w:div w:id="522400621">
      <w:bodyDiv w:val="1"/>
      <w:marLeft w:val="0"/>
      <w:marRight w:val="0"/>
      <w:marTop w:val="0"/>
      <w:marBottom w:val="0"/>
      <w:divBdr>
        <w:top w:val="none" w:sz="0" w:space="0" w:color="auto"/>
        <w:left w:val="none" w:sz="0" w:space="0" w:color="auto"/>
        <w:bottom w:val="none" w:sz="0" w:space="0" w:color="auto"/>
        <w:right w:val="none" w:sz="0" w:space="0" w:color="auto"/>
      </w:divBdr>
    </w:div>
    <w:div w:id="526867125">
      <w:bodyDiv w:val="1"/>
      <w:marLeft w:val="0"/>
      <w:marRight w:val="0"/>
      <w:marTop w:val="0"/>
      <w:marBottom w:val="0"/>
      <w:divBdr>
        <w:top w:val="none" w:sz="0" w:space="0" w:color="auto"/>
        <w:left w:val="none" w:sz="0" w:space="0" w:color="auto"/>
        <w:bottom w:val="none" w:sz="0" w:space="0" w:color="auto"/>
        <w:right w:val="none" w:sz="0" w:space="0" w:color="auto"/>
      </w:divBdr>
    </w:div>
    <w:div w:id="561596240">
      <w:bodyDiv w:val="1"/>
      <w:marLeft w:val="0"/>
      <w:marRight w:val="0"/>
      <w:marTop w:val="0"/>
      <w:marBottom w:val="0"/>
      <w:divBdr>
        <w:top w:val="none" w:sz="0" w:space="0" w:color="auto"/>
        <w:left w:val="none" w:sz="0" w:space="0" w:color="auto"/>
        <w:bottom w:val="none" w:sz="0" w:space="0" w:color="auto"/>
        <w:right w:val="none" w:sz="0" w:space="0" w:color="auto"/>
      </w:divBdr>
    </w:div>
    <w:div w:id="564490656">
      <w:bodyDiv w:val="1"/>
      <w:marLeft w:val="0"/>
      <w:marRight w:val="0"/>
      <w:marTop w:val="0"/>
      <w:marBottom w:val="0"/>
      <w:divBdr>
        <w:top w:val="none" w:sz="0" w:space="0" w:color="auto"/>
        <w:left w:val="none" w:sz="0" w:space="0" w:color="auto"/>
        <w:bottom w:val="none" w:sz="0" w:space="0" w:color="auto"/>
        <w:right w:val="none" w:sz="0" w:space="0" w:color="auto"/>
      </w:divBdr>
    </w:div>
    <w:div w:id="571744143">
      <w:bodyDiv w:val="1"/>
      <w:marLeft w:val="0"/>
      <w:marRight w:val="0"/>
      <w:marTop w:val="0"/>
      <w:marBottom w:val="0"/>
      <w:divBdr>
        <w:top w:val="none" w:sz="0" w:space="0" w:color="auto"/>
        <w:left w:val="none" w:sz="0" w:space="0" w:color="auto"/>
        <w:bottom w:val="none" w:sz="0" w:space="0" w:color="auto"/>
        <w:right w:val="none" w:sz="0" w:space="0" w:color="auto"/>
      </w:divBdr>
    </w:div>
    <w:div w:id="579102615">
      <w:bodyDiv w:val="1"/>
      <w:marLeft w:val="0"/>
      <w:marRight w:val="0"/>
      <w:marTop w:val="0"/>
      <w:marBottom w:val="0"/>
      <w:divBdr>
        <w:top w:val="none" w:sz="0" w:space="0" w:color="auto"/>
        <w:left w:val="none" w:sz="0" w:space="0" w:color="auto"/>
        <w:bottom w:val="none" w:sz="0" w:space="0" w:color="auto"/>
        <w:right w:val="none" w:sz="0" w:space="0" w:color="auto"/>
      </w:divBdr>
    </w:div>
    <w:div w:id="580916253">
      <w:bodyDiv w:val="1"/>
      <w:marLeft w:val="0"/>
      <w:marRight w:val="0"/>
      <w:marTop w:val="0"/>
      <w:marBottom w:val="0"/>
      <w:divBdr>
        <w:top w:val="none" w:sz="0" w:space="0" w:color="auto"/>
        <w:left w:val="none" w:sz="0" w:space="0" w:color="auto"/>
        <w:bottom w:val="none" w:sz="0" w:space="0" w:color="auto"/>
        <w:right w:val="none" w:sz="0" w:space="0" w:color="auto"/>
      </w:divBdr>
    </w:div>
    <w:div w:id="583029222">
      <w:bodyDiv w:val="1"/>
      <w:marLeft w:val="0"/>
      <w:marRight w:val="0"/>
      <w:marTop w:val="0"/>
      <w:marBottom w:val="0"/>
      <w:divBdr>
        <w:top w:val="none" w:sz="0" w:space="0" w:color="auto"/>
        <w:left w:val="none" w:sz="0" w:space="0" w:color="auto"/>
        <w:bottom w:val="none" w:sz="0" w:space="0" w:color="auto"/>
        <w:right w:val="none" w:sz="0" w:space="0" w:color="auto"/>
      </w:divBdr>
    </w:div>
    <w:div w:id="584266749">
      <w:bodyDiv w:val="1"/>
      <w:marLeft w:val="0"/>
      <w:marRight w:val="0"/>
      <w:marTop w:val="0"/>
      <w:marBottom w:val="0"/>
      <w:divBdr>
        <w:top w:val="none" w:sz="0" w:space="0" w:color="auto"/>
        <w:left w:val="none" w:sz="0" w:space="0" w:color="auto"/>
        <w:bottom w:val="none" w:sz="0" w:space="0" w:color="auto"/>
        <w:right w:val="none" w:sz="0" w:space="0" w:color="auto"/>
      </w:divBdr>
    </w:div>
    <w:div w:id="587344608">
      <w:bodyDiv w:val="1"/>
      <w:marLeft w:val="0"/>
      <w:marRight w:val="0"/>
      <w:marTop w:val="0"/>
      <w:marBottom w:val="0"/>
      <w:divBdr>
        <w:top w:val="none" w:sz="0" w:space="0" w:color="auto"/>
        <w:left w:val="none" w:sz="0" w:space="0" w:color="auto"/>
        <w:bottom w:val="none" w:sz="0" w:space="0" w:color="auto"/>
        <w:right w:val="none" w:sz="0" w:space="0" w:color="auto"/>
      </w:divBdr>
    </w:div>
    <w:div w:id="596793528">
      <w:bodyDiv w:val="1"/>
      <w:marLeft w:val="0"/>
      <w:marRight w:val="0"/>
      <w:marTop w:val="0"/>
      <w:marBottom w:val="0"/>
      <w:divBdr>
        <w:top w:val="none" w:sz="0" w:space="0" w:color="auto"/>
        <w:left w:val="none" w:sz="0" w:space="0" w:color="auto"/>
        <w:bottom w:val="none" w:sz="0" w:space="0" w:color="auto"/>
        <w:right w:val="none" w:sz="0" w:space="0" w:color="auto"/>
      </w:divBdr>
    </w:div>
    <w:div w:id="603878295">
      <w:bodyDiv w:val="1"/>
      <w:marLeft w:val="0"/>
      <w:marRight w:val="0"/>
      <w:marTop w:val="0"/>
      <w:marBottom w:val="0"/>
      <w:divBdr>
        <w:top w:val="none" w:sz="0" w:space="0" w:color="auto"/>
        <w:left w:val="none" w:sz="0" w:space="0" w:color="auto"/>
        <w:bottom w:val="none" w:sz="0" w:space="0" w:color="auto"/>
        <w:right w:val="none" w:sz="0" w:space="0" w:color="auto"/>
      </w:divBdr>
    </w:div>
    <w:div w:id="614944888">
      <w:bodyDiv w:val="1"/>
      <w:marLeft w:val="0"/>
      <w:marRight w:val="0"/>
      <w:marTop w:val="0"/>
      <w:marBottom w:val="0"/>
      <w:divBdr>
        <w:top w:val="none" w:sz="0" w:space="0" w:color="auto"/>
        <w:left w:val="none" w:sz="0" w:space="0" w:color="auto"/>
        <w:bottom w:val="none" w:sz="0" w:space="0" w:color="auto"/>
        <w:right w:val="none" w:sz="0" w:space="0" w:color="auto"/>
      </w:divBdr>
    </w:div>
    <w:div w:id="635571877">
      <w:bodyDiv w:val="1"/>
      <w:marLeft w:val="0"/>
      <w:marRight w:val="0"/>
      <w:marTop w:val="0"/>
      <w:marBottom w:val="0"/>
      <w:divBdr>
        <w:top w:val="none" w:sz="0" w:space="0" w:color="auto"/>
        <w:left w:val="none" w:sz="0" w:space="0" w:color="auto"/>
        <w:bottom w:val="none" w:sz="0" w:space="0" w:color="auto"/>
        <w:right w:val="none" w:sz="0" w:space="0" w:color="auto"/>
      </w:divBdr>
    </w:div>
    <w:div w:id="639305936">
      <w:bodyDiv w:val="1"/>
      <w:marLeft w:val="0"/>
      <w:marRight w:val="0"/>
      <w:marTop w:val="0"/>
      <w:marBottom w:val="0"/>
      <w:divBdr>
        <w:top w:val="none" w:sz="0" w:space="0" w:color="auto"/>
        <w:left w:val="none" w:sz="0" w:space="0" w:color="auto"/>
        <w:bottom w:val="none" w:sz="0" w:space="0" w:color="auto"/>
        <w:right w:val="none" w:sz="0" w:space="0" w:color="auto"/>
      </w:divBdr>
    </w:div>
    <w:div w:id="640883462">
      <w:bodyDiv w:val="1"/>
      <w:marLeft w:val="0"/>
      <w:marRight w:val="0"/>
      <w:marTop w:val="0"/>
      <w:marBottom w:val="0"/>
      <w:divBdr>
        <w:top w:val="none" w:sz="0" w:space="0" w:color="auto"/>
        <w:left w:val="none" w:sz="0" w:space="0" w:color="auto"/>
        <w:bottom w:val="none" w:sz="0" w:space="0" w:color="auto"/>
        <w:right w:val="none" w:sz="0" w:space="0" w:color="auto"/>
      </w:divBdr>
    </w:div>
    <w:div w:id="640884374">
      <w:bodyDiv w:val="1"/>
      <w:marLeft w:val="0"/>
      <w:marRight w:val="0"/>
      <w:marTop w:val="0"/>
      <w:marBottom w:val="0"/>
      <w:divBdr>
        <w:top w:val="none" w:sz="0" w:space="0" w:color="auto"/>
        <w:left w:val="none" w:sz="0" w:space="0" w:color="auto"/>
        <w:bottom w:val="none" w:sz="0" w:space="0" w:color="auto"/>
        <w:right w:val="none" w:sz="0" w:space="0" w:color="auto"/>
      </w:divBdr>
    </w:div>
    <w:div w:id="648898898">
      <w:bodyDiv w:val="1"/>
      <w:marLeft w:val="0"/>
      <w:marRight w:val="0"/>
      <w:marTop w:val="0"/>
      <w:marBottom w:val="0"/>
      <w:divBdr>
        <w:top w:val="none" w:sz="0" w:space="0" w:color="auto"/>
        <w:left w:val="none" w:sz="0" w:space="0" w:color="auto"/>
        <w:bottom w:val="none" w:sz="0" w:space="0" w:color="auto"/>
        <w:right w:val="none" w:sz="0" w:space="0" w:color="auto"/>
      </w:divBdr>
    </w:div>
    <w:div w:id="671878970">
      <w:bodyDiv w:val="1"/>
      <w:marLeft w:val="0"/>
      <w:marRight w:val="0"/>
      <w:marTop w:val="0"/>
      <w:marBottom w:val="0"/>
      <w:divBdr>
        <w:top w:val="none" w:sz="0" w:space="0" w:color="auto"/>
        <w:left w:val="none" w:sz="0" w:space="0" w:color="auto"/>
        <w:bottom w:val="none" w:sz="0" w:space="0" w:color="auto"/>
        <w:right w:val="none" w:sz="0" w:space="0" w:color="auto"/>
      </w:divBdr>
    </w:div>
    <w:div w:id="673143407">
      <w:bodyDiv w:val="1"/>
      <w:marLeft w:val="0"/>
      <w:marRight w:val="0"/>
      <w:marTop w:val="0"/>
      <w:marBottom w:val="0"/>
      <w:divBdr>
        <w:top w:val="none" w:sz="0" w:space="0" w:color="auto"/>
        <w:left w:val="none" w:sz="0" w:space="0" w:color="auto"/>
        <w:bottom w:val="none" w:sz="0" w:space="0" w:color="auto"/>
        <w:right w:val="none" w:sz="0" w:space="0" w:color="auto"/>
      </w:divBdr>
    </w:div>
    <w:div w:id="675620032">
      <w:bodyDiv w:val="1"/>
      <w:marLeft w:val="0"/>
      <w:marRight w:val="0"/>
      <w:marTop w:val="0"/>
      <w:marBottom w:val="0"/>
      <w:divBdr>
        <w:top w:val="none" w:sz="0" w:space="0" w:color="auto"/>
        <w:left w:val="none" w:sz="0" w:space="0" w:color="auto"/>
        <w:bottom w:val="none" w:sz="0" w:space="0" w:color="auto"/>
        <w:right w:val="none" w:sz="0" w:space="0" w:color="auto"/>
      </w:divBdr>
    </w:div>
    <w:div w:id="676201916">
      <w:bodyDiv w:val="1"/>
      <w:marLeft w:val="0"/>
      <w:marRight w:val="0"/>
      <w:marTop w:val="0"/>
      <w:marBottom w:val="0"/>
      <w:divBdr>
        <w:top w:val="none" w:sz="0" w:space="0" w:color="auto"/>
        <w:left w:val="none" w:sz="0" w:space="0" w:color="auto"/>
        <w:bottom w:val="none" w:sz="0" w:space="0" w:color="auto"/>
        <w:right w:val="none" w:sz="0" w:space="0" w:color="auto"/>
      </w:divBdr>
    </w:div>
    <w:div w:id="681930571">
      <w:bodyDiv w:val="1"/>
      <w:marLeft w:val="0"/>
      <w:marRight w:val="0"/>
      <w:marTop w:val="0"/>
      <w:marBottom w:val="0"/>
      <w:divBdr>
        <w:top w:val="none" w:sz="0" w:space="0" w:color="auto"/>
        <w:left w:val="none" w:sz="0" w:space="0" w:color="auto"/>
        <w:bottom w:val="none" w:sz="0" w:space="0" w:color="auto"/>
        <w:right w:val="none" w:sz="0" w:space="0" w:color="auto"/>
      </w:divBdr>
    </w:div>
    <w:div w:id="685792043">
      <w:bodyDiv w:val="1"/>
      <w:marLeft w:val="0"/>
      <w:marRight w:val="0"/>
      <w:marTop w:val="0"/>
      <w:marBottom w:val="0"/>
      <w:divBdr>
        <w:top w:val="none" w:sz="0" w:space="0" w:color="auto"/>
        <w:left w:val="none" w:sz="0" w:space="0" w:color="auto"/>
        <w:bottom w:val="none" w:sz="0" w:space="0" w:color="auto"/>
        <w:right w:val="none" w:sz="0" w:space="0" w:color="auto"/>
      </w:divBdr>
    </w:div>
    <w:div w:id="688065658">
      <w:bodyDiv w:val="1"/>
      <w:marLeft w:val="0"/>
      <w:marRight w:val="0"/>
      <w:marTop w:val="0"/>
      <w:marBottom w:val="0"/>
      <w:divBdr>
        <w:top w:val="none" w:sz="0" w:space="0" w:color="auto"/>
        <w:left w:val="none" w:sz="0" w:space="0" w:color="auto"/>
        <w:bottom w:val="none" w:sz="0" w:space="0" w:color="auto"/>
        <w:right w:val="none" w:sz="0" w:space="0" w:color="auto"/>
      </w:divBdr>
    </w:div>
    <w:div w:id="688486417">
      <w:bodyDiv w:val="1"/>
      <w:marLeft w:val="0"/>
      <w:marRight w:val="0"/>
      <w:marTop w:val="0"/>
      <w:marBottom w:val="0"/>
      <w:divBdr>
        <w:top w:val="none" w:sz="0" w:space="0" w:color="auto"/>
        <w:left w:val="none" w:sz="0" w:space="0" w:color="auto"/>
        <w:bottom w:val="none" w:sz="0" w:space="0" w:color="auto"/>
        <w:right w:val="none" w:sz="0" w:space="0" w:color="auto"/>
      </w:divBdr>
    </w:div>
    <w:div w:id="692616142">
      <w:bodyDiv w:val="1"/>
      <w:marLeft w:val="0"/>
      <w:marRight w:val="0"/>
      <w:marTop w:val="0"/>
      <w:marBottom w:val="0"/>
      <w:divBdr>
        <w:top w:val="none" w:sz="0" w:space="0" w:color="auto"/>
        <w:left w:val="none" w:sz="0" w:space="0" w:color="auto"/>
        <w:bottom w:val="none" w:sz="0" w:space="0" w:color="auto"/>
        <w:right w:val="none" w:sz="0" w:space="0" w:color="auto"/>
      </w:divBdr>
    </w:div>
    <w:div w:id="701632013">
      <w:bodyDiv w:val="1"/>
      <w:marLeft w:val="0"/>
      <w:marRight w:val="0"/>
      <w:marTop w:val="0"/>
      <w:marBottom w:val="0"/>
      <w:divBdr>
        <w:top w:val="none" w:sz="0" w:space="0" w:color="auto"/>
        <w:left w:val="none" w:sz="0" w:space="0" w:color="auto"/>
        <w:bottom w:val="none" w:sz="0" w:space="0" w:color="auto"/>
        <w:right w:val="none" w:sz="0" w:space="0" w:color="auto"/>
      </w:divBdr>
    </w:div>
    <w:div w:id="702679104">
      <w:bodyDiv w:val="1"/>
      <w:marLeft w:val="0"/>
      <w:marRight w:val="0"/>
      <w:marTop w:val="0"/>
      <w:marBottom w:val="0"/>
      <w:divBdr>
        <w:top w:val="none" w:sz="0" w:space="0" w:color="auto"/>
        <w:left w:val="none" w:sz="0" w:space="0" w:color="auto"/>
        <w:bottom w:val="none" w:sz="0" w:space="0" w:color="auto"/>
        <w:right w:val="none" w:sz="0" w:space="0" w:color="auto"/>
      </w:divBdr>
    </w:div>
    <w:div w:id="737752708">
      <w:bodyDiv w:val="1"/>
      <w:marLeft w:val="0"/>
      <w:marRight w:val="0"/>
      <w:marTop w:val="0"/>
      <w:marBottom w:val="0"/>
      <w:divBdr>
        <w:top w:val="none" w:sz="0" w:space="0" w:color="auto"/>
        <w:left w:val="none" w:sz="0" w:space="0" w:color="auto"/>
        <w:bottom w:val="none" w:sz="0" w:space="0" w:color="auto"/>
        <w:right w:val="none" w:sz="0" w:space="0" w:color="auto"/>
      </w:divBdr>
    </w:div>
    <w:div w:id="743379654">
      <w:bodyDiv w:val="1"/>
      <w:marLeft w:val="0"/>
      <w:marRight w:val="0"/>
      <w:marTop w:val="0"/>
      <w:marBottom w:val="0"/>
      <w:divBdr>
        <w:top w:val="none" w:sz="0" w:space="0" w:color="auto"/>
        <w:left w:val="none" w:sz="0" w:space="0" w:color="auto"/>
        <w:bottom w:val="none" w:sz="0" w:space="0" w:color="auto"/>
        <w:right w:val="none" w:sz="0" w:space="0" w:color="auto"/>
      </w:divBdr>
    </w:div>
    <w:div w:id="770204030">
      <w:bodyDiv w:val="1"/>
      <w:marLeft w:val="0"/>
      <w:marRight w:val="0"/>
      <w:marTop w:val="0"/>
      <w:marBottom w:val="0"/>
      <w:divBdr>
        <w:top w:val="none" w:sz="0" w:space="0" w:color="auto"/>
        <w:left w:val="none" w:sz="0" w:space="0" w:color="auto"/>
        <w:bottom w:val="none" w:sz="0" w:space="0" w:color="auto"/>
        <w:right w:val="none" w:sz="0" w:space="0" w:color="auto"/>
      </w:divBdr>
    </w:div>
    <w:div w:id="776490119">
      <w:bodyDiv w:val="1"/>
      <w:marLeft w:val="0"/>
      <w:marRight w:val="0"/>
      <w:marTop w:val="0"/>
      <w:marBottom w:val="0"/>
      <w:divBdr>
        <w:top w:val="none" w:sz="0" w:space="0" w:color="auto"/>
        <w:left w:val="none" w:sz="0" w:space="0" w:color="auto"/>
        <w:bottom w:val="none" w:sz="0" w:space="0" w:color="auto"/>
        <w:right w:val="none" w:sz="0" w:space="0" w:color="auto"/>
      </w:divBdr>
    </w:div>
    <w:div w:id="788822093">
      <w:bodyDiv w:val="1"/>
      <w:marLeft w:val="0"/>
      <w:marRight w:val="0"/>
      <w:marTop w:val="0"/>
      <w:marBottom w:val="0"/>
      <w:divBdr>
        <w:top w:val="none" w:sz="0" w:space="0" w:color="auto"/>
        <w:left w:val="none" w:sz="0" w:space="0" w:color="auto"/>
        <w:bottom w:val="none" w:sz="0" w:space="0" w:color="auto"/>
        <w:right w:val="none" w:sz="0" w:space="0" w:color="auto"/>
      </w:divBdr>
    </w:div>
    <w:div w:id="814834547">
      <w:bodyDiv w:val="1"/>
      <w:marLeft w:val="0"/>
      <w:marRight w:val="0"/>
      <w:marTop w:val="0"/>
      <w:marBottom w:val="0"/>
      <w:divBdr>
        <w:top w:val="none" w:sz="0" w:space="0" w:color="auto"/>
        <w:left w:val="none" w:sz="0" w:space="0" w:color="auto"/>
        <w:bottom w:val="none" w:sz="0" w:space="0" w:color="auto"/>
        <w:right w:val="none" w:sz="0" w:space="0" w:color="auto"/>
      </w:divBdr>
    </w:div>
    <w:div w:id="815800270">
      <w:bodyDiv w:val="1"/>
      <w:marLeft w:val="0"/>
      <w:marRight w:val="0"/>
      <w:marTop w:val="0"/>
      <w:marBottom w:val="0"/>
      <w:divBdr>
        <w:top w:val="none" w:sz="0" w:space="0" w:color="auto"/>
        <w:left w:val="none" w:sz="0" w:space="0" w:color="auto"/>
        <w:bottom w:val="none" w:sz="0" w:space="0" w:color="auto"/>
        <w:right w:val="none" w:sz="0" w:space="0" w:color="auto"/>
      </w:divBdr>
    </w:div>
    <w:div w:id="847870552">
      <w:bodyDiv w:val="1"/>
      <w:marLeft w:val="0"/>
      <w:marRight w:val="0"/>
      <w:marTop w:val="0"/>
      <w:marBottom w:val="0"/>
      <w:divBdr>
        <w:top w:val="none" w:sz="0" w:space="0" w:color="auto"/>
        <w:left w:val="none" w:sz="0" w:space="0" w:color="auto"/>
        <w:bottom w:val="none" w:sz="0" w:space="0" w:color="auto"/>
        <w:right w:val="none" w:sz="0" w:space="0" w:color="auto"/>
      </w:divBdr>
    </w:div>
    <w:div w:id="862128098">
      <w:bodyDiv w:val="1"/>
      <w:marLeft w:val="0"/>
      <w:marRight w:val="0"/>
      <w:marTop w:val="0"/>
      <w:marBottom w:val="0"/>
      <w:divBdr>
        <w:top w:val="none" w:sz="0" w:space="0" w:color="auto"/>
        <w:left w:val="none" w:sz="0" w:space="0" w:color="auto"/>
        <w:bottom w:val="none" w:sz="0" w:space="0" w:color="auto"/>
        <w:right w:val="none" w:sz="0" w:space="0" w:color="auto"/>
      </w:divBdr>
    </w:div>
    <w:div w:id="873226500">
      <w:bodyDiv w:val="1"/>
      <w:marLeft w:val="0"/>
      <w:marRight w:val="0"/>
      <w:marTop w:val="0"/>
      <w:marBottom w:val="0"/>
      <w:divBdr>
        <w:top w:val="none" w:sz="0" w:space="0" w:color="auto"/>
        <w:left w:val="none" w:sz="0" w:space="0" w:color="auto"/>
        <w:bottom w:val="none" w:sz="0" w:space="0" w:color="auto"/>
        <w:right w:val="none" w:sz="0" w:space="0" w:color="auto"/>
      </w:divBdr>
    </w:div>
    <w:div w:id="918910300">
      <w:bodyDiv w:val="1"/>
      <w:marLeft w:val="0"/>
      <w:marRight w:val="0"/>
      <w:marTop w:val="0"/>
      <w:marBottom w:val="0"/>
      <w:divBdr>
        <w:top w:val="none" w:sz="0" w:space="0" w:color="auto"/>
        <w:left w:val="none" w:sz="0" w:space="0" w:color="auto"/>
        <w:bottom w:val="none" w:sz="0" w:space="0" w:color="auto"/>
        <w:right w:val="none" w:sz="0" w:space="0" w:color="auto"/>
      </w:divBdr>
    </w:div>
    <w:div w:id="924218508">
      <w:bodyDiv w:val="1"/>
      <w:marLeft w:val="0"/>
      <w:marRight w:val="0"/>
      <w:marTop w:val="0"/>
      <w:marBottom w:val="0"/>
      <w:divBdr>
        <w:top w:val="none" w:sz="0" w:space="0" w:color="auto"/>
        <w:left w:val="none" w:sz="0" w:space="0" w:color="auto"/>
        <w:bottom w:val="none" w:sz="0" w:space="0" w:color="auto"/>
        <w:right w:val="none" w:sz="0" w:space="0" w:color="auto"/>
      </w:divBdr>
    </w:div>
    <w:div w:id="935820141">
      <w:bodyDiv w:val="1"/>
      <w:marLeft w:val="0"/>
      <w:marRight w:val="0"/>
      <w:marTop w:val="0"/>
      <w:marBottom w:val="0"/>
      <w:divBdr>
        <w:top w:val="none" w:sz="0" w:space="0" w:color="auto"/>
        <w:left w:val="none" w:sz="0" w:space="0" w:color="auto"/>
        <w:bottom w:val="none" w:sz="0" w:space="0" w:color="auto"/>
        <w:right w:val="none" w:sz="0" w:space="0" w:color="auto"/>
      </w:divBdr>
    </w:div>
    <w:div w:id="938872112">
      <w:bodyDiv w:val="1"/>
      <w:marLeft w:val="0"/>
      <w:marRight w:val="0"/>
      <w:marTop w:val="0"/>
      <w:marBottom w:val="0"/>
      <w:divBdr>
        <w:top w:val="none" w:sz="0" w:space="0" w:color="auto"/>
        <w:left w:val="none" w:sz="0" w:space="0" w:color="auto"/>
        <w:bottom w:val="none" w:sz="0" w:space="0" w:color="auto"/>
        <w:right w:val="none" w:sz="0" w:space="0" w:color="auto"/>
      </w:divBdr>
    </w:div>
    <w:div w:id="955603417">
      <w:bodyDiv w:val="1"/>
      <w:marLeft w:val="0"/>
      <w:marRight w:val="0"/>
      <w:marTop w:val="0"/>
      <w:marBottom w:val="0"/>
      <w:divBdr>
        <w:top w:val="none" w:sz="0" w:space="0" w:color="auto"/>
        <w:left w:val="none" w:sz="0" w:space="0" w:color="auto"/>
        <w:bottom w:val="none" w:sz="0" w:space="0" w:color="auto"/>
        <w:right w:val="none" w:sz="0" w:space="0" w:color="auto"/>
      </w:divBdr>
    </w:div>
    <w:div w:id="958798339">
      <w:bodyDiv w:val="1"/>
      <w:marLeft w:val="0"/>
      <w:marRight w:val="0"/>
      <w:marTop w:val="0"/>
      <w:marBottom w:val="0"/>
      <w:divBdr>
        <w:top w:val="none" w:sz="0" w:space="0" w:color="auto"/>
        <w:left w:val="none" w:sz="0" w:space="0" w:color="auto"/>
        <w:bottom w:val="none" w:sz="0" w:space="0" w:color="auto"/>
        <w:right w:val="none" w:sz="0" w:space="0" w:color="auto"/>
      </w:divBdr>
    </w:div>
    <w:div w:id="973026672">
      <w:bodyDiv w:val="1"/>
      <w:marLeft w:val="0"/>
      <w:marRight w:val="0"/>
      <w:marTop w:val="0"/>
      <w:marBottom w:val="0"/>
      <w:divBdr>
        <w:top w:val="none" w:sz="0" w:space="0" w:color="auto"/>
        <w:left w:val="none" w:sz="0" w:space="0" w:color="auto"/>
        <w:bottom w:val="none" w:sz="0" w:space="0" w:color="auto"/>
        <w:right w:val="none" w:sz="0" w:space="0" w:color="auto"/>
      </w:divBdr>
      <w:divsChild>
        <w:div w:id="10646087">
          <w:marLeft w:val="0"/>
          <w:marRight w:val="0"/>
          <w:marTop w:val="0"/>
          <w:marBottom w:val="0"/>
          <w:divBdr>
            <w:top w:val="none" w:sz="0" w:space="0" w:color="auto"/>
            <w:left w:val="none" w:sz="0" w:space="0" w:color="auto"/>
            <w:bottom w:val="none" w:sz="0" w:space="0" w:color="auto"/>
            <w:right w:val="none" w:sz="0" w:space="0" w:color="auto"/>
          </w:divBdr>
          <w:divsChild>
            <w:div w:id="1514764907">
              <w:marLeft w:val="0"/>
              <w:marRight w:val="0"/>
              <w:marTop w:val="0"/>
              <w:marBottom w:val="0"/>
              <w:divBdr>
                <w:top w:val="none" w:sz="0" w:space="0" w:color="auto"/>
                <w:left w:val="none" w:sz="0" w:space="0" w:color="auto"/>
                <w:bottom w:val="none" w:sz="0" w:space="0" w:color="auto"/>
                <w:right w:val="none" w:sz="0" w:space="0" w:color="auto"/>
              </w:divBdr>
              <w:divsChild>
                <w:div w:id="1808930346">
                  <w:marLeft w:val="0"/>
                  <w:marRight w:val="0"/>
                  <w:marTop w:val="0"/>
                  <w:marBottom w:val="0"/>
                  <w:divBdr>
                    <w:top w:val="none" w:sz="0" w:space="0" w:color="auto"/>
                    <w:left w:val="none" w:sz="0" w:space="0" w:color="auto"/>
                    <w:bottom w:val="none" w:sz="0" w:space="0" w:color="auto"/>
                    <w:right w:val="none" w:sz="0" w:space="0" w:color="auto"/>
                  </w:divBdr>
                  <w:divsChild>
                    <w:div w:id="2061250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4941043">
      <w:bodyDiv w:val="1"/>
      <w:marLeft w:val="0"/>
      <w:marRight w:val="0"/>
      <w:marTop w:val="0"/>
      <w:marBottom w:val="0"/>
      <w:divBdr>
        <w:top w:val="none" w:sz="0" w:space="0" w:color="auto"/>
        <w:left w:val="none" w:sz="0" w:space="0" w:color="auto"/>
        <w:bottom w:val="none" w:sz="0" w:space="0" w:color="auto"/>
        <w:right w:val="none" w:sz="0" w:space="0" w:color="auto"/>
      </w:divBdr>
    </w:div>
    <w:div w:id="986857286">
      <w:bodyDiv w:val="1"/>
      <w:marLeft w:val="0"/>
      <w:marRight w:val="0"/>
      <w:marTop w:val="0"/>
      <w:marBottom w:val="0"/>
      <w:divBdr>
        <w:top w:val="none" w:sz="0" w:space="0" w:color="auto"/>
        <w:left w:val="none" w:sz="0" w:space="0" w:color="auto"/>
        <w:bottom w:val="none" w:sz="0" w:space="0" w:color="auto"/>
        <w:right w:val="none" w:sz="0" w:space="0" w:color="auto"/>
      </w:divBdr>
    </w:div>
    <w:div w:id="1000430956">
      <w:bodyDiv w:val="1"/>
      <w:marLeft w:val="0"/>
      <w:marRight w:val="0"/>
      <w:marTop w:val="0"/>
      <w:marBottom w:val="0"/>
      <w:divBdr>
        <w:top w:val="none" w:sz="0" w:space="0" w:color="auto"/>
        <w:left w:val="none" w:sz="0" w:space="0" w:color="auto"/>
        <w:bottom w:val="none" w:sz="0" w:space="0" w:color="auto"/>
        <w:right w:val="none" w:sz="0" w:space="0" w:color="auto"/>
      </w:divBdr>
    </w:div>
    <w:div w:id="1014839926">
      <w:bodyDiv w:val="1"/>
      <w:marLeft w:val="0"/>
      <w:marRight w:val="0"/>
      <w:marTop w:val="0"/>
      <w:marBottom w:val="0"/>
      <w:divBdr>
        <w:top w:val="none" w:sz="0" w:space="0" w:color="auto"/>
        <w:left w:val="none" w:sz="0" w:space="0" w:color="auto"/>
        <w:bottom w:val="none" w:sz="0" w:space="0" w:color="auto"/>
        <w:right w:val="none" w:sz="0" w:space="0" w:color="auto"/>
      </w:divBdr>
    </w:div>
    <w:div w:id="1024601124">
      <w:bodyDiv w:val="1"/>
      <w:marLeft w:val="0"/>
      <w:marRight w:val="0"/>
      <w:marTop w:val="0"/>
      <w:marBottom w:val="0"/>
      <w:divBdr>
        <w:top w:val="none" w:sz="0" w:space="0" w:color="auto"/>
        <w:left w:val="none" w:sz="0" w:space="0" w:color="auto"/>
        <w:bottom w:val="none" w:sz="0" w:space="0" w:color="auto"/>
        <w:right w:val="none" w:sz="0" w:space="0" w:color="auto"/>
      </w:divBdr>
    </w:div>
    <w:div w:id="1025057131">
      <w:bodyDiv w:val="1"/>
      <w:marLeft w:val="0"/>
      <w:marRight w:val="0"/>
      <w:marTop w:val="0"/>
      <w:marBottom w:val="0"/>
      <w:divBdr>
        <w:top w:val="none" w:sz="0" w:space="0" w:color="auto"/>
        <w:left w:val="none" w:sz="0" w:space="0" w:color="auto"/>
        <w:bottom w:val="none" w:sz="0" w:space="0" w:color="auto"/>
        <w:right w:val="none" w:sz="0" w:space="0" w:color="auto"/>
      </w:divBdr>
    </w:div>
    <w:div w:id="1025249685">
      <w:bodyDiv w:val="1"/>
      <w:marLeft w:val="0"/>
      <w:marRight w:val="0"/>
      <w:marTop w:val="0"/>
      <w:marBottom w:val="0"/>
      <w:divBdr>
        <w:top w:val="none" w:sz="0" w:space="0" w:color="auto"/>
        <w:left w:val="none" w:sz="0" w:space="0" w:color="auto"/>
        <w:bottom w:val="none" w:sz="0" w:space="0" w:color="auto"/>
        <w:right w:val="none" w:sz="0" w:space="0" w:color="auto"/>
      </w:divBdr>
    </w:div>
    <w:div w:id="1026560877">
      <w:bodyDiv w:val="1"/>
      <w:marLeft w:val="0"/>
      <w:marRight w:val="0"/>
      <w:marTop w:val="0"/>
      <w:marBottom w:val="0"/>
      <w:divBdr>
        <w:top w:val="none" w:sz="0" w:space="0" w:color="auto"/>
        <w:left w:val="none" w:sz="0" w:space="0" w:color="auto"/>
        <w:bottom w:val="none" w:sz="0" w:space="0" w:color="auto"/>
        <w:right w:val="none" w:sz="0" w:space="0" w:color="auto"/>
      </w:divBdr>
    </w:div>
    <w:div w:id="1037198996">
      <w:bodyDiv w:val="1"/>
      <w:marLeft w:val="0"/>
      <w:marRight w:val="0"/>
      <w:marTop w:val="0"/>
      <w:marBottom w:val="0"/>
      <w:divBdr>
        <w:top w:val="none" w:sz="0" w:space="0" w:color="auto"/>
        <w:left w:val="none" w:sz="0" w:space="0" w:color="auto"/>
        <w:bottom w:val="none" w:sz="0" w:space="0" w:color="auto"/>
        <w:right w:val="none" w:sz="0" w:space="0" w:color="auto"/>
      </w:divBdr>
    </w:div>
    <w:div w:id="1037897871">
      <w:bodyDiv w:val="1"/>
      <w:marLeft w:val="0"/>
      <w:marRight w:val="0"/>
      <w:marTop w:val="0"/>
      <w:marBottom w:val="0"/>
      <w:divBdr>
        <w:top w:val="none" w:sz="0" w:space="0" w:color="auto"/>
        <w:left w:val="none" w:sz="0" w:space="0" w:color="auto"/>
        <w:bottom w:val="none" w:sz="0" w:space="0" w:color="auto"/>
        <w:right w:val="none" w:sz="0" w:space="0" w:color="auto"/>
      </w:divBdr>
    </w:div>
    <w:div w:id="1040395086">
      <w:bodyDiv w:val="1"/>
      <w:marLeft w:val="0"/>
      <w:marRight w:val="0"/>
      <w:marTop w:val="0"/>
      <w:marBottom w:val="0"/>
      <w:divBdr>
        <w:top w:val="none" w:sz="0" w:space="0" w:color="auto"/>
        <w:left w:val="none" w:sz="0" w:space="0" w:color="auto"/>
        <w:bottom w:val="none" w:sz="0" w:space="0" w:color="auto"/>
        <w:right w:val="none" w:sz="0" w:space="0" w:color="auto"/>
      </w:divBdr>
    </w:div>
    <w:div w:id="1042091989">
      <w:bodyDiv w:val="1"/>
      <w:marLeft w:val="0"/>
      <w:marRight w:val="0"/>
      <w:marTop w:val="0"/>
      <w:marBottom w:val="0"/>
      <w:divBdr>
        <w:top w:val="none" w:sz="0" w:space="0" w:color="auto"/>
        <w:left w:val="none" w:sz="0" w:space="0" w:color="auto"/>
        <w:bottom w:val="none" w:sz="0" w:space="0" w:color="auto"/>
        <w:right w:val="none" w:sz="0" w:space="0" w:color="auto"/>
      </w:divBdr>
    </w:div>
    <w:div w:id="1047022754">
      <w:bodyDiv w:val="1"/>
      <w:marLeft w:val="0"/>
      <w:marRight w:val="0"/>
      <w:marTop w:val="0"/>
      <w:marBottom w:val="0"/>
      <w:divBdr>
        <w:top w:val="none" w:sz="0" w:space="0" w:color="auto"/>
        <w:left w:val="none" w:sz="0" w:space="0" w:color="auto"/>
        <w:bottom w:val="none" w:sz="0" w:space="0" w:color="auto"/>
        <w:right w:val="none" w:sz="0" w:space="0" w:color="auto"/>
      </w:divBdr>
    </w:div>
    <w:div w:id="1049500935">
      <w:bodyDiv w:val="1"/>
      <w:marLeft w:val="0"/>
      <w:marRight w:val="0"/>
      <w:marTop w:val="0"/>
      <w:marBottom w:val="0"/>
      <w:divBdr>
        <w:top w:val="none" w:sz="0" w:space="0" w:color="auto"/>
        <w:left w:val="none" w:sz="0" w:space="0" w:color="auto"/>
        <w:bottom w:val="none" w:sz="0" w:space="0" w:color="auto"/>
        <w:right w:val="none" w:sz="0" w:space="0" w:color="auto"/>
      </w:divBdr>
      <w:divsChild>
        <w:div w:id="1424767966">
          <w:marLeft w:val="0"/>
          <w:marRight w:val="0"/>
          <w:marTop w:val="0"/>
          <w:marBottom w:val="0"/>
          <w:divBdr>
            <w:top w:val="none" w:sz="0" w:space="0" w:color="auto"/>
            <w:left w:val="none" w:sz="0" w:space="0" w:color="auto"/>
            <w:bottom w:val="none" w:sz="0" w:space="0" w:color="auto"/>
            <w:right w:val="none" w:sz="0" w:space="0" w:color="auto"/>
          </w:divBdr>
          <w:divsChild>
            <w:div w:id="2018653356">
              <w:marLeft w:val="0"/>
              <w:marRight w:val="0"/>
              <w:marTop w:val="0"/>
              <w:marBottom w:val="0"/>
              <w:divBdr>
                <w:top w:val="none" w:sz="0" w:space="0" w:color="auto"/>
                <w:left w:val="none" w:sz="0" w:space="0" w:color="auto"/>
                <w:bottom w:val="none" w:sz="0" w:space="0" w:color="auto"/>
                <w:right w:val="none" w:sz="0" w:space="0" w:color="auto"/>
              </w:divBdr>
              <w:divsChild>
                <w:div w:id="787896419">
                  <w:marLeft w:val="0"/>
                  <w:marRight w:val="0"/>
                  <w:marTop w:val="0"/>
                  <w:marBottom w:val="0"/>
                  <w:divBdr>
                    <w:top w:val="none" w:sz="0" w:space="0" w:color="auto"/>
                    <w:left w:val="none" w:sz="0" w:space="0" w:color="auto"/>
                    <w:bottom w:val="none" w:sz="0" w:space="0" w:color="auto"/>
                    <w:right w:val="none" w:sz="0" w:space="0" w:color="auto"/>
                  </w:divBdr>
                  <w:divsChild>
                    <w:div w:id="1879901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2922548">
      <w:bodyDiv w:val="1"/>
      <w:marLeft w:val="0"/>
      <w:marRight w:val="0"/>
      <w:marTop w:val="0"/>
      <w:marBottom w:val="0"/>
      <w:divBdr>
        <w:top w:val="none" w:sz="0" w:space="0" w:color="auto"/>
        <w:left w:val="none" w:sz="0" w:space="0" w:color="auto"/>
        <w:bottom w:val="none" w:sz="0" w:space="0" w:color="auto"/>
        <w:right w:val="none" w:sz="0" w:space="0" w:color="auto"/>
      </w:divBdr>
    </w:div>
    <w:div w:id="1059789798">
      <w:bodyDiv w:val="1"/>
      <w:marLeft w:val="0"/>
      <w:marRight w:val="0"/>
      <w:marTop w:val="0"/>
      <w:marBottom w:val="0"/>
      <w:divBdr>
        <w:top w:val="none" w:sz="0" w:space="0" w:color="auto"/>
        <w:left w:val="none" w:sz="0" w:space="0" w:color="auto"/>
        <w:bottom w:val="none" w:sz="0" w:space="0" w:color="auto"/>
        <w:right w:val="none" w:sz="0" w:space="0" w:color="auto"/>
      </w:divBdr>
    </w:div>
    <w:div w:id="1066730238">
      <w:bodyDiv w:val="1"/>
      <w:marLeft w:val="0"/>
      <w:marRight w:val="0"/>
      <w:marTop w:val="0"/>
      <w:marBottom w:val="0"/>
      <w:divBdr>
        <w:top w:val="none" w:sz="0" w:space="0" w:color="auto"/>
        <w:left w:val="none" w:sz="0" w:space="0" w:color="auto"/>
        <w:bottom w:val="none" w:sz="0" w:space="0" w:color="auto"/>
        <w:right w:val="none" w:sz="0" w:space="0" w:color="auto"/>
      </w:divBdr>
    </w:div>
    <w:div w:id="1075124641">
      <w:bodyDiv w:val="1"/>
      <w:marLeft w:val="0"/>
      <w:marRight w:val="0"/>
      <w:marTop w:val="0"/>
      <w:marBottom w:val="0"/>
      <w:divBdr>
        <w:top w:val="none" w:sz="0" w:space="0" w:color="auto"/>
        <w:left w:val="none" w:sz="0" w:space="0" w:color="auto"/>
        <w:bottom w:val="none" w:sz="0" w:space="0" w:color="auto"/>
        <w:right w:val="none" w:sz="0" w:space="0" w:color="auto"/>
      </w:divBdr>
    </w:div>
    <w:div w:id="1078671981">
      <w:bodyDiv w:val="1"/>
      <w:marLeft w:val="0"/>
      <w:marRight w:val="0"/>
      <w:marTop w:val="0"/>
      <w:marBottom w:val="0"/>
      <w:divBdr>
        <w:top w:val="none" w:sz="0" w:space="0" w:color="auto"/>
        <w:left w:val="none" w:sz="0" w:space="0" w:color="auto"/>
        <w:bottom w:val="none" w:sz="0" w:space="0" w:color="auto"/>
        <w:right w:val="none" w:sz="0" w:space="0" w:color="auto"/>
      </w:divBdr>
    </w:div>
    <w:div w:id="1086268366">
      <w:bodyDiv w:val="1"/>
      <w:marLeft w:val="0"/>
      <w:marRight w:val="0"/>
      <w:marTop w:val="0"/>
      <w:marBottom w:val="0"/>
      <w:divBdr>
        <w:top w:val="none" w:sz="0" w:space="0" w:color="auto"/>
        <w:left w:val="none" w:sz="0" w:space="0" w:color="auto"/>
        <w:bottom w:val="none" w:sz="0" w:space="0" w:color="auto"/>
        <w:right w:val="none" w:sz="0" w:space="0" w:color="auto"/>
      </w:divBdr>
    </w:div>
    <w:div w:id="1128283287">
      <w:bodyDiv w:val="1"/>
      <w:marLeft w:val="0"/>
      <w:marRight w:val="0"/>
      <w:marTop w:val="0"/>
      <w:marBottom w:val="0"/>
      <w:divBdr>
        <w:top w:val="none" w:sz="0" w:space="0" w:color="auto"/>
        <w:left w:val="none" w:sz="0" w:space="0" w:color="auto"/>
        <w:bottom w:val="none" w:sz="0" w:space="0" w:color="auto"/>
        <w:right w:val="none" w:sz="0" w:space="0" w:color="auto"/>
      </w:divBdr>
    </w:div>
    <w:div w:id="1128939483">
      <w:bodyDiv w:val="1"/>
      <w:marLeft w:val="0"/>
      <w:marRight w:val="0"/>
      <w:marTop w:val="0"/>
      <w:marBottom w:val="0"/>
      <w:divBdr>
        <w:top w:val="none" w:sz="0" w:space="0" w:color="auto"/>
        <w:left w:val="none" w:sz="0" w:space="0" w:color="auto"/>
        <w:bottom w:val="none" w:sz="0" w:space="0" w:color="auto"/>
        <w:right w:val="none" w:sz="0" w:space="0" w:color="auto"/>
      </w:divBdr>
    </w:div>
    <w:div w:id="1143620098">
      <w:bodyDiv w:val="1"/>
      <w:marLeft w:val="0"/>
      <w:marRight w:val="0"/>
      <w:marTop w:val="0"/>
      <w:marBottom w:val="0"/>
      <w:divBdr>
        <w:top w:val="none" w:sz="0" w:space="0" w:color="auto"/>
        <w:left w:val="none" w:sz="0" w:space="0" w:color="auto"/>
        <w:bottom w:val="none" w:sz="0" w:space="0" w:color="auto"/>
        <w:right w:val="none" w:sz="0" w:space="0" w:color="auto"/>
      </w:divBdr>
    </w:div>
    <w:div w:id="1161888093">
      <w:bodyDiv w:val="1"/>
      <w:marLeft w:val="0"/>
      <w:marRight w:val="0"/>
      <w:marTop w:val="0"/>
      <w:marBottom w:val="0"/>
      <w:divBdr>
        <w:top w:val="none" w:sz="0" w:space="0" w:color="auto"/>
        <w:left w:val="none" w:sz="0" w:space="0" w:color="auto"/>
        <w:bottom w:val="none" w:sz="0" w:space="0" w:color="auto"/>
        <w:right w:val="none" w:sz="0" w:space="0" w:color="auto"/>
      </w:divBdr>
    </w:div>
    <w:div w:id="1164709956">
      <w:bodyDiv w:val="1"/>
      <w:marLeft w:val="0"/>
      <w:marRight w:val="0"/>
      <w:marTop w:val="0"/>
      <w:marBottom w:val="0"/>
      <w:divBdr>
        <w:top w:val="none" w:sz="0" w:space="0" w:color="auto"/>
        <w:left w:val="none" w:sz="0" w:space="0" w:color="auto"/>
        <w:bottom w:val="none" w:sz="0" w:space="0" w:color="auto"/>
        <w:right w:val="none" w:sz="0" w:space="0" w:color="auto"/>
      </w:divBdr>
    </w:div>
    <w:div w:id="1172061610">
      <w:bodyDiv w:val="1"/>
      <w:marLeft w:val="0"/>
      <w:marRight w:val="0"/>
      <w:marTop w:val="0"/>
      <w:marBottom w:val="0"/>
      <w:divBdr>
        <w:top w:val="none" w:sz="0" w:space="0" w:color="auto"/>
        <w:left w:val="none" w:sz="0" w:space="0" w:color="auto"/>
        <w:bottom w:val="none" w:sz="0" w:space="0" w:color="auto"/>
        <w:right w:val="none" w:sz="0" w:space="0" w:color="auto"/>
      </w:divBdr>
    </w:div>
    <w:div w:id="1184127277">
      <w:bodyDiv w:val="1"/>
      <w:marLeft w:val="0"/>
      <w:marRight w:val="0"/>
      <w:marTop w:val="0"/>
      <w:marBottom w:val="0"/>
      <w:divBdr>
        <w:top w:val="none" w:sz="0" w:space="0" w:color="auto"/>
        <w:left w:val="none" w:sz="0" w:space="0" w:color="auto"/>
        <w:bottom w:val="none" w:sz="0" w:space="0" w:color="auto"/>
        <w:right w:val="none" w:sz="0" w:space="0" w:color="auto"/>
      </w:divBdr>
    </w:div>
    <w:div w:id="1191996364">
      <w:bodyDiv w:val="1"/>
      <w:marLeft w:val="0"/>
      <w:marRight w:val="0"/>
      <w:marTop w:val="0"/>
      <w:marBottom w:val="0"/>
      <w:divBdr>
        <w:top w:val="none" w:sz="0" w:space="0" w:color="auto"/>
        <w:left w:val="none" w:sz="0" w:space="0" w:color="auto"/>
        <w:bottom w:val="none" w:sz="0" w:space="0" w:color="auto"/>
        <w:right w:val="none" w:sz="0" w:space="0" w:color="auto"/>
      </w:divBdr>
    </w:div>
    <w:div w:id="1203403454">
      <w:bodyDiv w:val="1"/>
      <w:marLeft w:val="0"/>
      <w:marRight w:val="0"/>
      <w:marTop w:val="0"/>
      <w:marBottom w:val="0"/>
      <w:divBdr>
        <w:top w:val="none" w:sz="0" w:space="0" w:color="auto"/>
        <w:left w:val="none" w:sz="0" w:space="0" w:color="auto"/>
        <w:bottom w:val="none" w:sz="0" w:space="0" w:color="auto"/>
        <w:right w:val="none" w:sz="0" w:space="0" w:color="auto"/>
      </w:divBdr>
    </w:div>
    <w:div w:id="1207523525">
      <w:bodyDiv w:val="1"/>
      <w:marLeft w:val="0"/>
      <w:marRight w:val="0"/>
      <w:marTop w:val="0"/>
      <w:marBottom w:val="0"/>
      <w:divBdr>
        <w:top w:val="none" w:sz="0" w:space="0" w:color="auto"/>
        <w:left w:val="none" w:sz="0" w:space="0" w:color="auto"/>
        <w:bottom w:val="none" w:sz="0" w:space="0" w:color="auto"/>
        <w:right w:val="none" w:sz="0" w:space="0" w:color="auto"/>
      </w:divBdr>
    </w:div>
    <w:div w:id="1207983348">
      <w:bodyDiv w:val="1"/>
      <w:marLeft w:val="0"/>
      <w:marRight w:val="0"/>
      <w:marTop w:val="0"/>
      <w:marBottom w:val="0"/>
      <w:divBdr>
        <w:top w:val="none" w:sz="0" w:space="0" w:color="auto"/>
        <w:left w:val="none" w:sz="0" w:space="0" w:color="auto"/>
        <w:bottom w:val="none" w:sz="0" w:space="0" w:color="auto"/>
        <w:right w:val="none" w:sz="0" w:space="0" w:color="auto"/>
      </w:divBdr>
    </w:div>
    <w:div w:id="1216621949">
      <w:bodyDiv w:val="1"/>
      <w:marLeft w:val="0"/>
      <w:marRight w:val="0"/>
      <w:marTop w:val="0"/>
      <w:marBottom w:val="0"/>
      <w:divBdr>
        <w:top w:val="none" w:sz="0" w:space="0" w:color="auto"/>
        <w:left w:val="none" w:sz="0" w:space="0" w:color="auto"/>
        <w:bottom w:val="none" w:sz="0" w:space="0" w:color="auto"/>
        <w:right w:val="none" w:sz="0" w:space="0" w:color="auto"/>
      </w:divBdr>
    </w:div>
    <w:div w:id="1223055403">
      <w:bodyDiv w:val="1"/>
      <w:marLeft w:val="0"/>
      <w:marRight w:val="0"/>
      <w:marTop w:val="0"/>
      <w:marBottom w:val="0"/>
      <w:divBdr>
        <w:top w:val="none" w:sz="0" w:space="0" w:color="auto"/>
        <w:left w:val="none" w:sz="0" w:space="0" w:color="auto"/>
        <w:bottom w:val="none" w:sz="0" w:space="0" w:color="auto"/>
        <w:right w:val="none" w:sz="0" w:space="0" w:color="auto"/>
      </w:divBdr>
    </w:div>
    <w:div w:id="1224096664">
      <w:bodyDiv w:val="1"/>
      <w:marLeft w:val="0"/>
      <w:marRight w:val="0"/>
      <w:marTop w:val="0"/>
      <w:marBottom w:val="0"/>
      <w:divBdr>
        <w:top w:val="none" w:sz="0" w:space="0" w:color="auto"/>
        <w:left w:val="none" w:sz="0" w:space="0" w:color="auto"/>
        <w:bottom w:val="none" w:sz="0" w:space="0" w:color="auto"/>
        <w:right w:val="none" w:sz="0" w:space="0" w:color="auto"/>
      </w:divBdr>
    </w:div>
    <w:div w:id="1239285987">
      <w:bodyDiv w:val="1"/>
      <w:marLeft w:val="0"/>
      <w:marRight w:val="0"/>
      <w:marTop w:val="0"/>
      <w:marBottom w:val="0"/>
      <w:divBdr>
        <w:top w:val="none" w:sz="0" w:space="0" w:color="auto"/>
        <w:left w:val="none" w:sz="0" w:space="0" w:color="auto"/>
        <w:bottom w:val="none" w:sz="0" w:space="0" w:color="auto"/>
        <w:right w:val="none" w:sz="0" w:space="0" w:color="auto"/>
      </w:divBdr>
    </w:div>
    <w:div w:id="1241140715">
      <w:bodyDiv w:val="1"/>
      <w:marLeft w:val="0"/>
      <w:marRight w:val="0"/>
      <w:marTop w:val="0"/>
      <w:marBottom w:val="0"/>
      <w:divBdr>
        <w:top w:val="none" w:sz="0" w:space="0" w:color="auto"/>
        <w:left w:val="none" w:sz="0" w:space="0" w:color="auto"/>
        <w:bottom w:val="none" w:sz="0" w:space="0" w:color="auto"/>
        <w:right w:val="none" w:sz="0" w:space="0" w:color="auto"/>
      </w:divBdr>
    </w:div>
    <w:div w:id="1252004460">
      <w:bodyDiv w:val="1"/>
      <w:marLeft w:val="0"/>
      <w:marRight w:val="0"/>
      <w:marTop w:val="0"/>
      <w:marBottom w:val="0"/>
      <w:divBdr>
        <w:top w:val="none" w:sz="0" w:space="0" w:color="auto"/>
        <w:left w:val="none" w:sz="0" w:space="0" w:color="auto"/>
        <w:bottom w:val="none" w:sz="0" w:space="0" w:color="auto"/>
        <w:right w:val="none" w:sz="0" w:space="0" w:color="auto"/>
      </w:divBdr>
    </w:div>
    <w:div w:id="1256523475">
      <w:bodyDiv w:val="1"/>
      <w:marLeft w:val="0"/>
      <w:marRight w:val="0"/>
      <w:marTop w:val="0"/>
      <w:marBottom w:val="0"/>
      <w:divBdr>
        <w:top w:val="none" w:sz="0" w:space="0" w:color="auto"/>
        <w:left w:val="none" w:sz="0" w:space="0" w:color="auto"/>
        <w:bottom w:val="none" w:sz="0" w:space="0" w:color="auto"/>
        <w:right w:val="none" w:sz="0" w:space="0" w:color="auto"/>
      </w:divBdr>
    </w:div>
    <w:div w:id="1274751214">
      <w:bodyDiv w:val="1"/>
      <w:marLeft w:val="0"/>
      <w:marRight w:val="0"/>
      <w:marTop w:val="0"/>
      <w:marBottom w:val="0"/>
      <w:divBdr>
        <w:top w:val="none" w:sz="0" w:space="0" w:color="auto"/>
        <w:left w:val="none" w:sz="0" w:space="0" w:color="auto"/>
        <w:bottom w:val="none" w:sz="0" w:space="0" w:color="auto"/>
        <w:right w:val="none" w:sz="0" w:space="0" w:color="auto"/>
      </w:divBdr>
    </w:div>
    <w:div w:id="1284507737">
      <w:bodyDiv w:val="1"/>
      <w:marLeft w:val="0"/>
      <w:marRight w:val="0"/>
      <w:marTop w:val="0"/>
      <w:marBottom w:val="0"/>
      <w:divBdr>
        <w:top w:val="none" w:sz="0" w:space="0" w:color="auto"/>
        <w:left w:val="none" w:sz="0" w:space="0" w:color="auto"/>
        <w:bottom w:val="none" w:sz="0" w:space="0" w:color="auto"/>
        <w:right w:val="none" w:sz="0" w:space="0" w:color="auto"/>
      </w:divBdr>
    </w:div>
    <w:div w:id="1290431292">
      <w:bodyDiv w:val="1"/>
      <w:marLeft w:val="0"/>
      <w:marRight w:val="0"/>
      <w:marTop w:val="0"/>
      <w:marBottom w:val="0"/>
      <w:divBdr>
        <w:top w:val="none" w:sz="0" w:space="0" w:color="auto"/>
        <w:left w:val="none" w:sz="0" w:space="0" w:color="auto"/>
        <w:bottom w:val="none" w:sz="0" w:space="0" w:color="auto"/>
        <w:right w:val="none" w:sz="0" w:space="0" w:color="auto"/>
      </w:divBdr>
    </w:div>
    <w:div w:id="1296063323">
      <w:bodyDiv w:val="1"/>
      <w:marLeft w:val="0"/>
      <w:marRight w:val="0"/>
      <w:marTop w:val="0"/>
      <w:marBottom w:val="0"/>
      <w:divBdr>
        <w:top w:val="none" w:sz="0" w:space="0" w:color="auto"/>
        <w:left w:val="none" w:sz="0" w:space="0" w:color="auto"/>
        <w:bottom w:val="none" w:sz="0" w:space="0" w:color="auto"/>
        <w:right w:val="none" w:sz="0" w:space="0" w:color="auto"/>
      </w:divBdr>
    </w:div>
    <w:div w:id="1313027002">
      <w:bodyDiv w:val="1"/>
      <w:marLeft w:val="0"/>
      <w:marRight w:val="0"/>
      <w:marTop w:val="0"/>
      <w:marBottom w:val="0"/>
      <w:divBdr>
        <w:top w:val="none" w:sz="0" w:space="0" w:color="auto"/>
        <w:left w:val="none" w:sz="0" w:space="0" w:color="auto"/>
        <w:bottom w:val="none" w:sz="0" w:space="0" w:color="auto"/>
        <w:right w:val="none" w:sz="0" w:space="0" w:color="auto"/>
      </w:divBdr>
    </w:div>
    <w:div w:id="1313216514">
      <w:bodyDiv w:val="1"/>
      <w:marLeft w:val="0"/>
      <w:marRight w:val="0"/>
      <w:marTop w:val="0"/>
      <w:marBottom w:val="0"/>
      <w:divBdr>
        <w:top w:val="none" w:sz="0" w:space="0" w:color="auto"/>
        <w:left w:val="none" w:sz="0" w:space="0" w:color="auto"/>
        <w:bottom w:val="none" w:sz="0" w:space="0" w:color="auto"/>
        <w:right w:val="none" w:sz="0" w:space="0" w:color="auto"/>
      </w:divBdr>
    </w:div>
    <w:div w:id="1328440263">
      <w:bodyDiv w:val="1"/>
      <w:marLeft w:val="0"/>
      <w:marRight w:val="0"/>
      <w:marTop w:val="0"/>
      <w:marBottom w:val="0"/>
      <w:divBdr>
        <w:top w:val="none" w:sz="0" w:space="0" w:color="auto"/>
        <w:left w:val="none" w:sz="0" w:space="0" w:color="auto"/>
        <w:bottom w:val="none" w:sz="0" w:space="0" w:color="auto"/>
        <w:right w:val="none" w:sz="0" w:space="0" w:color="auto"/>
      </w:divBdr>
    </w:div>
    <w:div w:id="1332441386">
      <w:bodyDiv w:val="1"/>
      <w:marLeft w:val="0"/>
      <w:marRight w:val="0"/>
      <w:marTop w:val="0"/>
      <w:marBottom w:val="0"/>
      <w:divBdr>
        <w:top w:val="none" w:sz="0" w:space="0" w:color="auto"/>
        <w:left w:val="none" w:sz="0" w:space="0" w:color="auto"/>
        <w:bottom w:val="none" w:sz="0" w:space="0" w:color="auto"/>
        <w:right w:val="none" w:sz="0" w:space="0" w:color="auto"/>
      </w:divBdr>
    </w:div>
    <w:div w:id="1334450437">
      <w:bodyDiv w:val="1"/>
      <w:marLeft w:val="0"/>
      <w:marRight w:val="0"/>
      <w:marTop w:val="0"/>
      <w:marBottom w:val="0"/>
      <w:divBdr>
        <w:top w:val="none" w:sz="0" w:space="0" w:color="auto"/>
        <w:left w:val="none" w:sz="0" w:space="0" w:color="auto"/>
        <w:bottom w:val="none" w:sz="0" w:space="0" w:color="auto"/>
        <w:right w:val="none" w:sz="0" w:space="0" w:color="auto"/>
      </w:divBdr>
    </w:div>
    <w:div w:id="1335718510">
      <w:bodyDiv w:val="1"/>
      <w:marLeft w:val="0"/>
      <w:marRight w:val="0"/>
      <w:marTop w:val="0"/>
      <w:marBottom w:val="0"/>
      <w:divBdr>
        <w:top w:val="none" w:sz="0" w:space="0" w:color="auto"/>
        <w:left w:val="none" w:sz="0" w:space="0" w:color="auto"/>
        <w:bottom w:val="none" w:sz="0" w:space="0" w:color="auto"/>
        <w:right w:val="none" w:sz="0" w:space="0" w:color="auto"/>
      </w:divBdr>
    </w:div>
    <w:div w:id="1341353206">
      <w:bodyDiv w:val="1"/>
      <w:marLeft w:val="0"/>
      <w:marRight w:val="0"/>
      <w:marTop w:val="0"/>
      <w:marBottom w:val="0"/>
      <w:divBdr>
        <w:top w:val="none" w:sz="0" w:space="0" w:color="auto"/>
        <w:left w:val="none" w:sz="0" w:space="0" w:color="auto"/>
        <w:bottom w:val="none" w:sz="0" w:space="0" w:color="auto"/>
        <w:right w:val="none" w:sz="0" w:space="0" w:color="auto"/>
      </w:divBdr>
      <w:divsChild>
        <w:div w:id="729235693">
          <w:marLeft w:val="0"/>
          <w:marRight w:val="0"/>
          <w:marTop w:val="0"/>
          <w:marBottom w:val="0"/>
          <w:divBdr>
            <w:top w:val="none" w:sz="0" w:space="0" w:color="auto"/>
            <w:left w:val="none" w:sz="0" w:space="0" w:color="auto"/>
            <w:bottom w:val="none" w:sz="0" w:space="0" w:color="auto"/>
            <w:right w:val="none" w:sz="0" w:space="0" w:color="auto"/>
          </w:divBdr>
          <w:divsChild>
            <w:div w:id="1085764737">
              <w:marLeft w:val="0"/>
              <w:marRight w:val="0"/>
              <w:marTop w:val="0"/>
              <w:marBottom w:val="0"/>
              <w:divBdr>
                <w:top w:val="none" w:sz="0" w:space="0" w:color="auto"/>
                <w:left w:val="none" w:sz="0" w:space="0" w:color="auto"/>
                <w:bottom w:val="none" w:sz="0" w:space="0" w:color="auto"/>
                <w:right w:val="none" w:sz="0" w:space="0" w:color="auto"/>
              </w:divBdr>
              <w:divsChild>
                <w:div w:id="2077627565">
                  <w:marLeft w:val="0"/>
                  <w:marRight w:val="0"/>
                  <w:marTop w:val="0"/>
                  <w:marBottom w:val="0"/>
                  <w:divBdr>
                    <w:top w:val="none" w:sz="0" w:space="0" w:color="auto"/>
                    <w:left w:val="none" w:sz="0" w:space="0" w:color="auto"/>
                    <w:bottom w:val="none" w:sz="0" w:space="0" w:color="auto"/>
                    <w:right w:val="none" w:sz="0" w:space="0" w:color="auto"/>
                  </w:divBdr>
                  <w:divsChild>
                    <w:div w:id="1660845458">
                      <w:marLeft w:val="0"/>
                      <w:marRight w:val="0"/>
                      <w:marTop w:val="0"/>
                      <w:marBottom w:val="0"/>
                      <w:divBdr>
                        <w:top w:val="none" w:sz="0" w:space="0" w:color="auto"/>
                        <w:left w:val="none" w:sz="0" w:space="0" w:color="auto"/>
                        <w:bottom w:val="none" w:sz="0" w:space="0" w:color="auto"/>
                        <w:right w:val="none" w:sz="0" w:space="0" w:color="auto"/>
                      </w:divBdr>
                      <w:divsChild>
                        <w:div w:id="885340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9133969">
      <w:bodyDiv w:val="1"/>
      <w:marLeft w:val="0"/>
      <w:marRight w:val="0"/>
      <w:marTop w:val="0"/>
      <w:marBottom w:val="0"/>
      <w:divBdr>
        <w:top w:val="none" w:sz="0" w:space="0" w:color="auto"/>
        <w:left w:val="none" w:sz="0" w:space="0" w:color="auto"/>
        <w:bottom w:val="none" w:sz="0" w:space="0" w:color="auto"/>
        <w:right w:val="none" w:sz="0" w:space="0" w:color="auto"/>
      </w:divBdr>
    </w:div>
    <w:div w:id="1354766475">
      <w:bodyDiv w:val="1"/>
      <w:marLeft w:val="0"/>
      <w:marRight w:val="0"/>
      <w:marTop w:val="0"/>
      <w:marBottom w:val="0"/>
      <w:divBdr>
        <w:top w:val="none" w:sz="0" w:space="0" w:color="auto"/>
        <w:left w:val="none" w:sz="0" w:space="0" w:color="auto"/>
        <w:bottom w:val="none" w:sz="0" w:space="0" w:color="auto"/>
        <w:right w:val="none" w:sz="0" w:space="0" w:color="auto"/>
      </w:divBdr>
    </w:div>
    <w:div w:id="1364674888">
      <w:bodyDiv w:val="1"/>
      <w:marLeft w:val="0"/>
      <w:marRight w:val="0"/>
      <w:marTop w:val="0"/>
      <w:marBottom w:val="0"/>
      <w:divBdr>
        <w:top w:val="none" w:sz="0" w:space="0" w:color="auto"/>
        <w:left w:val="none" w:sz="0" w:space="0" w:color="auto"/>
        <w:bottom w:val="none" w:sz="0" w:space="0" w:color="auto"/>
        <w:right w:val="none" w:sz="0" w:space="0" w:color="auto"/>
      </w:divBdr>
    </w:div>
    <w:div w:id="1365446892">
      <w:bodyDiv w:val="1"/>
      <w:marLeft w:val="0"/>
      <w:marRight w:val="0"/>
      <w:marTop w:val="0"/>
      <w:marBottom w:val="0"/>
      <w:divBdr>
        <w:top w:val="none" w:sz="0" w:space="0" w:color="auto"/>
        <w:left w:val="none" w:sz="0" w:space="0" w:color="auto"/>
        <w:bottom w:val="none" w:sz="0" w:space="0" w:color="auto"/>
        <w:right w:val="none" w:sz="0" w:space="0" w:color="auto"/>
      </w:divBdr>
    </w:div>
    <w:div w:id="1367875188">
      <w:bodyDiv w:val="1"/>
      <w:marLeft w:val="0"/>
      <w:marRight w:val="0"/>
      <w:marTop w:val="0"/>
      <w:marBottom w:val="0"/>
      <w:divBdr>
        <w:top w:val="none" w:sz="0" w:space="0" w:color="auto"/>
        <w:left w:val="none" w:sz="0" w:space="0" w:color="auto"/>
        <w:bottom w:val="none" w:sz="0" w:space="0" w:color="auto"/>
        <w:right w:val="none" w:sz="0" w:space="0" w:color="auto"/>
      </w:divBdr>
    </w:div>
    <w:div w:id="1372263393">
      <w:bodyDiv w:val="1"/>
      <w:marLeft w:val="0"/>
      <w:marRight w:val="0"/>
      <w:marTop w:val="0"/>
      <w:marBottom w:val="0"/>
      <w:divBdr>
        <w:top w:val="none" w:sz="0" w:space="0" w:color="auto"/>
        <w:left w:val="none" w:sz="0" w:space="0" w:color="auto"/>
        <w:bottom w:val="none" w:sz="0" w:space="0" w:color="auto"/>
        <w:right w:val="none" w:sz="0" w:space="0" w:color="auto"/>
      </w:divBdr>
      <w:divsChild>
        <w:div w:id="433213915">
          <w:marLeft w:val="0"/>
          <w:marRight w:val="0"/>
          <w:marTop w:val="0"/>
          <w:marBottom w:val="0"/>
          <w:divBdr>
            <w:top w:val="none" w:sz="0" w:space="0" w:color="auto"/>
            <w:left w:val="none" w:sz="0" w:space="0" w:color="auto"/>
            <w:bottom w:val="none" w:sz="0" w:space="0" w:color="auto"/>
            <w:right w:val="none" w:sz="0" w:space="0" w:color="auto"/>
          </w:divBdr>
          <w:divsChild>
            <w:div w:id="99568028">
              <w:marLeft w:val="0"/>
              <w:marRight w:val="0"/>
              <w:marTop w:val="0"/>
              <w:marBottom w:val="0"/>
              <w:divBdr>
                <w:top w:val="none" w:sz="0" w:space="0" w:color="auto"/>
                <w:left w:val="none" w:sz="0" w:space="0" w:color="auto"/>
                <w:bottom w:val="none" w:sz="0" w:space="0" w:color="auto"/>
                <w:right w:val="none" w:sz="0" w:space="0" w:color="auto"/>
              </w:divBdr>
            </w:div>
            <w:div w:id="1165823641">
              <w:marLeft w:val="0"/>
              <w:marRight w:val="0"/>
              <w:marTop w:val="0"/>
              <w:marBottom w:val="0"/>
              <w:divBdr>
                <w:top w:val="none" w:sz="0" w:space="0" w:color="auto"/>
                <w:left w:val="none" w:sz="0" w:space="0" w:color="auto"/>
                <w:bottom w:val="none" w:sz="0" w:space="0" w:color="auto"/>
                <w:right w:val="none" w:sz="0" w:space="0" w:color="auto"/>
              </w:divBdr>
            </w:div>
            <w:div w:id="1533104084">
              <w:marLeft w:val="0"/>
              <w:marRight w:val="0"/>
              <w:marTop w:val="0"/>
              <w:marBottom w:val="0"/>
              <w:divBdr>
                <w:top w:val="none" w:sz="0" w:space="0" w:color="auto"/>
                <w:left w:val="none" w:sz="0" w:space="0" w:color="auto"/>
                <w:bottom w:val="none" w:sz="0" w:space="0" w:color="auto"/>
                <w:right w:val="none" w:sz="0" w:space="0" w:color="auto"/>
              </w:divBdr>
            </w:div>
            <w:div w:id="1911847643">
              <w:marLeft w:val="0"/>
              <w:marRight w:val="0"/>
              <w:marTop w:val="0"/>
              <w:marBottom w:val="0"/>
              <w:divBdr>
                <w:top w:val="none" w:sz="0" w:space="0" w:color="auto"/>
                <w:left w:val="none" w:sz="0" w:space="0" w:color="auto"/>
                <w:bottom w:val="none" w:sz="0" w:space="0" w:color="auto"/>
                <w:right w:val="none" w:sz="0" w:space="0" w:color="auto"/>
              </w:divBdr>
            </w:div>
            <w:div w:id="1973707789">
              <w:marLeft w:val="0"/>
              <w:marRight w:val="0"/>
              <w:marTop w:val="0"/>
              <w:marBottom w:val="0"/>
              <w:divBdr>
                <w:top w:val="none" w:sz="0" w:space="0" w:color="auto"/>
                <w:left w:val="none" w:sz="0" w:space="0" w:color="auto"/>
                <w:bottom w:val="none" w:sz="0" w:space="0" w:color="auto"/>
                <w:right w:val="none" w:sz="0" w:space="0" w:color="auto"/>
              </w:divBdr>
            </w:div>
            <w:div w:id="1980111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8353697">
      <w:bodyDiv w:val="1"/>
      <w:marLeft w:val="0"/>
      <w:marRight w:val="0"/>
      <w:marTop w:val="0"/>
      <w:marBottom w:val="0"/>
      <w:divBdr>
        <w:top w:val="none" w:sz="0" w:space="0" w:color="auto"/>
        <w:left w:val="none" w:sz="0" w:space="0" w:color="auto"/>
        <w:bottom w:val="none" w:sz="0" w:space="0" w:color="auto"/>
        <w:right w:val="none" w:sz="0" w:space="0" w:color="auto"/>
      </w:divBdr>
    </w:div>
    <w:div w:id="1384981927">
      <w:bodyDiv w:val="1"/>
      <w:marLeft w:val="0"/>
      <w:marRight w:val="0"/>
      <w:marTop w:val="0"/>
      <w:marBottom w:val="0"/>
      <w:divBdr>
        <w:top w:val="none" w:sz="0" w:space="0" w:color="auto"/>
        <w:left w:val="none" w:sz="0" w:space="0" w:color="auto"/>
        <w:bottom w:val="none" w:sz="0" w:space="0" w:color="auto"/>
        <w:right w:val="none" w:sz="0" w:space="0" w:color="auto"/>
      </w:divBdr>
    </w:div>
    <w:div w:id="1395396963">
      <w:bodyDiv w:val="1"/>
      <w:marLeft w:val="0"/>
      <w:marRight w:val="0"/>
      <w:marTop w:val="0"/>
      <w:marBottom w:val="0"/>
      <w:divBdr>
        <w:top w:val="none" w:sz="0" w:space="0" w:color="auto"/>
        <w:left w:val="none" w:sz="0" w:space="0" w:color="auto"/>
        <w:bottom w:val="none" w:sz="0" w:space="0" w:color="auto"/>
        <w:right w:val="none" w:sz="0" w:space="0" w:color="auto"/>
      </w:divBdr>
    </w:div>
    <w:div w:id="1397049532">
      <w:bodyDiv w:val="1"/>
      <w:marLeft w:val="0"/>
      <w:marRight w:val="0"/>
      <w:marTop w:val="0"/>
      <w:marBottom w:val="0"/>
      <w:divBdr>
        <w:top w:val="none" w:sz="0" w:space="0" w:color="auto"/>
        <w:left w:val="none" w:sz="0" w:space="0" w:color="auto"/>
        <w:bottom w:val="none" w:sz="0" w:space="0" w:color="auto"/>
        <w:right w:val="none" w:sz="0" w:space="0" w:color="auto"/>
      </w:divBdr>
    </w:div>
    <w:div w:id="1399943047">
      <w:bodyDiv w:val="1"/>
      <w:marLeft w:val="0"/>
      <w:marRight w:val="0"/>
      <w:marTop w:val="0"/>
      <w:marBottom w:val="0"/>
      <w:divBdr>
        <w:top w:val="none" w:sz="0" w:space="0" w:color="auto"/>
        <w:left w:val="none" w:sz="0" w:space="0" w:color="auto"/>
        <w:bottom w:val="none" w:sz="0" w:space="0" w:color="auto"/>
        <w:right w:val="none" w:sz="0" w:space="0" w:color="auto"/>
      </w:divBdr>
      <w:divsChild>
        <w:div w:id="1962804647">
          <w:marLeft w:val="0"/>
          <w:marRight w:val="0"/>
          <w:marTop w:val="0"/>
          <w:marBottom w:val="0"/>
          <w:divBdr>
            <w:top w:val="none" w:sz="0" w:space="0" w:color="auto"/>
            <w:left w:val="none" w:sz="0" w:space="0" w:color="auto"/>
            <w:bottom w:val="none" w:sz="0" w:space="0" w:color="auto"/>
            <w:right w:val="none" w:sz="0" w:space="0" w:color="auto"/>
          </w:divBdr>
          <w:divsChild>
            <w:div w:id="272828375">
              <w:marLeft w:val="0"/>
              <w:marRight w:val="0"/>
              <w:marTop w:val="0"/>
              <w:marBottom w:val="0"/>
              <w:divBdr>
                <w:top w:val="none" w:sz="0" w:space="0" w:color="auto"/>
                <w:left w:val="none" w:sz="0" w:space="0" w:color="auto"/>
                <w:bottom w:val="none" w:sz="0" w:space="0" w:color="auto"/>
                <w:right w:val="none" w:sz="0" w:space="0" w:color="auto"/>
              </w:divBdr>
            </w:div>
            <w:div w:id="400566793">
              <w:marLeft w:val="0"/>
              <w:marRight w:val="0"/>
              <w:marTop w:val="0"/>
              <w:marBottom w:val="0"/>
              <w:divBdr>
                <w:top w:val="none" w:sz="0" w:space="0" w:color="auto"/>
                <w:left w:val="none" w:sz="0" w:space="0" w:color="auto"/>
                <w:bottom w:val="none" w:sz="0" w:space="0" w:color="auto"/>
                <w:right w:val="none" w:sz="0" w:space="0" w:color="auto"/>
              </w:divBdr>
            </w:div>
            <w:div w:id="521746587">
              <w:marLeft w:val="0"/>
              <w:marRight w:val="0"/>
              <w:marTop w:val="0"/>
              <w:marBottom w:val="0"/>
              <w:divBdr>
                <w:top w:val="none" w:sz="0" w:space="0" w:color="auto"/>
                <w:left w:val="none" w:sz="0" w:space="0" w:color="auto"/>
                <w:bottom w:val="none" w:sz="0" w:space="0" w:color="auto"/>
                <w:right w:val="none" w:sz="0" w:space="0" w:color="auto"/>
              </w:divBdr>
            </w:div>
            <w:div w:id="596060783">
              <w:marLeft w:val="0"/>
              <w:marRight w:val="0"/>
              <w:marTop w:val="0"/>
              <w:marBottom w:val="0"/>
              <w:divBdr>
                <w:top w:val="none" w:sz="0" w:space="0" w:color="auto"/>
                <w:left w:val="none" w:sz="0" w:space="0" w:color="auto"/>
                <w:bottom w:val="none" w:sz="0" w:space="0" w:color="auto"/>
                <w:right w:val="none" w:sz="0" w:space="0" w:color="auto"/>
              </w:divBdr>
            </w:div>
            <w:div w:id="778525485">
              <w:marLeft w:val="0"/>
              <w:marRight w:val="0"/>
              <w:marTop w:val="0"/>
              <w:marBottom w:val="0"/>
              <w:divBdr>
                <w:top w:val="none" w:sz="0" w:space="0" w:color="auto"/>
                <w:left w:val="none" w:sz="0" w:space="0" w:color="auto"/>
                <w:bottom w:val="none" w:sz="0" w:space="0" w:color="auto"/>
                <w:right w:val="none" w:sz="0" w:space="0" w:color="auto"/>
              </w:divBdr>
            </w:div>
            <w:div w:id="897276902">
              <w:marLeft w:val="0"/>
              <w:marRight w:val="0"/>
              <w:marTop w:val="0"/>
              <w:marBottom w:val="0"/>
              <w:divBdr>
                <w:top w:val="none" w:sz="0" w:space="0" w:color="auto"/>
                <w:left w:val="none" w:sz="0" w:space="0" w:color="auto"/>
                <w:bottom w:val="none" w:sz="0" w:space="0" w:color="auto"/>
                <w:right w:val="none" w:sz="0" w:space="0" w:color="auto"/>
              </w:divBdr>
            </w:div>
            <w:div w:id="1365204712">
              <w:marLeft w:val="0"/>
              <w:marRight w:val="0"/>
              <w:marTop w:val="0"/>
              <w:marBottom w:val="0"/>
              <w:divBdr>
                <w:top w:val="none" w:sz="0" w:space="0" w:color="auto"/>
                <w:left w:val="none" w:sz="0" w:space="0" w:color="auto"/>
                <w:bottom w:val="none" w:sz="0" w:space="0" w:color="auto"/>
                <w:right w:val="none" w:sz="0" w:space="0" w:color="auto"/>
              </w:divBdr>
            </w:div>
            <w:div w:id="1729961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7335911">
      <w:bodyDiv w:val="1"/>
      <w:marLeft w:val="0"/>
      <w:marRight w:val="0"/>
      <w:marTop w:val="0"/>
      <w:marBottom w:val="0"/>
      <w:divBdr>
        <w:top w:val="none" w:sz="0" w:space="0" w:color="auto"/>
        <w:left w:val="none" w:sz="0" w:space="0" w:color="auto"/>
        <w:bottom w:val="none" w:sz="0" w:space="0" w:color="auto"/>
        <w:right w:val="none" w:sz="0" w:space="0" w:color="auto"/>
      </w:divBdr>
    </w:div>
    <w:div w:id="1408258878">
      <w:bodyDiv w:val="1"/>
      <w:marLeft w:val="0"/>
      <w:marRight w:val="0"/>
      <w:marTop w:val="0"/>
      <w:marBottom w:val="0"/>
      <w:divBdr>
        <w:top w:val="none" w:sz="0" w:space="0" w:color="auto"/>
        <w:left w:val="none" w:sz="0" w:space="0" w:color="auto"/>
        <w:bottom w:val="none" w:sz="0" w:space="0" w:color="auto"/>
        <w:right w:val="none" w:sz="0" w:space="0" w:color="auto"/>
      </w:divBdr>
    </w:div>
    <w:div w:id="1408531689">
      <w:bodyDiv w:val="1"/>
      <w:marLeft w:val="0"/>
      <w:marRight w:val="0"/>
      <w:marTop w:val="0"/>
      <w:marBottom w:val="0"/>
      <w:divBdr>
        <w:top w:val="none" w:sz="0" w:space="0" w:color="auto"/>
        <w:left w:val="none" w:sz="0" w:space="0" w:color="auto"/>
        <w:bottom w:val="none" w:sz="0" w:space="0" w:color="auto"/>
        <w:right w:val="none" w:sz="0" w:space="0" w:color="auto"/>
      </w:divBdr>
    </w:div>
    <w:div w:id="1410347963">
      <w:bodyDiv w:val="1"/>
      <w:marLeft w:val="0"/>
      <w:marRight w:val="0"/>
      <w:marTop w:val="0"/>
      <w:marBottom w:val="0"/>
      <w:divBdr>
        <w:top w:val="none" w:sz="0" w:space="0" w:color="auto"/>
        <w:left w:val="none" w:sz="0" w:space="0" w:color="auto"/>
        <w:bottom w:val="none" w:sz="0" w:space="0" w:color="auto"/>
        <w:right w:val="none" w:sz="0" w:space="0" w:color="auto"/>
      </w:divBdr>
    </w:div>
    <w:div w:id="1418400536">
      <w:bodyDiv w:val="1"/>
      <w:marLeft w:val="0"/>
      <w:marRight w:val="0"/>
      <w:marTop w:val="0"/>
      <w:marBottom w:val="0"/>
      <w:divBdr>
        <w:top w:val="none" w:sz="0" w:space="0" w:color="auto"/>
        <w:left w:val="none" w:sz="0" w:space="0" w:color="auto"/>
        <w:bottom w:val="none" w:sz="0" w:space="0" w:color="auto"/>
        <w:right w:val="none" w:sz="0" w:space="0" w:color="auto"/>
      </w:divBdr>
    </w:div>
    <w:div w:id="1419672747">
      <w:bodyDiv w:val="1"/>
      <w:marLeft w:val="0"/>
      <w:marRight w:val="0"/>
      <w:marTop w:val="0"/>
      <w:marBottom w:val="0"/>
      <w:divBdr>
        <w:top w:val="none" w:sz="0" w:space="0" w:color="auto"/>
        <w:left w:val="none" w:sz="0" w:space="0" w:color="auto"/>
        <w:bottom w:val="none" w:sz="0" w:space="0" w:color="auto"/>
        <w:right w:val="none" w:sz="0" w:space="0" w:color="auto"/>
      </w:divBdr>
    </w:div>
    <w:div w:id="1425959744">
      <w:bodyDiv w:val="1"/>
      <w:marLeft w:val="0"/>
      <w:marRight w:val="0"/>
      <w:marTop w:val="0"/>
      <w:marBottom w:val="0"/>
      <w:divBdr>
        <w:top w:val="none" w:sz="0" w:space="0" w:color="auto"/>
        <w:left w:val="none" w:sz="0" w:space="0" w:color="auto"/>
        <w:bottom w:val="none" w:sz="0" w:space="0" w:color="auto"/>
        <w:right w:val="none" w:sz="0" w:space="0" w:color="auto"/>
      </w:divBdr>
    </w:div>
    <w:div w:id="1441561268">
      <w:bodyDiv w:val="1"/>
      <w:marLeft w:val="0"/>
      <w:marRight w:val="0"/>
      <w:marTop w:val="0"/>
      <w:marBottom w:val="0"/>
      <w:divBdr>
        <w:top w:val="none" w:sz="0" w:space="0" w:color="auto"/>
        <w:left w:val="none" w:sz="0" w:space="0" w:color="auto"/>
        <w:bottom w:val="none" w:sz="0" w:space="0" w:color="auto"/>
        <w:right w:val="none" w:sz="0" w:space="0" w:color="auto"/>
      </w:divBdr>
    </w:div>
    <w:div w:id="1450969352">
      <w:bodyDiv w:val="1"/>
      <w:marLeft w:val="0"/>
      <w:marRight w:val="0"/>
      <w:marTop w:val="0"/>
      <w:marBottom w:val="0"/>
      <w:divBdr>
        <w:top w:val="none" w:sz="0" w:space="0" w:color="auto"/>
        <w:left w:val="none" w:sz="0" w:space="0" w:color="auto"/>
        <w:bottom w:val="none" w:sz="0" w:space="0" w:color="auto"/>
        <w:right w:val="none" w:sz="0" w:space="0" w:color="auto"/>
      </w:divBdr>
    </w:div>
    <w:div w:id="1452551136">
      <w:bodyDiv w:val="1"/>
      <w:marLeft w:val="0"/>
      <w:marRight w:val="0"/>
      <w:marTop w:val="0"/>
      <w:marBottom w:val="0"/>
      <w:divBdr>
        <w:top w:val="none" w:sz="0" w:space="0" w:color="auto"/>
        <w:left w:val="none" w:sz="0" w:space="0" w:color="auto"/>
        <w:bottom w:val="none" w:sz="0" w:space="0" w:color="auto"/>
        <w:right w:val="none" w:sz="0" w:space="0" w:color="auto"/>
      </w:divBdr>
    </w:div>
    <w:div w:id="1459572219">
      <w:bodyDiv w:val="1"/>
      <w:marLeft w:val="0"/>
      <w:marRight w:val="0"/>
      <w:marTop w:val="0"/>
      <w:marBottom w:val="0"/>
      <w:divBdr>
        <w:top w:val="none" w:sz="0" w:space="0" w:color="auto"/>
        <w:left w:val="none" w:sz="0" w:space="0" w:color="auto"/>
        <w:bottom w:val="none" w:sz="0" w:space="0" w:color="auto"/>
        <w:right w:val="none" w:sz="0" w:space="0" w:color="auto"/>
      </w:divBdr>
    </w:div>
    <w:div w:id="1478034465">
      <w:bodyDiv w:val="1"/>
      <w:marLeft w:val="0"/>
      <w:marRight w:val="0"/>
      <w:marTop w:val="0"/>
      <w:marBottom w:val="0"/>
      <w:divBdr>
        <w:top w:val="none" w:sz="0" w:space="0" w:color="auto"/>
        <w:left w:val="none" w:sz="0" w:space="0" w:color="auto"/>
        <w:bottom w:val="none" w:sz="0" w:space="0" w:color="auto"/>
        <w:right w:val="none" w:sz="0" w:space="0" w:color="auto"/>
      </w:divBdr>
      <w:divsChild>
        <w:div w:id="471484844">
          <w:marLeft w:val="0"/>
          <w:marRight w:val="0"/>
          <w:marTop w:val="0"/>
          <w:marBottom w:val="0"/>
          <w:divBdr>
            <w:top w:val="none" w:sz="0" w:space="0" w:color="auto"/>
            <w:left w:val="none" w:sz="0" w:space="0" w:color="auto"/>
            <w:bottom w:val="none" w:sz="0" w:space="0" w:color="auto"/>
            <w:right w:val="none" w:sz="0" w:space="0" w:color="auto"/>
          </w:divBdr>
          <w:divsChild>
            <w:div w:id="1408839424">
              <w:marLeft w:val="0"/>
              <w:marRight w:val="0"/>
              <w:marTop w:val="0"/>
              <w:marBottom w:val="0"/>
              <w:divBdr>
                <w:top w:val="none" w:sz="0" w:space="0" w:color="auto"/>
                <w:left w:val="none" w:sz="0" w:space="0" w:color="auto"/>
                <w:bottom w:val="none" w:sz="0" w:space="0" w:color="auto"/>
                <w:right w:val="none" w:sz="0" w:space="0" w:color="auto"/>
              </w:divBdr>
              <w:divsChild>
                <w:div w:id="653997262">
                  <w:marLeft w:val="0"/>
                  <w:marRight w:val="0"/>
                  <w:marTop w:val="0"/>
                  <w:marBottom w:val="0"/>
                  <w:divBdr>
                    <w:top w:val="none" w:sz="0" w:space="0" w:color="auto"/>
                    <w:left w:val="none" w:sz="0" w:space="0" w:color="auto"/>
                    <w:bottom w:val="none" w:sz="0" w:space="0" w:color="auto"/>
                    <w:right w:val="none" w:sz="0" w:space="0" w:color="auto"/>
                  </w:divBdr>
                  <w:divsChild>
                    <w:div w:id="723674217">
                      <w:marLeft w:val="0"/>
                      <w:marRight w:val="0"/>
                      <w:marTop w:val="0"/>
                      <w:marBottom w:val="0"/>
                      <w:divBdr>
                        <w:top w:val="none" w:sz="0" w:space="0" w:color="auto"/>
                        <w:left w:val="none" w:sz="0" w:space="0" w:color="auto"/>
                        <w:bottom w:val="none" w:sz="0" w:space="0" w:color="auto"/>
                        <w:right w:val="none" w:sz="0" w:space="0" w:color="auto"/>
                      </w:divBdr>
                      <w:divsChild>
                        <w:div w:id="804666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3037684">
      <w:bodyDiv w:val="1"/>
      <w:marLeft w:val="0"/>
      <w:marRight w:val="0"/>
      <w:marTop w:val="0"/>
      <w:marBottom w:val="0"/>
      <w:divBdr>
        <w:top w:val="none" w:sz="0" w:space="0" w:color="auto"/>
        <w:left w:val="none" w:sz="0" w:space="0" w:color="auto"/>
        <w:bottom w:val="none" w:sz="0" w:space="0" w:color="auto"/>
        <w:right w:val="none" w:sz="0" w:space="0" w:color="auto"/>
      </w:divBdr>
    </w:div>
    <w:div w:id="1495217846">
      <w:bodyDiv w:val="1"/>
      <w:marLeft w:val="0"/>
      <w:marRight w:val="0"/>
      <w:marTop w:val="0"/>
      <w:marBottom w:val="0"/>
      <w:divBdr>
        <w:top w:val="none" w:sz="0" w:space="0" w:color="auto"/>
        <w:left w:val="none" w:sz="0" w:space="0" w:color="auto"/>
        <w:bottom w:val="none" w:sz="0" w:space="0" w:color="auto"/>
        <w:right w:val="none" w:sz="0" w:space="0" w:color="auto"/>
      </w:divBdr>
    </w:div>
    <w:div w:id="1523665713">
      <w:bodyDiv w:val="1"/>
      <w:marLeft w:val="0"/>
      <w:marRight w:val="0"/>
      <w:marTop w:val="0"/>
      <w:marBottom w:val="0"/>
      <w:divBdr>
        <w:top w:val="none" w:sz="0" w:space="0" w:color="auto"/>
        <w:left w:val="none" w:sz="0" w:space="0" w:color="auto"/>
        <w:bottom w:val="none" w:sz="0" w:space="0" w:color="auto"/>
        <w:right w:val="none" w:sz="0" w:space="0" w:color="auto"/>
      </w:divBdr>
    </w:div>
    <w:div w:id="1530756059">
      <w:bodyDiv w:val="1"/>
      <w:marLeft w:val="0"/>
      <w:marRight w:val="0"/>
      <w:marTop w:val="0"/>
      <w:marBottom w:val="0"/>
      <w:divBdr>
        <w:top w:val="none" w:sz="0" w:space="0" w:color="auto"/>
        <w:left w:val="none" w:sz="0" w:space="0" w:color="auto"/>
        <w:bottom w:val="none" w:sz="0" w:space="0" w:color="auto"/>
        <w:right w:val="none" w:sz="0" w:space="0" w:color="auto"/>
      </w:divBdr>
    </w:div>
    <w:div w:id="1533107009">
      <w:bodyDiv w:val="1"/>
      <w:marLeft w:val="0"/>
      <w:marRight w:val="0"/>
      <w:marTop w:val="0"/>
      <w:marBottom w:val="0"/>
      <w:divBdr>
        <w:top w:val="none" w:sz="0" w:space="0" w:color="auto"/>
        <w:left w:val="none" w:sz="0" w:space="0" w:color="auto"/>
        <w:bottom w:val="none" w:sz="0" w:space="0" w:color="auto"/>
        <w:right w:val="none" w:sz="0" w:space="0" w:color="auto"/>
      </w:divBdr>
    </w:div>
    <w:div w:id="1544829628">
      <w:bodyDiv w:val="1"/>
      <w:marLeft w:val="0"/>
      <w:marRight w:val="0"/>
      <w:marTop w:val="0"/>
      <w:marBottom w:val="0"/>
      <w:divBdr>
        <w:top w:val="none" w:sz="0" w:space="0" w:color="auto"/>
        <w:left w:val="none" w:sz="0" w:space="0" w:color="auto"/>
        <w:bottom w:val="none" w:sz="0" w:space="0" w:color="auto"/>
        <w:right w:val="none" w:sz="0" w:space="0" w:color="auto"/>
      </w:divBdr>
    </w:div>
    <w:div w:id="1552113795">
      <w:bodyDiv w:val="1"/>
      <w:marLeft w:val="0"/>
      <w:marRight w:val="0"/>
      <w:marTop w:val="0"/>
      <w:marBottom w:val="0"/>
      <w:divBdr>
        <w:top w:val="none" w:sz="0" w:space="0" w:color="auto"/>
        <w:left w:val="none" w:sz="0" w:space="0" w:color="auto"/>
        <w:bottom w:val="none" w:sz="0" w:space="0" w:color="auto"/>
        <w:right w:val="none" w:sz="0" w:space="0" w:color="auto"/>
      </w:divBdr>
    </w:div>
    <w:div w:id="1552840401">
      <w:bodyDiv w:val="1"/>
      <w:marLeft w:val="0"/>
      <w:marRight w:val="0"/>
      <w:marTop w:val="0"/>
      <w:marBottom w:val="0"/>
      <w:divBdr>
        <w:top w:val="none" w:sz="0" w:space="0" w:color="auto"/>
        <w:left w:val="none" w:sz="0" w:space="0" w:color="auto"/>
        <w:bottom w:val="none" w:sz="0" w:space="0" w:color="auto"/>
        <w:right w:val="none" w:sz="0" w:space="0" w:color="auto"/>
      </w:divBdr>
    </w:div>
    <w:div w:id="1558665143">
      <w:bodyDiv w:val="1"/>
      <w:marLeft w:val="0"/>
      <w:marRight w:val="0"/>
      <w:marTop w:val="0"/>
      <w:marBottom w:val="0"/>
      <w:divBdr>
        <w:top w:val="none" w:sz="0" w:space="0" w:color="auto"/>
        <w:left w:val="none" w:sz="0" w:space="0" w:color="auto"/>
        <w:bottom w:val="none" w:sz="0" w:space="0" w:color="auto"/>
        <w:right w:val="none" w:sz="0" w:space="0" w:color="auto"/>
      </w:divBdr>
    </w:div>
    <w:div w:id="1560939381">
      <w:bodyDiv w:val="1"/>
      <w:marLeft w:val="0"/>
      <w:marRight w:val="0"/>
      <w:marTop w:val="0"/>
      <w:marBottom w:val="0"/>
      <w:divBdr>
        <w:top w:val="none" w:sz="0" w:space="0" w:color="auto"/>
        <w:left w:val="none" w:sz="0" w:space="0" w:color="auto"/>
        <w:bottom w:val="none" w:sz="0" w:space="0" w:color="auto"/>
        <w:right w:val="none" w:sz="0" w:space="0" w:color="auto"/>
      </w:divBdr>
    </w:div>
    <w:div w:id="1564294898">
      <w:bodyDiv w:val="1"/>
      <w:marLeft w:val="0"/>
      <w:marRight w:val="0"/>
      <w:marTop w:val="0"/>
      <w:marBottom w:val="0"/>
      <w:divBdr>
        <w:top w:val="none" w:sz="0" w:space="0" w:color="auto"/>
        <w:left w:val="none" w:sz="0" w:space="0" w:color="auto"/>
        <w:bottom w:val="none" w:sz="0" w:space="0" w:color="auto"/>
        <w:right w:val="none" w:sz="0" w:space="0" w:color="auto"/>
      </w:divBdr>
    </w:div>
    <w:div w:id="1571387193">
      <w:bodyDiv w:val="1"/>
      <w:marLeft w:val="0"/>
      <w:marRight w:val="0"/>
      <w:marTop w:val="0"/>
      <w:marBottom w:val="0"/>
      <w:divBdr>
        <w:top w:val="none" w:sz="0" w:space="0" w:color="auto"/>
        <w:left w:val="none" w:sz="0" w:space="0" w:color="auto"/>
        <w:bottom w:val="none" w:sz="0" w:space="0" w:color="auto"/>
        <w:right w:val="none" w:sz="0" w:space="0" w:color="auto"/>
      </w:divBdr>
    </w:div>
    <w:div w:id="1572809542">
      <w:bodyDiv w:val="1"/>
      <w:marLeft w:val="0"/>
      <w:marRight w:val="0"/>
      <w:marTop w:val="0"/>
      <w:marBottom w:val="0"/>
      <w:divBdr>
        <w:top w:val="none" w:sz="0" w:space="0" w:color="auto"/>
        <w:left w:val="none" w:sz="0" w:space="0" w:color="auto"/>
        <w:bottom w:val="none" w:sz="0" w:space="0" w:color="auto"/>
        <w:right w:val="none" w:sz="0" w:space="0" w:color="auto"/>
      </w:divBdr>
    </w:div>
    <w:div w:id="1578054132">
      <w:bodyDiv w:val="1"/>
      <w:marLeft w:val="0"/>
      <w:marRight w:val="0"/>
      <w:marTop w:val="0"/>
      <w:marBottom w:val="0"/>
      <w:divBdr>
        <w:top w:val="none" w:sz="0" w:space="0" w:color="auto"/>
        <w:left w:val="none" w:sz="0" w:space="0" w:color="auto"/>
        <w:bottom w:val="none" w:sz="0" w:space="0" w:color="auto"/>
        <w:right w:val="none" w:sz="0" w:space="0" w:color="auto"/>
      </w:divBdr>
    </w:div>
    <w:div w:id="1595047486">
      <w:bodyDiv w:val="1"/>
      <w:marLeft w:val="0"/>
      <w:marRight w:val="0"/>
      <w:marTop w:val="0"/>
      <w:marBottom w:val="0"/>
      <w:divBdr>
        <w:top w:val="none" w:sz="0" w:space="0" w:color="auto"/>
        <w:left w:val="none" w:sz="0" w:space="0" w:color="auto"/>
        <w:bottom w:val="none" w:sz="0" w:space="0" w:color="auto"/>
        <w:right w:val="none" w:sz="0" w:space="0" w:color="auto"/>
      </w:divBdr>
    </w:div>
    <w:div w:id="1598556652">
      <w:bodyDiv w:val="1"/>
      <w:marLeft w:val="0"/>
      <w:marRight w:val="0"/>
      <w:marTop w:val="0"/>
      <w:marBottom w:val="0"/>
      <w:divBdr>
        <w:top w:val="none" w:sz="0" w:space="0" w:color="auto"/>
        <w:left w:val="none" w:sz="0" w:space="0" w:color="auto"/>
        <w:bottom w:val="none" w:sz="0" w:space="0" w:color="auto"/>
        <w:right w:val="none" w:sz="0" w:space="0" w:color="auto"/>
      </w:divBdr>
    </w:div>
    <w:div w:id="1599018698">
      <w:bodyDiv w:val="1"/>
      <w:marLeft w:val="0"/>
      <w:marRight w:val="0"/>
      <w:marTop w:val="0"/>
      <w:marBottom w:val="0"/>
      <w:divBdr>
        <w:top w:val="none" w:sz="0" w:space="0" w:color="auto"/>
        <w:left w:val="none" w:sz="0" w:space="0" w:color="auto"/>
        <w:bottom w:val="none" w:sz="0" w:space="0" w:color="auto"/>
        <w:right w:val="none" w:sz="0" w:space="0" w:color="auto"/>
      </w:divBdr>
      <w:divsChild>
        <w:div w:id="83985155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02642978">
      <w:bodyDiv w:val="1"/>
      <w:marLeft w:val="0"/>
      <w:marRight w:val="0"/>
      <w:marTop w:val="0"/>
      <w:marBottom w:val="0"/>
      <w:divBdr>
        <w:top w:val="none" w:sz="0" w:space="0" w:color="auto"/>
        <w:left w:val="none" w:sz="0" w:space="0" w:color="auto"/>
        <w:bottom w:val="none" w:sz="0" w:space="0" w:color="auto"/>
        <w:right w:val="none" w:sz="0" w:space="0" w:color="auto"/>
      </w:divBdr>
    </w:div>
    <w:div w:id="1602953939">
      <w:bodyDiv w:val="1"/>
      <w:marLeft w:val="0"/>
      <w:marRight w:val="0"/>
      <w:marTop w:val="0"/>
      <w:marBottom w:val="0"/>
      <w:divBdr>
        <w:top w:val="none" w:sz="0" w:space="0" w:color="auto"/>
        <w:left w:val="none" w:sz="0" w:space="0" w:color="auto"/>
        <w:bottom w:val="none" w:sz="0" w:space="0" w:color="auto"/>
        <w:right w:val="none" w:sz="0" w:space="0" w:color="auto"/>
      </w:divBdr>
    </w:div>
    <w:div w:id="1613591398">
      <w:bodyDiv w:val="1"/>
      <w:marLeft w:val="0"/>
      <w:marRight w:val="0"/>
      <w:marTop w:val="0"/>
      <w:marBottom w:val="0"/>
      <w:divBdr>
        <w:top w:val="none" w:sz="0" w:space="0" w:color="auto"/>
        <w:left w:val="none" w:sz="0" w:space="0" w:color="auto"/>
        <w:bottom w:val="none" w:sz="0" w:space="0" w:color="auto"/>
        <w:right w:val="none" w:sz="0" w:space="0" w:color="auto"/>
      </w:divBdr>
    </w:div>
    <w:div w:id="1616056579">
      <w:bodyDiv w:val="1"/>
      <w:marLeft w:val="0"/>
      <w:marRight w:val="0"/>
      <w:marTop w:val="0"/>
      <w:marBottom w:val="0"/>
      <w:divBdr>
        <w:top w:val="none" w:sz="0" w:space="0" w:color="auto"/>
        <w:left w:val="none" w:sz="0" w:space="0" w:color="auto"/>
        <w:bottom w:val="none" w:sz="0" w:space="0" w:color="auto"/>
        <w:right w:val="none" w:sz="0" w:space="0" w:color="auto"/>
      </w:divBdr>
    </w:div>
    <w:div w:id="1620408122">
      <w:bodyDiv w:val="1"/>
      <w:marLeft w:val="0"/>
      <w:marRight w:val="0"/>
      <w:marTop w:val="0"/>
      <w:marBottom w:val="0"/>
      <w:divBdr>
        <w:top w:val="none" w:sz="0" w:space="0" w:color="auto"/>
        <w:left w:val="none" w:sz="0" w:space="0" w:color="auto"/>
        <w:bottom w:val="none" w:sz="0" w:space="0" w:color="auto"/>
        <w:right w:val="none" w:sz="0" w:space="0" w:color="auto"/>
      </w:divBdr>
    </w:div>
    <w:div w:id="1629510448">
      <w:bodyDiv w:val="1"/>
      <w:marLeft w:val="0"/>
      <w:marRight w:val="0"/>
      <w:marTop w:val="0"/>
      <w:marBottom w:val="0"/>
      <w:divBdr>
        <w:top w:val="none" w:sz="0" w:space="0" w:color="auto"/>
        <w:left w:val="none" w:sz="0" w:space="0" w:color="auto"/>
        <w:bottom w:val="none" w:sz="0" w:space="0" w:color="auto"/>
        <w:right w:val="none" w:sz="0" w:space="0" w:color="auto"/>
      </w:divBdr>
    </w:div>
    <w:div w:id="1632904531">
      <w:bodyDiv w:val="1"/>
      <w:marLeft w:val="0"/>
      <w:marRight w:val="0"/>
      <w:marTop w:val="0"/>
      <w:marBottom w:val="0"/>
      <w:divBdr>
        <w:top w:val="none" w:sz="0" w:space="0" w:color="auto"/>
        <w:left w:val="none" w:sz="0" w:space="0" w:color="auto"/>
        <w:bottom w:val="none" w:sz="0" w:space="0" w:color="auto"/>
        <w:right w:val="none" w:sz="0" w:space="0" w:color="auto"/>
      </w:divBdr>
    </w:div>
    <w:div w:id="1633752756">
      <w:bodyDiv w:val="1"/>
      <w:marLeft w:val="0"/>
      <w:marRight w:val="0"/>
      <w:marTop w:val="0"/>
      <w:marBottom w:val="0"/>
      <w:divBdr>
        <w:top w:val="none" w:sz="0" w:space="0" w:color="auto"/>
        <w:left w:val="none" w:sz="0" w:space="0" w:color="auto"/>
        <w:bottom w:val="none" w:sz="0" w:space="0" w:color="auto"/>
        <w:right w:val="none" w:sz="0" w:space="0" w:color="auto"/>
      </w:divBdr>
      <w:divsChild>
        <w:div w:id="156964374">
          <w:marLeft w:val="0"/>
          <w:marRight w:val="0"/>
          <w:marTop w:val="0"/>
          <w:marBottom w:val="0"/>
          <w:divBdr>
            <w:top w:val="none" w:sz="0" w:space="0" w:color="auto"/>
            <w:left w:val="none" w:sz="0" w:space="0" w:color="auto"/>
            <w:bottom w:val="none" w:sz="0" w:space="0" w:color="auto"/>
            <w:right w:val="none" w:sz="0" w:space="0" w:color="auto"/>
          </w:divBdr>
          <w:divsChild>
            <w:div w:id="105659333">
              <w:marLeft w:val="0"/>
              <w:marRight w:val="0"/>
              <w:marTop w:val="0"/>
              <w:marBottom w:val="0"/>
              <w:divBdr>
                <w:top w:val="none" w:sz="0" w:space="0" w:color="auto"/>
                <w:left w:val="none" w:sz="0" w:space="0" w:color="auto"/>
                <w:bottom w:val="none" w:sz="0" w:space="0" w:color="auto"/>
                <w:right w:val="none" w:sz="0" w:space="0" w:color="auto"/>
              </w:divBdr>
              <w:divsChild>
                <w:div w:id="1580871280">
                  <w:marLeft w:val="0"/>
                  <w:marRight w:val="0"/>
                  <w:marTop w:val="0"/>
                  <w:marBottom w:val="0"/>
                  <w:divBdr>
                    <w:top w:val="none" w:sz="0" w:space="0" w:color="auto"/>
                    <w:left w:val="none" w:sz="0" w:space="0" w:color="auto"/>
                    <w:bottom w:val="none" w:sz="0" w:space="0" w:color="auto"/>
                    <w:right w:val="none" w:sz="0" w:space="0" w:color="auto"/>
                  </w:divBdr>
                  <w:divsChild>
                    <w:div w:id="926187381">
                      <w:marLeft w:val="0"/>
                      <w:marRight w:val="0"/>
                      <w:marTop w:val="0"/>
                      <w:marBottom w:val="0"/>
                      <w:divBdr>
                        <w:top w:val="none" w:sz="0" w:space="0" w:color="auto"/>
                        <w:left w:val="none" w:sz="0" w:space="0" w:color="auto"/>
                        <w:bottom w:val="none" w:sz="0" w:space="0" w:color="auto"/>
                        <w:right w:val="none" w:sz="0" w:space="0" w:color="auto"/>
                      </w:divBdr>
                      <w:divsChild>
                        <w:div w:id="772939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8417167">
      <w:bodyDiv w:val="1"/>
      <w:marLeft w:val="0"/>
      <w:marRight w:val="0"/>
      <w:marTop w:val="0"/>
      <w:marBottom w:val="0"/>
      <w:divBdr>
        <w:top w:val="none" w:sz="0" w:space="0" w:color="auto"/>
        <w:left w:val="none" w:sz="0" w:space="0" w:color="auto"/>
        <w:bottom w:val="none" w:sz="0" w:space="0" w:color="auto"/>
        <w:right w:val="none" w:sz="0" w:space="0" w:color="auto"/>
      </w:divBdr>
    </w:div>
    <w:div w:id="1646616491">
      <w:bodyDiv w:val="1"/>
      <w:marLeft w:val="0"/>
      <w:marRight w:val="0"/>
      <w:marTop w:val="0"/>
      <w:marBottom w:val="0"/>
      <w:divBdr>
        <w:top w:val="none" w:sz="0" w:space="0" w:color="auto"/>
        <w:left w:val="none" w:sz="0" w:space="0" w:color="auto"/>
        <w:bottom w:val="none" w:sz="0" w:space="0" w:color="auto"/>
        <w:right w:val="none" w:sz="0" w:space="0" w:color="auto"/>
      </w:divBdr>
    </w:div>
    <w:div w:id="1674379481">
      <w:bodyDiv w:val="1"/>
      <w:marLeft w:val="0"/>
      <w:marRight w:val="0"/>
      <w:marTop w:val="0"/>
      <w:marBottom w:val="0"/>
      <w:divBdr>
        <w:top w:val="none" w:sz="0" w:space="0" w:color="auto"/>
        <w:left w:val="none" w:sz="0" w:space="0" w:color="auto"/>
        <w:bottom w:val="none" w:sz="0" w:space="0" w:color="auto"/>
        <w:right w:val="none" w:sz="0" w:space="0" w:color="auto"/>
      </w:divBdr>
    </w:div>
    <w:div w:id="1684431991">
      <w:bodyDiv w:val="1"/>
      <w:marLeft w:val="0"/>
      <w:marRight w:val="0"/>
      <w:marTop w:val="0"/>
      <w:marBottom w:val="0"/>
      <w:divBdr>
        <w:top w:val="none" w:sz="0" w:space="0" w:color="auto"/>
        <w:left w:val="none" w:sz="0" w:space="0" w:color="auto"/>
        <w:bottom w:val="none" w:sz="0" w:space="0" w:color="auto"/>
        <w:right w:val="none" w:sz="0" w:space="0" w:color="auto"/>
      </w:divBdr>
    </w:div>
    <w:div w:id="1684819649">
      <w:bodyDiv w:val="1"/>
      <w:marLeft w:val="0"/>
      <w:marRight w:val="0"/>
      <w:marTop w:val="0"/>
      <w:marBottom w:val="0"/>
      <w:divBdr>
        <w:top w:val="none" w:sz="0" w:space="0" w:color="auto"/>
        <w:left w:val="none" w:sz="0" w:space="0" w:color="auto"/>
        <w:bottom w:val="none" w:sz="0" w:space="0" w:color="auto"/>
        <w:right w:val="none" w:sz="0" w:space="0" w:color="auto"/>
      </w:divBdr>
    </w:div>
    <w:div w:id="1685741750">
      <w:bodyDiv w:val="1"/>
      <w:marLeft w:val="0"/>
      <w:marRight w:val="0"/>
      <w:marTop w:val="0"/>
      <w:marBottom w:val="0"/>
      <w:divBdr>
        <w:top w:val="none" w:sz="0" w:space="0" w:color="auto"/>
        <w:left w:val="none" w:sz="0" w:space="0" w:color="auto"/>
        <w:bottom w:val="none" w:sz="0" w:space="0" w:color="auto"/>
        <w:right w:val="none" w:sz="0" w:space="0" w:color="auto"/>
      </w:divBdr>
    </w:div>
    <w:div w:id="1690595456">
      <w:bodyDiv w:val="1"/>
      <w:marLeft w:val="0"/>
      <w:marRight w:val="0"/>
      <w:marTop w:val="0"/>
      <w:marBottom w:val="0"/>
      <w:divBdr>
        <w:top w:val="none" w:sz="0" w:space="0" w:color="auto"/>
        <w:left w:val="none" w:sz="0" w:space="0" w:color="auto"/>
        <w:bottom w:val="none" w:sz="0" w:space="0" w:color="auto"/>
        <w:right w:val="none" w:sz="0" w:space="0" w:color="auto"/>
      </w:divBdr>
    </w:div>
    <w:div w:id="1713772835">
      <w:bodyDiv w:val="1"/>
      <w:marLeft w:val="0"/>
      <w:marRight w:val="0"/>
      <w:marTop w:val="0"/>
      <w:marBottom w:val="0"/>
      <w:divBdr>
        <w:top w:val="none" w:sz="0" w:space="0" w:color="auto"/>
        <w:left w:val="none" w:sz="0" w:space="0" w:color="auto"/>
        <w:bottom w:val="none" w:sz="0" w:space="0" w:color="auto"/>
        <w:right w:val="none" w:sz="0" w:space="0" w:color="auto"/>
      </w:divBdr>
    </w:div>
    <w:div w:id="1719620578">
      <w:bodyDiv w:val="1"/>
      <w:marLeft w:val="0"/>
      <w:marRight w:val="0"/>
      <w:marTop w:val="0"/>
      <w:marBottom w:val="0"/>
      <w:divBdr>
        <w:top w:val="none" w:sz="0" w:space="0" w:color="auto"/>
        <w:left w:val="none" w:sz="0" w:space="0" w:color="auto"/>
        <w:bottom w:val="none" w:sz="0" w:space="0" w:color="auto"/>
        <w:right w:val="none" w:sz="0" w:space="0" w:color="auto"/>
      </w:divBdr>
    </w:div>
    <w:div w:id="1743679166">
      <w:bodyDiv w:val="1"/>
      <w:marLeft w:val="0"/>
      <w:marRight w:val="0"/>
      <w:marTop w:val="0"/>
      <w:marBottom w:val="0"/>
      <w:divBdr>
        <w:top w:val="none" w:sz="0" w:space="0" w:color="auto"/>
        <w:left w:val="none" w:sz="0" w:space="0" w:color="auto"/>
        <w:bottom w:val="none" w:sz="0" w:space="0" w:color="auto"/>
        <w:right w:val="none" w:sz="0" w:space="0" w:color="auto"/>
      </w:divBdr>
    </w:div>
    <w:div w:id="1744913533">
      <w:bodyDiv w:val="1"/>
      <w:marLeft w:val="0"/>
      <w:marRight w:val="0"/>
      <w:marTop w:val="0"/>
      <w:marBottom w:val="0"/>
      <w:divBdr>
        <w:top w:val="none" w:sz="0" w:space="0" w:color="auto"/>
        <w:left w:val="none" w:sz="0" w:space="0" w:color="auto"/>
        <w:bottom w:val="none" w:sz="0" w:space="0" w:color="auto"/>
        <w:right w:val="none" w:sz="0" w:space="0" w:color="auto"/>
      </w:divBdr>
    </w:div>
    <w:div w:id="1747920431">
      <w:bodyDiv w:val="1"/>
      <w:marLeft w:val="0"/>
      <w:marRight w:val="0"/>
      <w:marTop w:val="0"/>
      <w:marBottom w:val="0"/>
      <w:divBdr>
        <w:top w:val="none" w:sz="0" w:space="0" w:color="auto"/>
        <w:left w:val="none" w:sz="0" w:space="0" w:color="auto"/>
        <w:bottom w:val="none" w:sz="0" w:space="0" w:color="auto"/>
        <w:right w:val="none" w:sz="0" w:space="0" w:color="auto"/>
      </w:divBdr>
    </w:div>
    <w:div w:id="1748071279">
      <w:bodyDiv w:val="1"/>
      <w:marLeft w:val="0"/>
      <w:marRight w:val="0"/>
      <w:marTop w:val="0"/>
      <w:marBottom w:val="0"/>
      <w:divBdr>
        <w:top w:val="none" w:sz="0" w:space="0" w:color="auto"/>
        <w:left w:val="none" w:sz="0" w:space="0" w:color="auto"/>
        <w:bottom w:val="none" w:sz="0" w:space="0" w:color="auto"/>
        <w:right w:val="none" w:sz="0" w:space="0" w:color="auto"/>
      </w:divBdr>
    </w:div>
    <w:div w:id="1768696106">
      <w:bodyDiv w:val="1"/>
      <w:marLeft w:val="0"/>
      <w:marRight w:val="0"/>
      <w:marTop w:val="0"/>
      <w:marBottom w:val="0"/>
      <w:divBdr>
        <w:top w:val="none" w:sz="0" w:space="0" w:color="auto"/>
        <w:left w:val="none" w:sz="0" w:space="0" w:color="auto"/>
        <w:bottom w:val="none" w:sz="0" w:space="0" w:color="auto"/>
        <w:right w:val="none" w:sz="0" w:space="0" w:color="auto"/>
      </w:divBdr>
    </w:div>
    <w:div w:id="1775050688">
      <w:bodyDiv w:val="1"/>
      <w:marLeft w:val="0"/>
      <w:marRight w:val="0"/>
      <w:marTop w:val="0"/>
      <w:marBottom w:val="0"/>
      <w:divBdr>
        <w:top w:val="none" w:sz="0" w:space="0" w:color="auto"/>
        <w:left w:val="none" w:sz="0" w:space="0" w:color="auto"/>
        <w:bottom w:val="none" w:sz="0" w:space="0" w:color="auto"/>
        <w:right w:val="none" w:sz="0" w:space="0" w:color="auto"/>
      </w:divBdr>
    </w:div>
    <w:div w:id="1775326124">
      <w:bodyDiv w:val="1"/>
      <w:marLeft w:val="0"/>
      <w:marRight w:val="0"/>
      <w:marTop w:val="0"/>
      <w:marBottom w:val="0"/>
      <w:divBdr>
        <w:top w:val="none" w:sz="0" w:space="0" w:color="auto"/>
        <w:left w:val="none" w:sz="0" w:space="0" w:color="auto"/>
        <w:bottom w:val="none" w:sz="0" w:space="0" w:color="auto"/>
        <w:right w:val="none" w:sz="0" w:space="0" w:color="auto"/>
      </w:divBdr>
    </w:div>
    <w:div w:id="1785071981">
      <w:bodyDiv w:val="1"/>
      <w:marLeft w:val="0"/>
      <w:marRight w:val="0"/>
      <w:marTop w:val="0"/>
      <w:marBottom w:val="0"/>
      <w:divBdr>
        <w:top w:val="none" w:sz="0" w:space="0" w:color="auto"/>
        <w:left w:val="none" w:sz="0" w:space="0" w:color="auto"/>
        <w:bottom w:val="none" w:sz="0" w:space="0" w:color="auto"/>
        <w:right w:val="none" w:sz="0" w:space="0" w:color="auto"/>
      </w:divBdr>
    </w:div>
    <w:div w:id="1796871045">
      <w:bodyDiv w:val="1"/>
      <w:marLeft w:val="0"/>
      <w:marRight w:val="0"/>
      <w:marTop w:val="0"/>
      <w:marBottom w:val="0"/>
      <w:divBdr>
        <w:top w:val="none" w:sz="0" w:space="0" w:color="auto"/>
        <w:left w:val="none" w:sz="0" w:space="0" w:color="auto"/>
        <w:bottom w:val="none" w:sz="0" w:space="0" w:color="auto"/>
        <w:right w:val="none" w:sz="0" w:space="0" w:color="auto"/>
      </w:divBdr>
    </w:div>
    <w:div w:id="1808623689">
      <w:bodyDiv w:val="1"/>
      <w:marLeft w:val="0"/>
      <w:marRight w:val="0"/>
      <w:marTop w:val="0"/>
      <w:marBottom w:val="0"/>
      <w:divBdr>
        <w:top w:val="none" w:sz="0" w:space="0" w:color="auto"/>
        <w:left w:val="none" w:sz="0" w:space="0" w:color="auto"/>
        <w:bottom w:val="none" w:sz="0" w:space="0" w:color="auto"/>
        <w:right w:val="none" w:sz="0" w:space="0" w:color="auto"/>
      </w:divBdr>
    </w:div>
    <w:div w:id="1831561063">
      <w:bodyDiv w:val="1"/>
      <w:marLeft w:val="0"/>
      <w:marRight w:val="0"/>
      <w:marTop w:val="0"/>
      <w:marBottom w:val="0"/>
      <w:divBdr>
        <w:top w:val="none" w:sz="0" w:space="0" w:color="auto"/>
        <w:left w:val="none" w:sz="0" w:space="0" w:color="auto"/>
        <w:bottom w:val="none" w:sz="0" w:space="0" w:color="auto"/>
        <w:right w:val="none" w:sz="0" w:space="0" w:color="auto"/>
      </w:divBdr>
    </w:div>
    <w:div w:id="1834950554">
      <w:bodyDiv w:val="1"/>
      <w:marLeft w:val="0"/>
      <w:marRight w:val="0"/>
      <w:marTop w:val="0"/>
      <w:marBottom w:val="0"/>
      <w:divBdr>
        <w:top w:val="none" w:sz="0" w:space="0" w:color="auto"/>
        <w:left w:val="none" w:sz="0" w:space="0" w:color="auto"/>
        <w:bottom w:val="none" w:sz="0" w:space="0" w:color="auto"/>
        <w:right w:val="none" w:sz="0" w:space="0" w:color="auto"/>
      </w:divBdr>
    </w:div>
    <w:div w:id="1846437131">
      <w:bodyDiv w:val="1"/>
      <w:marLeft w:val="0"/>
      <w:marRight w:val="0"/>
      <w:marTop w:val="0"/>
      <w:marBottom w:val="0"/>
      <w:divBdr>
        <w:top w:val="none" w:sz="0" w:space="0" w:color="auto"/>
        <w:left w:val="none" w:sz="0" w:space="0" w:color="auto"/>
        <w:bottom w:val="none" w:sz="0" w:space="0" w:color="auto"/>
        <w:right w:val="none" w:sz="0" w:space="0" w:color="auto"/>
      </w:divBdr>
    </w:div>
    <w:div w:id="1848250661">
      <w:bodyDiv w:val="1"/>
      <w:marLeft w:val="0"/>
      <w:marRight w:val="0"/>
      <w:marTop w:val="0"/>
      <w:marBottom w:val="0"/>
      <w:divBdr>
        <w:top w:val="none" w:sz="0" w:space="0" w:color="auto"/>
        <w:left w:val="none" w:sz="0" w:space="0" w:color="auto"/>
        <w:bottom w:val="none" w:sz="0" w:space="0" w:color="auto"/>
        <w:right w:val="none" w:sz="0" w:space="0" w:color="auto"/>
      </w:divBdr>
    </w:div>
    <w:div w:id="1866869944">
      <w:bodyDiv w:val="1"/>
      <w:marLeft w:val="0"/>
      <w:marRight w:val="0"/>
      <w:marTop w:val="0"/>
      <w:marBottom w:val="0"/>
      <w:divBdr>
        <w:top w:val="none" w:sz="0" w:space="0" w:color="auto"/>
        <w:left w:val="none" w:sz="0" w:space="0" w:color="auto"/>
        <w:bottom w:val="none" w:sz="0" w:space="0" w:color="auto"/>
        <w:right w:val="none" w:sz="0" w:space="0" w:color="auto"/>
      </w:divBdr>
    </w:div>
    <w:div w:id="1872915853">
      <w:bodyDiv w:val="1"/>
      <w:marLeft w:val="0"/>
      <w:marRight w:val="0"/>
      <w:marTop w:val="0"/>
      <w:marBottom w:val="0"/>
      <w:divBdr>
        <w:top w:val="none" w:sz="0" w:space="0" w:color="auto"/>
        <w:left w:val="none" w:sz="0" w:space="0" w:color="auto"/>
        <w:bottom w:val="none" w:sz="0" w:space="0" w:color="auto"/>
        <w:right w:val="none" w:sz="0" w:space="0" w:color="auto"/>
      </w:divBdr>
    </w:div>
    <w:div w:id="1874725953">
      <w:bodyDiv w:val="1"/>
      <w:marLeft w:val="0"/>
      <w:marRight w:val="0"/>
      <w:marTop w:val="0"/>
      <w:marBottom w:val="0"/>
      <w:divBdr>
        <w:top w:val="none" w:sz="0" w:space="0" w:color="auto"/>
        <w:left w:val="none" w:sz="0" w:space="0" w:color="auto"/>
        <w:bottom w:val="none" w:sz="0" w:space="0" w:color="auto"/>
        <w:right w:val="none" w:sz="0" w:space="0" w:color="auto"/>
      </w:divBdr>
    </w:div>
    <w:div w:id="1882597070">
      <w:bodyDiv w:val="1"/>
      <w:marLeft w:val="0"/>
      <w:marRight w:val="0"/>
      <w:marTop w:val="0"/>
      <w:marBottom w:val="0"/>
      <w:divBdr>
        <w:top w:val="none" w:sz="0" w:space="0" w:color="auto"/>
        <w:left w:val="none" w:sz="0" w:space="0" w:color="auto"/>
        <w:bottom w:val="none" w:sz="0" w:space="0" w:color="auto"/>
        <w:right w:val="none" w:sz="0" w:space="0" w:color="auto"/>
      </w:divBdr>
    </w:div>
    <w:div w:id="1890847894">
      <w:bodyDiv w:val="1"/>
      <w:marLeft w:val="0"/>
      <w:marRight w:val="0"/>
      <w:marTop w:val="0"/>
      <w:marBottom w:val="0"/>
      <w:divBdr>
        <w:top w:val="none" w:sz="0" w:space="0" w:color="auto"/>
        <w:left w:val="none" w:sz="0" w:space="0" w:color="auto"/>
        <w:bottom w:val="none" w:sz="0" w:space="0" w:color="auto"/>
        <w:right w:val="none" w:sz="0" w:space="0" w:color="auto"/>
      </w:divBdr>
    </w:div>
    <w:div w:id="1898590117">
      <w:bodyDiv w:val="1"/>
      <w:marLeft w:val="0"/>
      <w:marRight w:val="0"/>
      <w:marTop w:val="0"/>
      <w:marBottom w:val="0"/>
      <w:divBdr>
        <w:top w:val="none" w:sz="0" w:space="0" w:color="auto"/>
        <w:left w:val="none" w:sz="0" w:space="0" w:color="auto"/>
        <w:bottom w:val="none" w:sz="0" w:space="0" w:color="auto"/>
        <w:right w:val="none" w:sz="0" w:space="0" w:color="auto"/>
      </w:divBdr>
    </w:div>
    <w:div w:id="1902476159">
      <w:bodyDiv w:val="1"/>
      <w:marLeft w:val="0"/>
      <w:marRight w:val="0"/>
      <w:marTop w:val="0"/>
      <w:marBottom w:val="0"/>
      <w:divBdr>
        <w:top w:val="none" w:sz="0" w:space="0" w:color="auto"/>
        <w:left w:val="none" w:sz="0" w:space="0" w:color="auto"/>
        <w:bottom w:val="none" w:sz="0" w:space="0" w:color="auto"/>
        <w:right w:val="none" w:sz="0" w:space="0" w:color="auto"/>
      </w:divBdr>
    </w:div>
    <w:div w:id="1911231100">
      <w:bodyDiv w:val="1"/>
      <w:marLeft w:val="0"/>
      <w:marRight w:val="0"/>
      <w:marTop w:val="0"/>
      <w:marBottom w:val="0"/>
      <w:divBdr>
        <w:top w:val="none" w:sz="0" w:space="0" w:color="auto"/>
        <w:left w:val="none" w:sz="0" w:space="0" w:color="auto"/>
        <w:bottom w:val="none" w:sz="0" w:space="0" w:color="auto"/>
        <w:right w:val="none" w:sz="0" w:space="0" w:color="auto"/>
      </w:divBdr>
    </w:div>
    <w:div w:id="1917133638">
      <w:bodyDiv w:val="1"/>
      <w:marLeft w:val="0"/>
      <w:marRight w:val="0"/>
      <w:marTop w:val="0"/>
      <w:marBottom w:val="0"/>
      <w:divBdr>
        <w:top w:val="none" w:sz="0" w:space="0" w:color="auto"/>
        <w:left w:val="none" w:sz="0" w:space="0" w:color="auto"/>
        <w:bottom w:val="none" w:sz="0" w:space="0" w:color="auto"/>
        <w:right w:val="none" w:sz="0" w:space="0" w:color="auto"/>
      </w:divBdr>
    </w:div>
    <w:div w:id="1935284479">
      <w:bodyDiv w:val="1"/>
      <w:marLeft w:val="0"/>
      <w:marRight w:val="0"/>
      <w:marTop w:val="0"/>
      <w:marBottom w:val="0"/>
      <w:divBdr>
        <w:top w:val="none" w:sz="0" w:space="0" w:color="auto"/>
        <w:left w:val="none" w:sz="0" w:space="0" w:color="auto"/>
        <w:bottom w:val="none" w:sz="0" w:space="0" w:color="auto"/>
        <w:right w:val="none" w:sz="0" w:space="0" w:color="auto"/>
      </w:divBdr>
    </w:div>
    <w:div w:id="1963077134">
      <w:bodyDiv w:val="1"/>
      <w:marLeft w:val="0"/>
      <w:marRight w:val="0"/>
      <w:marTop w:val="0"/>
      <w:marBottom w:val="0"/>
      <w:divBdr>
        <w:top w:val="none" w:sz="0" w:space="0" w:color="auto"/>
        <w:left w:val="none" w:sz="0" w:space="0" w:color="auto"/>
        <w:bottom w:val="none" w:sz="0" w:space="0" w:color="auto"/>
        <w:right w:val="none" w:sz="0" w:space="0" w:color="auto"/>
      </w:divBdr>
    </w:div>
    <w:div w:id="1971477034">
      <w:bodyDiv w:val="1"/>
      <w:marLeft w:val="0"/>
      <w:marRight w:val="0"/>
      <w:marTop w:val="0"/>
      <w:marBottom w:val="0"/>
      <w:divBdr>
        <w:top w:val="none" w:sz="0" w:space="0" w:color="auto"/>
        <w:left w:val="none" w:sz="0" w:space="0" w:color="auto"/>
        <w:bottom w:val="none" w:sz="0" w:space="0" w:color="auto"/>
        <w:right w:val="none" w:sz="0" w:space="0" w:color="auto"/>
      </w:divBdr>
    </w:div>
    <w:div w:id="1984655702">
      <w:bodyDiv w:val="1"/>
      <w:marLeft w:val="0"/>
      <w:marRight w:val="0"/>
      <w:marTop w:val="0"/>
      <w:marBottom w:val="0"/>
      <w:divBdr>
        <w:top w:val="none" w:sz="0" w:space="0" w:color="auto"/>
        <w:left w:val="none" w:sz="0" w:space="0" w:color="auto"/>
        <w:bottom w:val="none" w:sz="0" w:space="0" w:color="auto"/>
        <w:right w:val="none" w:sz="0" w:space="0" w:color="auto"/>
      </w:divBdr>
    </w:div>
    <w:div w:id="1986859500">
      <w:bodyDiv w:val="1"/>
      <w:marLeft w:val="0"/>
      <w:marRight w:val="0"/>
      <w:marTop w:val="0"/>
      <w:marBottom w:val="0"/>
      <w:divBdr>
        <w:top w:val="none" w:sz="0" w:space="0" w:color="auto"/>
        <w:left w:val="none" w:sz="0" w:space="0" w:color="auto"/>
        <w:bottom w:val="none" w:sz="0" w:space="0" w:color="auto"/>
        <w:right w:val="none" w:sz="0" w:space="0" w:color="auto"/>
      </w:divBdr>
    </w:div>
    <w:div w:id="2009938494">
      <w:bodyDiv w:val="1"/>
      <w:marLeft w:val="0"/>
      <w:marRight w:val="0"/>
      <w:marTop w:val="0"/>
      <w:marBottom w:val="0"/>
      <w:divBdr>
        <w:top w:val="none" w:sz="0" w:space="0" w:color="auto"/>
        <w:left w:val="none" w:sz="0" w:space="0" w:color="auto"/>
        <w:bottom w:val="none" w:sz="0" w:space="0" w:color="auto"/>
        <w:right w:val="none" w:sz="0" w:space="0" w:color="auto"/>
      </w:divBdr>
    </w:div>
    <w:div w:id="2011832796">
      <w:bodyDiv w:val="1"/>
      <w:marLeft w:val="0"/>
      <w:marRight w:val="0"/>
      <w:marTop w:val="0"/>
      <w:marBottom w:val="0"/>
      <w:divBdr>
        <w:top w:val="none" w:sz="0" w:space="0" w:color="auto"/>
        <w:left w:val="none" w:sz="0" w:space="0" w:color="auto"/>
        <w:bottom w:val="none" w:sz="0" w:space="0" w:color="auto"/>
        <w:right w:val="none" w:sz="0" w:space="0" w:color="auto"/>
      </w:divBdr>
    </w:div>
    <w:div w:id="2012100996">
      <w:bodyDiv w:val="1"/>
      <w:marLeft w:val="0"/>
      <w:marRight w:val="0"/>
      <w:marTop w:val="0"/>
      <w:marBottom w:val="0"/>
      <w:divBdr>
        <w:top w:val="none" w:sz="0" w:space="0" w:color="auto"/>
        <w:left w:val="none" w:sz="0" w:space="0" w:color="auto"/>
        <w:bottom w:val="none" w:sz="0" w:space="0" w:color="auto"/>
        <w:right w:val="none" w:sz="0" w:space="0" w:color="auto"/>
      </w:divBdr>
    </w:div>
    <w:div w:id="2036032510">
      <w:bodyDiv w:val="1"/>
      <w:marLeft w:val="0"/>
      <w:marRight w:val="0"/>
      <w:marTop w:val="0"/>
      <w:marBottom w:val="0"/>
      <w:divBdr>
        <w:top w:val="none" w:sz="0" w:space="0" w:color="auto"/>
        <w:left w:val="none" w:sz="0" w:space="0" w:color="auto"/>
        <w:bottom w:val="none" w:sz="0" w:space="0" w:color="auto"/>
        <w:right w:val="none" w:sz="0" w:space="0" w:color="auto"/>
      </w:divBdr>
    </w:div>
    <w:div w:id="2046712176">
      <w:bodyDiv w:val="1"/>
      <w:marLeft w:val="0"/>
      <w:marRight w:val="0"/>
      <w:marTop w:val="0"/>
      <w:marBottom w:val="0"/>
      <w:divBdr>
        <w:top w:val="none" w:sz="0" w:space="0" w:color="auto"/>
        <w:left w:val="none" w:sz="0" w:space="0" w:color="auto"/>
        <w:bottom w:val="none" w:sz="0" w:space="0" w:color="auto"/>
        <w:right w:val="none" w:sz="0" w:space="0" w:color="auto"/>
      </w:divBdr>
    </w:div>
    <w:div w:id="2046980734">
      <w:bodyDiv w:val="1"/>
      <w:marLeft w:val="0"/>
      <w:marRight w:val="0"/>
      <w:marTop w:val="0"/>
      <w:marBottom w:val="0"/>
      <w:divBdr>
        <w:top w:val="none" w:sz="0" w:space="0" w:color="auto"/>
        <w:left w:val="none" w:sz="0" w:space="0" w:color="auto"/>
        <w:bottom w:val="none" w:sz="0" w:space="0" w:color="auto"/>
        <w:right w:val="none" w:sz="0" w:space="0" w:color="auto"/>
      </w:divBdr>
    </w:div>
    <w:div w:id="2048263046">
      <w:bodyDiv w:val="1"/>
      <w:marLeft w:val="0"/>
      <w:marRight w:val="0"/>
      <w:marTop w:val="0"/>
      <w:marBottom w:val="0"/>
      <w:divBdr>
        <w:top w:val="none" w:sz="0" w:space="0" w:color="auto"/>
        <w:left w:val="none" w:sz="0" w:space="0" w:color="auto"/>
        <w:bottom w:val="none" w:sz="0" w:space="0" w:color="auto"/>
        <w:right w:val="none" w:sz="0" w:space="0" w:color="auto"/>
      </w:divBdr>
    </w:div>
    <w:div w:id="2052919774">
      <w:bodyDiv w:val="1"/>
      <w:marLeft w:val="0"/>
      <w:marRight w:val="0"/>
      <w:marTop w:val="0"/>
      <w:marBottom w:val="0"/>
      <w:divBdr>
        <w:top w:val="none" w:sz="0" w:space="0" w:color="auto"/>
        <w:left w:val="none" w:sz="0" w:space="0" w:color="auto"/>
        <w:bottom w:val="none" w:sz="0" w:space="0" w:color="auto"/>
        <w:right w:val="none" w:sz="0" w:space="0" w:color="auto"/>
      </w:divBdr>
    </w:div>
    <w:div w:id="2059819387">
      <w:bodyDiv w:val="1"/>
      <w:marLeft w:val="0"/>
      <w:marRight w:val="0"/>
      <w:marTop w:val="0"/>
      <w:marBottom w:val="0"/>
      <w:divBdr>
        <w:top w:val="none" w:sz="0" w:space="0" w:color="auto"/>
        <w:left w:val="none" w:sz="0" w:space="0" w:color="auto"/>
        <w:bottom w:val="none" w:sz="0" w:space="0" w:color="auto"/>
        <w:right w:val="none" w:sz="0" w:space="0" w:color="auto"/>
      </w:divBdr>
    </w:div>
    <w:div w:id="2060467823">
      <w:bodyDiv w:val="1"/>
      <w:marLeft w:val="0"/>
      <w:marRight w:val="0"/>
      <w:marTop w:val="0"/>
      <w:marBottom w:val="0"/>
      <w:divBdr>
        <w:top w:val="none" w:sz="0" w:space="0" w:color="auto"/>
        <w:left w:val="none" w:sz="0" w:space="0" w:color="auto"/>
        <w:bottom w:val="none" w:sz="0" w:space="0" w:color="auto"/>
        <w:right w:val="none" w:sz="0" w:space="0" w:color="auto"/>
      </w:divBdr>
    </w:div>
    <w:div w:id="2065064192">
      <w:bodyDiv w:val="1"/>
      <w:marLeft w:val="0"/>
      <w:marRight w:val="0"/>
      <w:marTop w:val="0"/>
      <w:marBottom w:val="0"/>
      <w:divBdr>
        <w:top w:val="none" w:sz="0" w:space="0" w:color="auto"/>
        <w:left w:val="none" w:sz="0" w:space="0" w:color="auto"/>
        <w:bottom w:val="none" w:sz="0" w:space="0" w:color="auto"/>
        <w:right w:val="none" w:sz="0" w:space="0" w:color="auto"/>
      </w:divBdr>
    </w:div>
    <w:div w:id="2072657524">
      <w:bodyDiv w:val="1"/>
      <w:marLeft w:val="0"/>
      <w:marRight w:val="0"/>
      <w:marTop w:val="0"/>
      <w:marBottom w:val="0"/>
      <w:divBdr>
        <w:top w:val="none" w:sz="0" w:space="0" w:color="auto"/>
        <w:left w:val="none" w:sz="0" w:space="0" w:color="auto"/>
        <w:bottom w:val="none" w:sz="0" w:space="0" w:color="auto"/>
        <w:right w:val="none" w:sz="0" w:space="0" w:color="auto"/>
      </w:divBdr>
    </w:div>
    <w:div w:id="2104302790">
      <w:bodyDiv w:val="1"/>
      <w:marLeft w:val="0"/>
      <w:marRight w:val="0"/>
      <w:marTop w:val="0"/>
      <w:marBottom w:val="0"/>
      <w:divBdr>
        <w:top w:val="none" w:sz="0" w:space="0" w:color="auto"/>
        <w:left w:val="none" w:sz="0" w:space="0" w:color="auto"/>
        <w:bottom w:val="none" w:sz="0" w:space="0" w:color="auto"/>
        <w:right w:val="none" w:sz="0" w:space="0" w:color="auto"/>
      </w:divBdr>
    </w:div>
    <w:div w:id="2115710267">
      <w:bodyDiv w:val="1"/>
      <w:marLeft w:val="0"/>
      <w:marRight w:val="0"/>
      <w:marTop w:val="0"/>
      <w:marBottom w:val="0"/>
      <w:divBdr>
        <w:top w:val="none" w:sz="0" w:space="0" w:color="auto"/>
        <w:left w:val="none" w:sz="0" w:space="0" w:color="auto"/>
        <w:bottom w:val="none" w:sz="0" w:space="0" w:color="auto"/>
        <w:right w:val="none" w:sz="0" w:space="0" w:color="auto"/>
      </w:divBdr>
    </w:div>
    <w:div w:id="21232591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footer" Target="footer5.xml"/><Relationship Id="rId26" Type="http://schemas.openxmlformats.org/officeDocument/2006/relationships/chart" Target="charts/chart5.xml"/><Relationship Id="rId39" Type="http://schemas.openxmlformats.org/officeDocument/2006/relationships/chart" Target="charts/chart18.xml"/><Relationship Id="rId21" Type="http://schemas.openxmlformats.org/officeDocument/2006/relationships/image" Target="media/image7.png"/><Relationship Id="rId34" Type="http://schemas.openxmlformats.org/officeDocument/2006/relationships/chart" Target="charts/chart13.xml"/><Relationship Id="rId42" Type="http://schemas.openxmlformats.org/officeDocument/2006/relationships/image" Target="media/image10.png"/><Relationship Id="rId47" Type="http://schemas.openxmlformats.org/officeDocument/2006/relationships/image" Target="media/image15.emf"/><Relationship Id="rId50" Type="http://schemas.openxmlformats.org/officeDocument/2006/relationships/image" Target="media/image17.png"/><Relationship Id="rId55" Type="http://schemas.openxmlformats.org/officeDocument/2006/relationships/image" Target="media/image22.png"/><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economipedia.com/definiciones/acreedor.html" TargetMode="External"/><Relationship Id="rId29" Type="http://schemas.openxmlformats.org/officeDocument/2006/relationships/chart" Target="charts/chart8.xml"/><Relationship Id="rId11" Type="http://schemas.openxmlformats.org/officeDocument/2006/relationships/footer" Target="footer3.xml"/><Relationship Id="rId24" Type="http://schemas.openxmlformats.org/officeDocument/2006/relationships/chart" Target="charts/chart3.xml"/><Relationship Id="rId32" Type="http://schemas.openxmlformats.org/officeDocument/2006/relationships/chart" Target="charts/chart11.xml"/><Relationship Id="rId37" Type="http://schemas.openxmlformats.org/officeDocument/2006/relationships/chart" Target="charts/chart16.xml"/><Relationship Id="rId40" Type="http://schemas.openxmlformats.org/officeDocument/2006/relationships/image" Target="media/image8.png"/><Relationship Id="rId45" Type="http://schemas.openxmlformats.org/officeDocument/2006/relationships/image" Target="media/image13.png"/><Relationship Id="rId53" Type="http://schemas.openxmlformats.org/officeDocument/2006/relationships/image" Target="media/image20.png"/><Relationship Id="rId58" Type="http://schemas.openxmlformats.org/officeDocument/2006/relationships/footer" Target="footer7.xml"/><Relationship Id="rId5" Type="http://schemas.openxmlformats.org/officeDocument/2006/relationships/webSettings" Target="webSettings.xml"/><Relationship Id="rId61" Type="http://schemas.openxmlformats.org/officeDocument/2006/relationships/footer" Target="footer10.xml"/><Relationship Id="rId19" Type="http://schemas.openxmlformats.org/officeDocument/2006/relationships/image" Target="media/image5.png"/><Relationship Id="rId14" Type="http://schemas.openxmlformats.org/officeDocument/2006/relationships/hyperlink" Target="https://economipedia.com/definiciones/credito.html" TargetMode="External"/><Relationship Id="rId22" Type="http://schemas.openxmlformats.org/officeDocument/2006/relationships/chart" Target="charts/chart1.xml"/><Relationship Id="rId27" Type="http://schemas.openxmlformats.org/officeDocument/2006/relationships/chart" Target="charts/chart6.xml"/><Relationship Id="rId30" Type="http://schemas.openxmlformats.org/officeDocument/2006/relationships/chart" Target="charts/chart9.xml"/><Relationship Id="rId35" Type="http://schemas.openxmlformats.org/officeDocument/2006/relationships/chart" Target="charts/chart14.xml"/><Relationship Id="rId43" Type="http://schemas.openxmlformats.org/officeDocument/2006/relationships/image" Target="media/image11.png"/><Relationship Id="rId48" Type="http://schemas.openxmlformats.org/officeDocument/2006/relationships/package" Target="embeddings/Hoja_de_c_lculo_de_Microsoft_Excel.xlsx"/><Relationship Id="rId56" Type="http://schemas.openxmlformats.org/officeDocument/2006/relationships/image" Target="media/image23.png"/><Relationship Id="rId8" Type="http://schemas.openxmlformats.org/officeDocument/2006/relationships/image" Target="media/image2.png"/><Relationship Id="rId51" Type="http://schemas.openxmlformats.org/officeDocument/2006/relationships/image" Target="media/image18.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footer" Target="footer4.xml"/><Relationship Id="rId25" Type="http://schemas.openxmlformats.org/officeDocument/2006/relationships/chart" Target="charts/chart4.xml"/><Relationship Id="rId33" Type="http://schemas.openxmlformats.org/officeDocument/2006/relationships/chart" Target="charts/chart12.xml"/><Relationship Id="rId38" Type="http://schemas.openxmlformats.org/officeDocument/2006/relationships/chart" Target="charts/chart17.xml"/><Relationship Id="rId46" Type="http://schemas.openxmlformats.org/officeDocument/2006/relationships/image" Target="media/image14.png"/><Relationship Id="rId59" Type="http://schemas.openxmlformats.org/officeDocument/2006/relationships/footer" Target="footer8.xml"/><Relationship Id="rId20" Type="http://schemas.openxmlformats.org/officeDocument/2006/relationships/image" Target="media/image6.png"/><Relationship Id="rId41" Type="http://schemas.openxmlformats.org/officeDocument/2006/relationships/image" Target="media/image9.png"/><Relationship Id="rId54" Type="http://schemas.openxmlformats.org/officeDocument/2006/relationships/image" Target="media/image21.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economipedia.com/definiciones/prestamo.html" TargetMode="External"/><Relationship Id="rId23" Type="http://schemas.openxmlformats.org/officeDocument/2006/relationships/chart" Target="charts/chart2.xml"/><Relationship Id="rId28" Type="http://schemas.openxmlformats.org/officeDocument/2006/relationships/chart" Target="charts/chart7.xml"/><Relationship Id="rId36" Type="http://schemas.openxmlformats.org/officeDocument/2006/relationships/chart" Target="charts/chart15.xml"/><Relationship Id="rId49" Type="http://schemas.openxmlformats.org/officeDocument/2006/relationships/image" Target="media/image16.png"/><Relationship Id="rId57" Type="http://schemas.openxmlformats.org/officeDocument/2006/relationships/footer" Target="footer6.xml"/><Relationship Id="rId10" Type="http://schemas.openxmlformats.org/officeDocument/2006/relationships/footer" Target="footer2.xml"/><Relationship Id="rId31" Type="http://schemas.openxmlformats.org/officeDocument/2006/relationships/chart" Target="charts/chart10.xml"/><Relationship Id="rId44" Type="http://schemas.openxmlformats.org/officeDocument/2006/relationships/image" Target="media/image12.png"/><Relationship Id="rId52" Type="http://schemas.openxmlformats.org/officeDocument/2006/relationships/image" Target="media/image19.png"/><Relationship Id="rId60" Type="http://schemas.openxmlformats.org/officeDocument/2006/relationships/footer" Target="footer9.xml"/><Relationship Id="rId4" Type="http://schemas.openxmlformats.org/officeDocument/2006/relationships/settings" Target="settings.xml"/><Relationship Id="rId9" Type="http://schemas.openxmlformats.org/officeDocument/2006/relationships/footer" Target="footer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2" Type="http://schemas.openxmlformats.org/officeDocument/2006/relationships/oleObject" Target="file:///E:\8-2020%20MERINO-PAREDES\EXCEL\DATOS%202.xlsx" TargetMode="External"/><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oleObject" Target="file:///E:\8-2020%20MERINO-PAREDES\EXCEL\DATOS%202.xlsx" TargetMode="External"/><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oleObject" Target="file:///E:\8-2020%20MERINO-PAREDES\EXCEL\DATOS%202.xlsx" TargetMode="External"/><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oleObject" Target="file:///E:\8-2020%20MERINO-PAREDES\EXCEL\DATOS%202.xlsx" TargetMode="External"/><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oleObject" Target="file:///E:\8-2020%20MERINO-PAREDES\EXCEL\DATOS%202.xlsx" TargetMode="External"/><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oleObject" Target="file:///E:\8-2020%20MERINO-PAREDES\EXCEL\DATOS%202.xlsx" TargetMode="External"/><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2" Type="http://schemas.openxmlformats.org/officeDocument/2006/relationships/oleObject" Target="file:///E:\8-2020%20MERINO-PAREDES\EXCEL\DATOS%202.xlsx" TargetMode="External"/><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2" Type="http://schemas.openxmlformats.org/officeDocument/2006/relationships/oleObject" Target="file:///E:\8-2020%20MERINO-PAREDES\EXCEL\DATOS%202.xlsx" TargetMode="External"/><Relationship Id="rId1" Type="http://schemas.openxmlformats.org/officeDocument/2006/relationships/themeOverride" Target="../theme/themeOverride16.xml"/></Relationships>
</file>

<file path=word/charts/_rels/chart17.xml.rels><?xml version="1.0" encoding="UTF-8" standalone="yes"?>
<Relationships xmlns="http://schemas.openxmlformats.org/package/2006/relationships"><Relationship Id="rId2" Type="http://schemas.openxmlformats.org/officeDocument/2006/relationships/oleObject" Target="file:///E:\8-2020%20MERINO-PAREDES\EXCEL\DATOS%202.xlsx" TargetMode="External"/><Relationship Id="rId1" Type="http://schemas.openxmlformats.org/officeDocument/2006/relationships/themeOverride" Target="../theme/themeOverride17.xml"/></Relationships>
</file>

<file path=word/charts/_rels/chart18.xml.rels><?xml version="1.0" encoding="UTF-8" standalone="yes"?>
<Relationships xmlns="http://schemas.openxmlformats.org/package/2006/relationships"><Relationship Id="rId2" Type="http://schemas.openxmlformats.org/officeDocument/2006/relationships/oleObject" Target="file:///E:\8-2020%20MERINO-PAREDES\EXCEL\DATOS%202.xlsx" TargetMode="External"/><Relationship Id="rId1" Type="http://schemas.openxmlformats.org/officeDocument/2006/relationships/themeOverride" Target="../theme/themeOverride18.xml"/></Relationships>
</file>

<file path=word/charts/_rels/chart2.xml.rels><?xml version="1.0" encoding="UTF-8" standalone="yes"?>
<Relationships xmlns="http://schemas.openxmlformats.org/package/2006/relationships"><Relationship Id="rId2" Type="http://schemas.openxmlformats.org/officeDocument/2006/relationships/oleObject" Target="file:///E:\8-2020%20MERINO-PAREDES\EXCEL\DATOS%202.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E:\8-2020%20MERINO-PAREDES\EXCEL\DATOS%202.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file:///E:\8-2020%20MERINO-PAREDES\EXCEL\DATOS%202.xlsx"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file:///E:\8-2020%20MERINO-PAREDES\EXCEL\DATOS%202.xlsx" TargetMode="External"/><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oleObject" Target="file:///E:\8-2020%20MERINO-PAREDES\EXCEL\DATOS%202.xlsx" TargetMode="External"/><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oleObject" Target="file:///E:\8-2020%20MERINO-PAREDES\EXCEL\DATOS%202.xlsx" TargetMode="External"/><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oleObject" Target="file:///E:\8-2020%20MERINO-PAREDES\EXCEL\DATOS%202.xlsx" TargetMode="External"/><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oleObject" Target="file:///E:\8-2020%20MERINO-PAREDES\EXCEL\DATOS%202.xlsx" TargetMode="External"/><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plotArea>
      <c:layout/>
      <c:barChart>
        <c:barDir val="col"/>
        <c:grouping val="clustered"/>
        <c:varyColors val="1"/>
        <c:ser>
          <c:idx val="0"/>
          <c:order val="0"/>
          <c:tx>
            <c:strRef>
              <c:f>'1-VI'!$C$40</c:f>
              <c:strCache>
                <c:ptCount val="1"/>
                <c:pt idx="0">
                  <c:v>¿Se han establecido adecuadamente las políticas de crédito, estableciendo un conjunto de criterios crediticios, para poner en salvaguarda los desembolsos?</c:v>
                </c:pt>
              </c:strCache>
            </c:strRef>
          </c:tx>
          <c:invertIfNegative val="0"/>
          <c:dPt>
            <c:idx val="0"/>
            <c:invertIfNegative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1-92F9-4743-BB5E-933F6B5817B9}"/>
              </c:ext>
            </c:extLst>
          </c:dPt>
          <c:dPt>
            <c:idx val="1"/>
            <c:invertIfNegative val="0"/>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3-92F9-4743-BB5E-933F6B5817B9}"/>
              </c:ext>
            </c:extLst>
          </c:dPt>
          <c:dPt>
            <c:idx val="2"/>
            <c:invertIfNegative val="0"/>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5-92F9-4743-BB5E-933F6B5817B9}"/>
              </c:ext>
            </c:extLst>
          </c:dPt>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mn-lt"/>
                    <a:ea typeface="+mn-ea"/>
                    <a:cs typeface="+mn-cs"/>
                  </a:defRPr>
                </a:pPr>
                <a:endParaRPr lang="es-PE"/>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'1-VI'!$D$14:$D$16</c:f>
              <c:strCache>
                <c:ptCount val="3"/>
                <c:pt idx="0">
                  <c:v>BAJO</c:v>
                </c:pt>
                <c:pt idx="1">
                  <c:v>MEDIO</c:v>
                </c:pt>
                <c:pt idx="2">
                  <c:v>ALTO</c:v>
                </c:pt>
              </c:strCache>
            </c:strRef>
          </c:cat>
          <c:val>
            <c:numRef>
              <c:f>'1-VI'!$F$14:$F$16</c:f>
              <c:numCache>
                <c:formatCode>0.0</c:formatCode>
                <c:ptCount val="3"/>
                <c:pt idx="0">
                  <c:v>42.666666666666664</c:v>
                </c:pt>
                <c:pt idx="1">
                  <c:v>33.333333333333336</c:v>
                </c:pt>
                <c:pt idx="2">
                  <c:v>24</c:v>
                </c:pt>
              </c:numCache>
            </c:numRef>
          </c:val>
          <c:extLst>
            <c:ext xmlns:c16="http://schemas.microsoft.com/office/drawing/2014/chart" uri="{C3380CC4-5D6E-409C-BE32-E72D297353CC}">
              <c16:uniqueId val="{00000006-92F9-4743-BB5E-933F6B5817B9}"/>
            </c:ext>
          </c:extLst>
        </c:ser>
        <c:dLbls>
          <c:showLegendKey val="0"/>
          <c:showVal val="0"/>
          <c:showCatName val="0"/>
          <c:showSerName val="0"/>
          <c:showPercent val="0"/>
          <c:showBubbleSize val="0"/>
        </c:dLbls>
        <c:gapWidth val="150"/>
        <c:axId val="1408514144"/>
        <c:axId val="1408517504"/>
      </c:barChart>
      <c:catAx>
        <c:axId val="1408514144"/>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s-PE"/>
          </a:p>
        </c:txPr>
        <c:crossAx val="1408517504"/>
        <c:crosses val="autoZero"/>
        <c:auto val="1"/>
        <c:lblAlgn val="ctr"/>
        <c:lblOffset val="100"/>
        <c:noMultiLvlLbl val="0"/>
      </c:catAx>
      <c:valAx>
        <c:axId val="140851750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1100" b="1" i="0" u="none" strike="noStrike" kern="1200" baseline="0">
                <a:solidFill>
                  <a:sysClr val="windowText" lastClr="000000"/>
                </a:solidFill>
                <a:latin typeface="+mn-lt"/>
                <a:ea typeface="+mn-ea"/>
                <a:cs typeface="+mn-cs"/>
              </a:defRPr>
            </a:pPr>
            <a:endParaRPr lang="es-PE"/>
          </a:p>
        </c:txPr>
        <c:crossAx val="1408514144"/>
        <c:crosses val="autoZero"/>
        <c:crossBetween val="between"/>
      </c:valAx>
      <c:spPr>
        <a:noFill/>
        <a:ln w="25400">
          <a:noFill/>
        </a:ln>
      </c:spPr>
    </c:plotArea>
    <c:plotVisOnly val="1"/>
    <c:dispBlanksAs val="gap"/>
    <c:showDLblsOverMax val="0"/>
  </c:chart>
  <c:spPr>
    <a:solidFill>
      <a:schemeClr val="bg1"/>
    </a:solidFill>
    <a:ln w="9525" cap="flat" cmpd="sng" algn="ctr">
      <a:noFill/>
      <a:round/>
    </a:ln>
    <a:effectLst/>
  </c:spPr>
  <c:txPr>
    <a:bodyPr/>
    <a:lstStyle/>
    <a:p>
      <a:pPr>
        <a:defRPr sz="1000">
          <a:solidFill>
            <a:sysClr val="windowText" lastClr="000000"/>
          </a:solidFill>
        </a:defRPr>
      </a:pPr>
      <a:endParaRPr lang="es-PE"/>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xPr>
        <a:bodyPr/>
        <a:lstStyle/>
        <a:p>
          <a:pPr>
            <a:defRPr sz="1100"/>
          </a:pPr>
          <a:endParaRPr lang="es-PE"/>
        </a:p>
      </c:txPr>
    </c:title>
    <c:autoTitleDeleted val="0"/>
    <c:plotArea>
      <c:layout/>
      <c:barChart>
        <c:barDir val="col"/>
        <c:grouping val="clustered"/>
        <c:varyColors val="1"/>
        <c:ser>
          <c:idx val="0"/>
          <c:order val="0"/>
          <c:tx>
            <c:strRef>
              <c:f>'1-VD'!$C$40</c:f>
              <c:strCache>
                <c:ptCount val="1"/>
                <c:pt idx="0">
                  <c:v>¿Se ha priorizado adecuadamente las cobranzas, de deudas morosas en función a los días de atraso?</c:v>
                </c:pt>
              </c:strCache>
            </c:strRef>
          </c:tx>
          <c:invertIfNegative val="0"/>
          <c:dPt>
            <c:idx val="0"/>
            <c:invertIfNegative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1-DB0F-463F-8C7E-5A1FF08AEC8E}"/>
              </c:ext>
            </c:extLst>
          </c:dPt>
          <c:dPt>
            <c:idx val="1"/>
            <c:invertIfNegative val="0"/>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3-DB0F-463F-8C7E-5A1FF08AEC8E}"/>
              </c:ext>
            </c:extLst>
          </c:dPt>
          <c:dPt>
            <c:idx val="2"/>
            <c:invertIfNegative val="0"/>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5-DB0F-463F-8C7E-5A1FF08AEC8E}"/>
              </c:ext>
            </c:extLst>
          </c:dPt>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mn-lt"/>
                    <a:ea typeface="+mn-ea"/>
                    <a:cs typeface="+mn-cs"/>
                  </a:defRPr>
                </a:pPr>
                <a:endParaRPr lang="es-PE"/>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'1-VD'!$D$14:$D$16</c:f>
              <c:strCache>
                <c:ptCount val="3"/>
                <c:pt idx="0">
                  <c:v>BAJO</c:v>
                </c:pt>
                <c:pt idx="1">
                  <c:v>MEDIO</c:v>
                </c:pt>
                <c:pt idx="2">
                  <c:v>ALTO</c:v>
                </c:pt>
              </c:strCache>
            </c:strRef>
          </c:cat>
          <c:val>
            <c:numRef>
              <c:f>'1-VD'!$F$14:$F$16</c:f>
              <c:numCache>
                <c:formatCode>0.0</c:formatCode>
                <c:ptCount val="3"/>
                <c:pt idx="0">
                  <c:v>41.333333333333336</c:v>
                </c:pt>
                <c:pt idx="1">
                  <c:v>36</c:v>
                </c:pt>
                <c:pt idx="2">
                  <c:v>22.666666666666668</c:v>
                </c:pt>
              </c:numCache>
            </c:numRef>
          </c:val>
          <c:extLst>
            <c:ext xmlns:c16="http://schemas.microsoft.com/office/drawing/2014/chart" uri="{C3380CC4-5D6E-409C-BE32-E72D297353CC}">
              <c16:uniqueId val="{00000006-DB0F-463F-8C7E-5A1FF08AEC8E}"/>
            </c:ext>
          </c:extLst>
        </c:ser>
        <c:dLbls>
          <c:showLegendKey val="0"/>
          <c:showVal val="0"/>
          <c:showCatName val="0"/>
          <c:showSerName val="0"/>
          <c:showPercent val="0"/>
          <c:showBubbleSize val="0"/>
        </c:dLbls>
        <c:gapWidth val="150"/>
        <c:axId val="1399257392"/>
        <c:axId val="1399265792"/>
      </c:barChart>
      <c:catAx>
        <c:axId val="1399257392"/>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s-PE"/>
          </a:p>
        </c:txPr>
        <c:crossAx val="1399265792"/>
        <c:crosses val="autoZero"/>
        <c:auto val="1"/>
        <c:lblAlgn val="ctr"/>
        <c:lblOffset val="100"/>
        <c:noMultiLvlLbl val="0"/>
      </c:catAx>
      <c:valAx>
        <c:axId val="139926579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1100" b="1" i="0" u="none" strike="noStrike" kern="1200" baseline="0">
                <a:solidFill>
                  <a:sysClr val="windowText" lastClr="000000"/>
                </a:solidFill>
                <a:latin typeface="+mn-lt"/>
                <a:ea typeface="+mn-ea"/>
                <a:cs typeface="+mn-cs"/>
              </a:defRPr>
            </a:pPr>
            <a:endParaRPr lang="es-PE"/>
          </a:p>
        </c:txPr>
        <c:crossAx val="1399257392"/>
        <c:crosses val="autoZero"/>
        <c:crossBetween val="between"/>
      </c:valAx>
      <c:spPr>
        <a:noFill/>
        <a:ln w="25400">
          <a:noFill/>
        </a:ln>
      </c:spPr>
    </c:plotArea>
    <c:plotVisOnly val="1"/>
    <c:dispBlanksAs val="gap"/>
    <c:showDLblsOverMax val="0"/>
  </c:chart>
  <c:spPr>
    <a:solidFill>
      <a:schemeClr val="bg1"/>
    </a:solidFill>
    <a:ln w="9525" cap="flat" cmpd="sng" algn="ctr">
      <a:noFill/>
      <a:round/>
    </a:ln>
    <a:effectLst/>
  </c:spPr>
  <c:txPr>
    <a:bodyPr/>
    <a:lstStyle/>
    <a:p>
      <a:pPr>
        <a:defRPr sz="1000">
          <a:solidFill>
            <a:sysClr val="windowText" lastClr="000000"/>
          </a:solidFill>
        </a:defRPr>
      </a:pPr>
      <a:endParaRPr lang="es-PE"/>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plotArea>
      <c:layout/>
      <c:barChart>
        <c:barDir val="col"/>
        <c:grouping val="clustered"/>
        <c:varyColors val="1"/>
        <c:ser>
          <c:idx val="0"/>
          <c:order val="0"/>
          <c:tx>
            <c:strRef>
              <c:f>'2-VD'!$C$40</c:f>
              <c:strCache>
                <c:ptCount val="1"/>
                <c:pt idx="0">
                  <c:v>¿Se realizó adecuadamente, el análisis de riesgos de cobranza, revisando la capacidad de pago de los clientes?</c:v>
                </c:pt>
              </c:strCache>
            </c:strRef>
          </c:tx>
          <c:invertIfNegative val="0"/>
          <c:dPt>
            <c:idx val="0"/>
            <c:invertIfNegative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1-ED87-4557-8C97-676C5B2EB2FA}"/>
              </c:ext>
            </c:extLst>
          </c:dPt>
          <c:dPt>
            <c:idx val="1"/>
            <c:invertIfNegative val="0"/>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3-ED87-4557-8C97-676C5B2EB2FA}"/>
              </c:ext>
            </c:extLst>
          </c:dPt>
          <c:dPt>
            <c:idx val="2"/>
            <c:invertIfNegative val="0"/>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5-ED87-4557-8C97-676C5B2EB2FA}"/>
              </c:ext>
            </c:extLst>
          </c:dPt>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mn-lt"/>
                    <a:ea typeface="+mn-ea"/>
                    <a:cs typeface="+mn-cs"/>
                  </a:defRPr>
                </a:pPr>
                <a:endParaRPr lang="es-PE"/>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'2-VD'!$D$14:$D$16</c:f>
              <c:strCache>
                <c:ptCount val="3"/>
                <c:pt idx="0">
                  <c:v>BAJO</c:v>
                </c:pt>
                <c:pt idx="1">
                  <c:v>MEDIO</c:v>
                </c:pt>
                <c:pt idx="2">
                  <c:v>ALTO</c:v>
                </c:pt>
              </c:strCache>
            </c:strRef>
          </c:cat>
          <c:val>
            <c:numRef>
              <c:f>'2-VD'!$F$14:$F$16</c:f>
              <c:numCache>
                <c:formatCode>0.0</c:formatCode>
                <c:ptCount val="3"/>
                <c:pt idx="0">
                  <c:v>44</c:v>
                </c:pt>
                <c:pt idx="1">
                  <c:v>29.333333333333332</c:v>
                </c:pt>
                <c:pt idx="2">
                  <c:v>26.666666666666668</c:v>
                </c:pt>
              </c:numCache>
            </c:numRef>
          </c:val>
          <c:extLst>
            <c:ext xmlns:c16="http://schemas.microsoft.com/office/drawing/2014/chart" uri="{C3380CC4-5D6E-409C-BE32-E72D297353CC}">
              <c16:uniqueId val="{00000006-ED87-4557-8C97-676C5B2EB2FA}"/>
            </c:ext>
          </c:extLst>
        </c:ser>
        <c:dLbls>
          <c:showLegendKey val="0"/>
          <c:showVal val="0"/>
          <c:showCatName val="0"/>
          <c:showSerName val="0"/>
          <c:showPercent val="0"/>
          <c:showBubbleSize val="0"/>
        </c:dLbls>
        <c:gapWidth val="150"/>
        <c:axId val="1399265232"/>
        <c:axId val="1399278672"/>
      </c:barChart>
      <c:catAx>
        <c:axId val="1399265232"/>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s-PE"/>
          </a:p>
        </c:txPr>
        <c:crossAx val="1399278672"/>
        <c:crosses val="autoZero"/>
        <c:auto val="1"/>
        <c:lblAlgn val="ctr"/>
        <c:lblOffset val="100"/>
        <c:noMultiLvlLbl val="0"/>
      </c:catAx>
      <c:valAx>
        <c:axId val="139927867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1100" b="1" i="0" u="none" strike="noStrike" kern="1200" baseline="0">
                <a:solidFill>
                  <a:sysClr val="windowText" lastClr="000000"/>
                </a:solidFill>
                <a:latin typeface="+mn-lt"/>
                <a:ea typeface="+mn-ea"/>
                <a:cs typeface="+mn-cs"/>
              </a:defRPr>
            </a:pPr>
            <a:endParaRPr lang="es-PE"/>
          </a:p>
        </c:txPr>
        <c:crossAx val="1399265232"/>
        <c:crosses val="autoZero"/>
        <c:crossBetween val="between"/>
      </c:valAx>
      <c:spPr>
        <a:noFill/>
        <a:ln w="25400">
          <a:noFill/>
        </a:ln>
      </c:spPr>
    </c:plotArea>
    <c:plotVisOnly val="1"/>
    <c:dispBlanksAs val="gap"/>
    <c:showDLblsOverMax val="0"/>
  </c:chart>
  <c:spPr>
    <a:solidFill>
      <a:schemeClr val="bg1"/>
    </a:solidFill>
    <a:ln w="9525" cap="flat" cmpd="sng" algn="ctr">
      <a:noFill/>
      <a:round/>
    </a:ln>
    <a:effectLst/>
  </c:spPr>
  <c:txPr>
    <a:bodyPr/>
    <a:lstStyle/>
    <a:p>
      <a:pPr>
        <a:defRPr sz="1000">
          <a:solidFill>
            <a:sysClr val="windowText" lastClr="000000"/>
          </a:solidFill>
        </a:defRPr>
      </a:pPr>
      <a:endParaRPr lang="es-PE"/>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plotArea>
      <c:layout/>
      <c:barChart>
        <c:barDir val="col"/>
        <c:grouping val="clustered"/>
        <c:varyColors val="1"/>
        <c:ser>
          <c:idx val="0"/>
          <c:order val="0"/>
          <c:tx>
            <c:strRef>
              <c:f>'3-VD'!$C$40</c:f>
              <c:strCache>
                <c:ptCount val="1"/>
                <c:pt idx="0">
                  <c:v>¿Se realizó adecuadamente, la evaluación de riesgos de cobranza, comparando los niveles de morosidad?</c:v>
                </c:pt>
              </c:strCache>
            </c:strRef>
          </c:tx>
          <c:invertIfNegative val="0"/>
          <c:dPt>
            <c:idx val="0"/>
            <c:invertIfNegative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1-7321-4AF9-8EB8-C4AE73FFACBA}"/>
              </c:ext>
            </c:extLst>
          </c:dPt>
          <c:dPt>
            <c:idx val="1"/>
            <c:invertIfNegative val="0"/>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3-7321-4AF9-8EB8-C4AE73FFACBA}"/>
              </c:ext>
            </c:extLst>
          </c:dPt>
          <c:dPt>
            <c:idx val="2"/>
            <c:invertIfNegative val="0"/>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5-7321-4AF9-8EB8-C4AE73FFACBA}"/>
              </c:ext>
            </c:extLst>
          </c:dPt>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mn-lt"/>
                    <a:ea typeface="+mn-ea"/>
                    <a:cs typeface="+mn-cs"/>
                  </a:defRPr>
                </a:pPr>
                <a:endParaRPr lang="es-PE"/>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'3-VD'!$D$14:$D$16</c:f>
              <c:strCache>
                <c:ptCount val="3"/>
                <c:pt idx="0">
                  <c:v>BAJO</c:v>
                </c:pt>
                <c:pt idx="1">
                  <c:v>MEDIO</c:v>
                </c:pt>
                <c:pt idx="2">
                  <c:v>ALTO</c:v>
                </c:pt>
              </c:strCache>
            </c:strRef>
          </c:cat>
          <c:val>
            <c:numRef>
              <c:f>'3-VD'!$F$14:$F$16</c:f>
              <c:numCache>
                <c:formatCode>0.0</c:formatCode>
                <c:ptCount val="3"/>
                <c:pt idx="0">
                  <c:v>40</c:v>
                </c:pt>
                <c:pt idx="1">
                  <c:v>36</c:v>
                </c:pt>
                <c:pt idx="2">
                  <c:v>24</c:v>
                </c:pt>
              </c:numCache>
            </c:numRef>
          </c:val>
          <c:extLst>
            <c:ext xmlns:c16="http://schemas.microsoft.com/office/drawing/2014/chart" uri="{C3380CC4-5D6E-409C-BE32-E72D297353CC}">
              <c16:uniqueId val="{00000006-7321-4AF9-8EB8-C4AE73FFACBA}"/>
            </c:ext>
          </c:extLst>
        </c:ser>
        <c:dLbls>
          <c:showLegendKey val="0"/>
          <c:showVal val="0"/>
          <c:showCatName val="0"/>
          <c:showSerName val="0"/>
          <c:showPercent val="0"/>
          <c:showBubbleSize val="0"/>
        </c:dLbls>
        <c:gapWidth val="150"/>
        <c:axId val="1442645152"/>
        <c:axId val="1442645712"/>
      </c:barChart>
      <c:catAx>
        <c:axId val="1442645152"/>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s-PE"/>
          </a:p>
        </c:txPr>
        <c:crossAx val="1442645712"/>
        <c:crosses val="autoZero"/>
        <c:auto val="1"/>
        <c:lblAlgn val="ctr"/>
        <c:lblOffset val="100"/>
        <c:noMultiLvlLbl val="0"/>
      </c:catAx>
      <c:valAx>
        <c:axId val="144264571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1100" b="1" i="0" u="none" strike="noStrike" kern="1200" baseline="0">
                <a:solidFill>
                  <a:sysClr val="windowText" lastClr="000000"/>
                </a:solidFill>
                <a:latin typeface="+mn-lt"/>
                <a:ea typeface="+mn-ea"/>
                <a:cs typeface="+mn-cs"/>
              </a:defRPr>
            </a:pPr>
            <a:endParaRPr lang="es-PE"/>
          </a:p>
        </c:txPr>
        <c:crossAx val="1442645152"/>
        <c:crosses val="autoZero"/>
        <c:crossBetween val="between"/>
      </c:valAx>
      <c:spPr>
        <a:noFill/>
        <a:ln w="25400">
          <a:noFill/>
        </a:ln>
      </c:spPr>
    </c:plotArea>
    <c:plotVisOnly val="1"/>
    <c:dispBlanksAs val="gap"/>
    <c:showDLblsOverMax val="0"/>
  </c:chart>
  <c:spPr>
    <a:solidFill>
      <a:schemeClr val="bg1"/>
    </a:solidFill>
    <a:ln w="9525" cap="flat" cmpd="sng" algn="ctr">
      <a:noFill/>
      <a:round/>
    </a:ln>
    <a:effectLst/>
  </c:spPr>
  <c:txPr>
    <a:bodyPr/>
    <a:lstStyle/>
    <a:p>
      <a:pPr>
        <a:defRPr sz="1000">
          <a:solidFill>
            <a:sysClr val="windowText" lastClr="000000"/>
          </a:solidFill>
        </a:defRPr>
      </a:pPr>
      <a:endParaRPr lang="es-PE"/>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plotArea>
      <c:layout/>
      <c:barChart>
        <c:barDir val="col"/>
        <c:grouping val="clustered"/>
        <c:varyColors val="1"/>
        <c:ser>
          <c:idx val="0"/>
          <c:order val="0"/>
          <c:tx>
            <c:strRef>
              <c:f>'4-VD'!$C$40</c:f>
              <c:strCache>
                <c:ptCount val="1"/>
                <c:pt idx="0">
                  <c:v>¿Se ha obtenido un ratio adecuado de rotación de cuentas por cobrar, en las instituciones financieras?</c:v>
                </c:pt>
              </c:strCache>
            </c:strRef>
          </c:tx>
          <c:invertIfNegative val="0"/>
          <c:dPt>
            <c:idx val="0"/>
            <c:invertIfNegative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1-03A2-496C-A29C-2F5D9AF02887}"/>
              </c:ext>
            </c:extLst>
          </c:dPt>
          <c:dPt>
            <c:idx val="1"/>
            <c:invertIfNegative val="0"/>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3-03A2-496C-A29C-2F5D9AF02887}"/>
              </c:ext>
            </c:extLst>
          </c:dPt>
          <c:dPt>
            <c:idx val="2"/>
            <c:invertIfNegative val="0"/>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5-03A2-496C-A29C-2F5D9AF02887}"/>
              </c:ext>
            </c:extLst>
          </c:dPt>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mn-lt"/>
                    <a:ea typeface="+mn-ea"/>
                    <a:cs typeface="+mn-cs"/>
                  </a:defRPr>
                </a:pPr>
                <a:endParaRPr lang="es-PE"/>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'4-VD'!$D$14:$D$16</c:f>
              <c:strCache>
                <c:ptCount val="3"/>
                <c:pt idx="0">
                  <c:v>BAJO</c:v>
                </c:pt>
                <c:pt idx="1">
                  <c:v>MEDIO</c:v>
                </c:pt>
                <c:pt idx="2">
                  <c:v>ALTO</c:v>
                </c:pt>
              </c:strCache>
            </c:strRef>
          </c:cat>
          <c:val>
            <c:numRef>
              <c:f>'4-VD'!$F$14:$F$16</c:f>
              <c:numCache>
                <c:formatCode>0.0</c:formatCode>
                <c:ptCount val="3"/>
                <c:pt idx="0">
                  <c:v>45.333333333333336</c:v>
                </c:pt>
                <c:pt idx="1">
                  <c:v>28</c:v>
                </c:pt>
                <c:pt idx="2">
                  <c:v>26.666666666666668</c:v>
                </c:pt>
              </c:numCache>
            </c:numRef>
          </c:val>
          <c:extLst>
            <c:ext xmlns:c16="http://schemas.microsoft.com/office/drawing/2014/chart" uri="{C3380CC4-5D6E-409C-BE32-E72D297353CC}">
              <c16:uniqueId val="{00000006-03A2-496C-A29C-2F5D9AF02887}"/>
            </c:ext>
          </c:extLst>
        </c:ser>
        <c:dLbls>
          <c:showLegendKey val="0"/>
          <c:showVal val="0"/>
          <c:showCatName val="0"/>
          <c:showSerName val="0"/>
          <c:showPercent val="0"/>
          <c:showBubbleSize val="0"/>
        </c:dLbls>
        <c:gapWidth val="150"/>
        <c:axId val="1442629472"/>
        <c:axId val="1442627792"/>
      </c:barChart>
      <c:catAx>
        <c:axId val="1442629472"/>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s-PE"/>
          </a:p>
        </c:txPr>
        <c:crossAx val="1442627792"/>
        <c:crosses val="autoZero"/>
        <c:auto val="1"/>
        <c:lblAlgn val="ctr"/>
        <c:lblOffset val="100"/>
        <c:noMultiLvlLbl val="0"/>
      </c:catAx>
      <c:valAx>
        <c:axId val="144262779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1100" b="1" i="0" u="none" strike="noStrike" kern="1200" baseline="0">
                <a:solidFill>
                  <a:sysClr val="windowText" lastClr="000000"/>
                </a:solidFill>
                <a:latin typeface="+mn-lt"/>
                <a:ea typeface="+mn-ea"/>
                <a:cs typeface="+mn-cs"/>
              </a:defRPr>
            </a:pPr>
            <a:endParaRPr lang="es-PE"/>
          </a:p>
        </c:txPr>
        <c:crossAx val="1442629472"/>
        <c:crosses val="autoZero"/>
        <c:crossBetween val="between"/>
      </c:valAx>
      <c:spPr>
        <a:noFill/>
        <a:ln w="25400">
          <a:noFill/>
        </a:ln>
      </c:spPr>
    </c:plotArea>
    <c:plotVisOnly val="1"/>
    <c:dispBlanksAs val="gap"/>
    <c:showDLblsOverMax val="0"/>
  </c:chart>
  <c:spPr>
    <a:solidFill>
      <a:schemeClr val="bg1"/>
    </a:solidFill>
    <a:ln w="9525" cap="flat" cmpd="sng" algn="ctr">
      <a:noFill/>
      <a:round/>
    </a:ln>
    <a:effectLst/>
  </c:spPr>
  <c:txPr>
    <a:bodyPr/>
    <a:lstStyle/>
    <a:p>
      <a:pPr>
        <a:defRPr sz="1000">
          <a:solidFill>
            <a:sysClr val="windowText" lastClr="000000"/>
          </a:solidFill>
        </a:defRPr>
      </a:pPr>
      <a:endParaRPr lang="es-PE"/>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plotArea>
      <c:layout/>
      <c:barChart>
        <c:barDir val="col"/>
        <c:grouping val="clustered"/>
        <c:varyColors val="1"/>
        <c:ser>
          <c:idx val="0"/>
          <c:order val="0"/>
          <c:tx>
            <c:strRef>
              <c:f>'5-VD'!$C$40</c:f>
              <c:strCache>
                <c:ptCount val="1"/>
                <c:pt idx="0">
                  <c:v>¿Se monitorea adecuadamente, la rotación de cuentas por cobrar, para asegurar la salud financiera de las instituciones financieras?</c:v>
                </c:pt>
              </c:strCache>
            </c:strRef>
          </c:tx>
          <c:invertIfNegative val="0"/>
          <c:dPt>
            <c:idx val="0"/>
            <c:invertIfNegative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1-D0F1-4D1C-995B-AD09D2CAADF5}"/>
              </c:ext>
            </c:extLst>
          </c:dPt>
          <c:dPt>
            <c:idx val="1"/>
            <c:invertIfNegative val="0"/>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3-D0F1-4D1C-995B-AD09D2CAADF5}"/>
              </c:ext>
            </c:extLst>
          </c:dPt>
          <c:dPt>
            <c:idx val="2"/>
            <c:invertIfNegative val="0"/>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5-D0F1-4D1C-995B-AD09D2CAADF5}"/>
              </c:ext>
            </c:extLst>
          </c:dPt>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mn-lt"/>
                    <a:ea typeface="+mn-ea"/>
                    <a:cs typeface="+mn-cs"/>
                  </a:defRPr>
                </a:pPr>
                <a:endParaRPr lang="es-PE"/>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'5-VD'!$D$14:$D$16</c:f>
              <c:strCache>
                <c:ptCount val="3"/>
                <c:pt idx="0">
                  <c:v>BAJO</c:v>
                </c:pt>
                <c:pt idx="1">
                  <c:v>MEDIO</c:v>
                </c:pt>
                <c:pt idx="2">
                  <c:v>ALTO</c:v>
                </c:pt>
              </c:strCache>
            </c:strRef>
          </c:cat>
          <c:val>
            <c:numRef>
              <c:f>'5-VD'!$F$14:$F$16</c:f>
              <c:numCache>
                <c:formatCode>0.0</c:formatCode>
                <c:ptCount val="3"/>
                <c:pt idx="0">
                  <c:v>42.666666666666664</c:v>
                </c:pt>
                <c:pt idx="1">
                  <c:v>32</c:v>
                </c:pt>
                <c:pt idx="2">
                  <c:v>25.333333333333332</c:v>
                </c:pt>
              </c:numCache>
            </c:numRef>
          </c:val>
          <c:extLst>
            <c:ext xmlns:c16="http://schemas.microsoft.com/office/drawing/2014/chart" uri="{C3380CC4-5D6E-409C-BE32-E72D297353CC}">
              <c16:uniqueId val="{00000006-D0F1-4D1C-995B-AD09D2CAADF5}"/>
            </c:ext>
          </c:extLst>
        </c:ser>
        <c:dLbls>
          <c:showLegendKey val="0"/>
          <c:showVal val="0"/>
          <c:showCatName val="0"/>
          <c:showSerName val="0"/>
          <c:showPercent val="0"/>
          <c:showBubbleSize val="0"/>
        </c:dLbls>
        <c:gapWidth val="150"/>
        <c:axId val="1442655232"/>
        <c:axId val="1442638432"/>
      </c:barChart>
      <c:catAx>
        <c:axId val="1442655232"/>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s-PE"/>
          </a:p>
        </c:txPr>
        <c:crossAx val="1442638432"/>
        <c:crosses val="autoZero"/>
        <c:auto val="1"/>
        <c:lblAlgn val="ctr"/>
        <c:lblOffset val="100"/>
        <c:noMultiLvlLbl val="0"/>
      </c:catAx>
      <c:valAx>
        <c:axId val="144263843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1100" b="1" i="0" u="none" strike="noStrike" kern="1200" baseline="0">
                <a:solidFill>
                  <a:sysClr val="windowText" lastClr="000000"/>
                </a:solidFill>
                <a:latin typeface="+mn-lt"/>
                <a:ea typeface="+mn-ea"/>
                <a:cs typeface="+mn-cs"/>
              </a:defRPr>
            </a:pPr>
            <a:endParaRPr lang="es-PE"/>
          </a:p>
        </c:txPr>
        <c:crossAx val="1442655232"/>
        <c:crosses val="autoZero"/>
        <c:crossBetween val="between"/>
      </c:valAx>
      <c:spPr>
        <a:noFill/>
        <a:ln w="25400">
          <a:noFill/>
        </a:ln>
      </c:spPr>
    </c:plotArea>
    <c:plotVisOnly val="1"/>
    <c:dispBlanksAs val="gap"/>
    <c:showDLblsOverMax val="0"/>
  </c:chart>
  <c:spPr>
    <a:solidFill>
      <a:schemeClr val="bg1"/>
    </a:solidFill>
    <a:ln w="9525" cap="flat" cmpd="sng" algn="ctr">
      <a:noFill/>
      <a:round/>
    </a:ln>
    <a:effectLst/>
  </c:spPr>
  <c:txPr>
    <a:bodyPr/>
    <a:lstStyle/>
    <a:p>
      <a:pPr>
        <a:defRPr sz="1000">
          <a:solidFill>
            <a:sysClr val="windowText" lastClr="000000"/>
          </a:solidFill>
        </a:defRPr>
      </a:pPr>
      <a:endParaRPr lang="es-PE"/>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plotArea>
      <c:layout/>
      <c:barChart>
        <c:barDir val="col"/>
        <c:grouping val="clustered"/>
        <c:varyColors val="1"/>
        <c:ser>
          <c:idx val="0"/>
          <c:order val="0"/>
          <c:tx>
            <c:strRef>
              <c:f>'6-VD'!$C$40</c:f>
              <c:strCache>
                <c:ptCount val="1"/>
                <c:pt idx="0">
                  <c:v>¿Se entregó oportunamente las notificaciones por deudas vencidas?</c:v>
                </c:pt>
              </c:strCache>
            </c:strRef>
          </c:tx>
          <c:invertIfNegative val="0"/>
          <c:dPt>
            <c:idx val="0"/>
            <c:invertIfNegative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1-E3F2-45BA-9D9F-DD3C3EB779D1}"/>
              </c:ext>
            </c:extLst>
          </c:dPt>
          <c:dPt>
            <c:idx val="1"/>
            <c:invertIfNegative val="0"/>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3-E3F2-45BA-9D9F-DD3C3EB779D1}"/>
              </c:ext>
            </c:extLst>
          </c:dPt>
          <c:dPt>
            <c:idx val="2"/>
            <c:invertIfNegative val="0"/>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5-E3F2-45BA-9D9F-DD3C3EB779D1}"/>
              </c:ext>
            </c:extLst>
          </c:dPt>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mn-lt"/>
                    <a:ea typeface="+mn-ea"/>
                    <a:cs typeface="+mn-cs"/>
                  </a:defRPr>
                </a:pPr>
                <a:endParaRPr lang="es-PE"/>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'6-VD'!$D$14:$D$16</c:f>
              <c:strCache>
                <c:ptCount val="3"/>
                <c:pt idx="0">
                  <c:v>BAJO</c:v>
                </c:pt>
                <c:pt idx="1">
                  <c:v>MEDIO</c:v>
                </c:pt>
                <c:pt idx="2">
                  <c:v>ALTO</c:v>
                </c:pt>
              </c:strCache>
            </c:strRef>
          </c:cat>
          <c:val>
            <c:numRef>
              <c:f>'6-VD'!$F$14:$F$16</c:f>
              <c:numCache>
                <c:formatCode>0.0</c:formatCode>
                <c:ptCount val="3"/>
                <c:pt idx="0">
                  <c:v>38.666666666666664</c:v>
                </c:pt>
                <c:pt idx="1">
                  <c:v>33.333333333333336</c:v>
                </c:pt>
                <c:pt idx="2">
                  <c:v>28</c:v>
                </c:pt>
              </c:numCache>
            </c:numRef>
          </c:val>
          <c:extLst>
            <c:ext xmlns:c16="http://schemas.microsoft.com/office/drawing/2014/chart" uri="{C3380CC4-5D6E-409C-BE32-E72D297353CC}">
              <c16:uniqueId val="{00000006-E3F2-45BA-9D9F-DD3C3EB779D1}"/>
            </c:ext>
          </c:extLst>
        </c:ser>
        <c:dLbls>
          <c:showLegendKey val="0"/>
          <c:showVal val="0"/>
          <c:showCatName val="0"/>
          <c:showSerName val="0"/>
          <c:showPercent val="0"/>
          <c:showBubbleSize val="0"/>
        </c:dLbls>
        <c:gapWidth val="150"/>
        <c:axId val="1442634512"/>
        <c:axId val="1442656912"/>
      </c:barChart>
      <c:catAx>
        <c:axId val="1442634512"/>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s-PE"/>
          </a:p>
        </c:txPr>
        <c:crossAx val="1442656912"/>
        <c:crosses val="autoZero"/>
        <c:auto val="1"/>
        <c:lblAlgn val="ctr"/>
        <c:lblOffset val="100"/>
        <c:noMultiLvlLbl val="0"/>
      </c:catAx>
      <c:valAx>
        <c:axId val="144265691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1100" b="1" i="0" u="none" strike="noStrike" kern="1200" baseline="0">
                <a:solidFill>
                  <a:sysClr val="windowText" lastClr="000000"/>
                </a:solidFill>
                <a:latin typeface="+mn-lt"/>
                <a:ea typeface="+mn-ea"/>
                <a:cs typeface="+mn-cs"/>
              </a:defRPr>
            </a:pPr>
            <a:endParaRPr lang="es-PE"/>
          </a:p>
        </c:txPr>
        <c:crossAx val="1442634512"/>
        <c:crosses val="autoZero"/>
        <c:crossBetween val="between"/>
      </c:valAx>
      <c:spPr>
        <a:noFill/>
        <a:ln w="25400">
          <a:noFill/>
        </a:ln>
      </c:spPr>
    </c:plotArea>
    <c:plotVisOnly val="1"/>
    <c:dispBlanksAs val="gap"/>
    <c:showDLblsOverMax val="0"/>
  </c:chart>
  <c:spPr>
    <a:solidFill>
      <a:schemeClr val="bg1"/>
    </a:solidFill>
    <a:ln w="9525" cap="flat" cmpd="sng" algn="ctr">
      <a:noFill/>
      <a:round/>
    </a:ln>
    <a:effectLst/>
  </c:spPr>
  <c:txPr>
    <a:bodyPr/>
    <a:lstStyle/>
    <a:p>
      <a:pPr>
        <a:defRPr sz="1000">
          <a:solidFill>
            <a:sysClr val="windowText" lastClr="000000"/>
          </a:solidFill>
        </a:defRPr>
      </a:pPr>
      <a:endParaRPr lang="es-PE"/>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plotArea>
      <c:layout/>
      <c:barChart>
        <c:barDir val="col"/>
        <c:grouping val="clustered"/>
        <c:varyColors val="1"/>
        <c:ser>
          <c:idx val="0"/>
          <c:order val="0"/>
          <c:tx>
            <c:strRef>
              <c:f>'7-VD'!$C$40</c:f>
              <c:strCache>
                <c:ptCount val="1"/>
                <c:pt idx="0">
                  <c:v>¿El gestor de cobranzas, se pone en contacto con los clientes, que no se encuentran al día, para recordarles el pago correspondiente?</c:v>
                </c:pt>
              </c:strCache>
            </c:strRef>
          </c:tx>
          <c:invertIfNegative val="0"/>
          <c:dPt>
            <c:idx val="0"/>
            <c:invertIfNegative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1-4C02-4521-9422-8D564F37A47B}"/>
              </c:ext>
            </c:extLst>
          </c:dPt>
          <c:dPt>
            <c:idx val="1"/>
            <c:invertIfNegative val="0"/>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3-4C02-4521-9422-8D564F37A47B}"/>
              </c:ext>
            </c:extLst>
          </c:dPt>
          <c:dPt>
            <c:idx val="2"/>
            <c:invertIfNegative val="0"/>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5-4C02-4521-9422-8D564F37A47B}"/>
              </c:ext>
            </c:extLst>
          </c:dPt>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mn-lt"/>
                    <a:ea typeface="+mn-ea"/>
                    <a:cs typeface="+mn-cs"/>
                  </a:defRPr>
                </a:pPr>
                <a:endParaRPr lang="es-PE"/>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'7-VD'!$D$14:$D$16</c:f>
              <c:strCache>
                <c:ptCount val="3"/>
                <c:pt idx="0">
                  <c:v>BAJO</c:v>
                </c:pt>
                <c:pt idx="1">
                  <c:v>MEDIO</c:v>
                </c:pt>
                <c:pt idx="2">
                  <c:v>ALTO</c:v>
                </c:pt>
              </c:strCache>
            </c:strRef>
          </c:cat>
          <c:val>
            <c:numRef>
              <c:f>'7-VD'!$F$14:$F$16</c:f>
              <c:numCache>
                <c:formatCode>0.0</c:formatCode>
                <c:ptCount val="3"/>
                <c:pt idx="0">
                  <c:v>37.433333333333337</c:v>
                </c:pt>
                <c:pt idx="1">
                  <c:v>33.333333333333336</c:v>
                </c:pt>
                <c:pt idx="2">
                  <c:v>29.333333333333332</c:v>
                </c:pt>
              </c:numCache>
            </c:numRef>
          </c:val>
          <c:extLst>
            <c:ext xmlns:c16="http://schemas.microsoft.com/office/drawing/2014/chart" uri="{C3380CC4-5D6E-409C-BE32-E72D297353CC}">
              <c16:uniqueId val="{00000006-4C02-4521-9422-8D564F37A47B}"/>
            </c:ext>
          </c:extLst>
        </c:ser>
        <c:dLbls>
          <c:showLegendKey val="0"/>
          <c:showVal val="0"/>
          <c:showCatName val="0"/>
          <c:showSerName val="0"/>
          <c:showPercent val="0"/>
          <c:showBubbleSize val="0"/>
        </c:dLbls>
        <c:gapWidth val="150"/>
        <c:axId val="1442650192"/>
        <c:axId val="1442640112"/>
      </c:barChart>
      <c:catAx>
        <c:axId val="1442650192"/>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s-PE"/>
          </a:p>
        </c:txPr>
        <c:crossAx val="1442640112"/>
        <c:crosses val="autoZero"/>
        <c:auto val="1"/>
        <c:lblAlgn val="ctr"/>
        <c:lblOffset val="100"/>
        <c:noMultiLvlLbl val="0"/>
      </c:catAx>
      <c:valAx>
        <c:axId val="144264011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1100" b="1" i="0" u="none" strike="noStrike" kern="1200" baseline="0">
                <a:solidFill>
                  <a:sysClr val="windowText" lastClr="000000"/>
                </a:solidFill>
                <a:latin typeface="+mn-lt"/>
                <a:ea typeface="+mn-ea"/>
                <a:cs typeface="+mn-cs"/>
              </a:defRPr>
            </a:pPr>
            <a:endParaRPr lang="es-PE"/>
          </a:p>
        </c:txPr>
        <c:crossAx val="1442650192"/>
        <c:crosses val="autoZero"/>
        <c:crossBetween val="between"/>
      </c:valAx>
      <c:spPr>
        <a:noFill/>
        <a:ln w="25400">
          <a:noFill/>
        </a:ln>
      </c:spPr>
    </c:plotArea>
    <c:plotVisOnly val="1"/>
    <c:dispBlanksAs val="gap"/>
    <c:showDLblsOverMax val="0"/>
  </c:chart>
  <c:spPr>
    <a:solidFill>
      <a:schemeClr val="bg1"/>
    </a:solidFill>
    <a:ln w="9525" cap="flat" cmpd="sng" algn="ctr">
      <a:noFill/>
      <a:round/>
    </a:ln>
    <a:effectLst/>
  </c:spPr>
  <c:txPr>
    <a:bodyPr/>
    <a:lstStyle/>
    <a:p>
      <a:pPr>
        <a:defRPr sz="1000">
          <a:solidFill>
            <a:sysClr val="windowText" lastClr="000000"/>
          </a:solidFill>
        </a:defRPr>
      </a:pPr>
      <a:endParaRPr lang="es-PE"/>
    </a:p>
  </c:tx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plotArea>
      <c:layout/>
      <c:barChart>
        <c:barDir val="col"/>
        <c:grouping val="clustered"/>
        <c:varyColors val="1"/>
        <c:ser>
          <c:idx val="0"/>
          <c:order val="0"/>
          <c:tx>
            <c:strRef>
              <c:f>'8-VD'!$C$40</c:f>
              <c:strCache>
                <c:ptCount val="1"/>
                <c:pt idx="0">
                  <c:v>¿En el caso de morosidad de pagos, se contactan con el cliente, dentro de un horario prudente, informándole acerca del estado de su obligación y ofrecerle ciertas opciones para normalizar su deuda?</c:v>
                </c:pt>
              </c:strCache>
            </c:strRef>
          </c:tx>
          <c:invertIfNegative val="0"/>
          <c:dPt>
            <c:idx val="0"/>
            <c:invertIfNegative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1-8E10-4D6B-9C18-0CE342CB5E33}"/>
              </c:ext>
            </c:extLst>
          </c:dPt>
          <c:dPt>
            <c:idx val="1"/>
            <c:invertIfNegative val="0"/>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3-8E10-4D6B-9C18-0CE342CB5E33}"/>
              </c:ext>
            </c:extLst>
          </c:dPt>
          <c:dPt>
            <c:idx val="2"/>
            <c:invertIfNegative val="0"/>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5-8E10-4D6B-9C18-0CE342CB5E33}"/>
              </c:ext>
            </c:extLst>
          </c:dPt>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mn-lt"/>
                    <a:ea typeface="+mn-ea"/>
                    <a:cs typeface="+mn-cs"/>
                  </a:defRPr>
                </a:pPr>
                <a:endParaRPr lang="es-PE"/>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'8-VD'!$D$14:$D$16</c:f>
              <c:strCache>
                <c:ptCount val="3"/>
                <c:pt idx="0">
                  <c:v>BAJO</c:v>
                </c:pt>
                <c:pt idx="1">
                  <c:v>MEDIO</c:v>
                </c:pt>
                <c:pt idx="2">
                  <c:v>ALTO</c:v>
                </c:pt>
              </c:strCache>
            </c:strRef>
          </c:cat>
          <c:val>
            <c:numRef>
              <c:f>'8-VD'!$F$14:$F$16</c:f>
              <c:numCache>
                <c:formatCode>0.0</c:formatCode>
                <c:ptCount val="3"/>
                <c:pt idx="0">
                  <c:v>44</c:v>
                </c:pt>
                <c:pt idx="1">
                  <c:v>28</c:v>
                </c:pt>
                <c:pt idx="2">
                  <c:v>28</c:v>
                </c:pt>
              </c:numCache>
            </c:numRef>
          </c:val>
          <c:extLst>
            <c:ext xmlns:c16="http://schemas.microsoft.com/office/drawing/2014/chart" uri="{C3380CC4-5D6E-409C-BE32-E72D297353CC}">
              <c16:uniqueId val="{00000006-8E10-4D6B-9C18-0CE342CB5E33}"/>
            </c:ext>
          </c:extLst>
        </c:ser>
        <c:dLbls>
          <c:showLegendKey val="0"/>
          <c:showVal val="0"/>
          <c:showCatName val="0"/>
          <c:showSerName val="0"/>
          <c:showPercent val="0"/>
          <c:showBubbleSize val="0"/>
        </c:dLbls>
        <c:gapWidth val="150"/>
        <c:axId val="1442641232"/>
        <c:axId val="1442650752"/>
      </c:barChart>
      <c:catAx>
        <c:axId val="1442641232"/>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s-PE"/>
          </a:p>
        </c:txPr>
        <c:crossAx val="1442650752"/>
        <c:crosses val="autoZero"/>
        <c:auto val="1"/>
        <c:lblAlgn val="ctr"/>
        <c:lblOffset val="100"/>
        <c:noMultiLvlLbl val="0"/>
      </c:catAx>
      <c:valAx>
        <c:axId val="144265075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1100" b="1" i="0" u="none" strike="noStrike" kern="1200" baseline="0">
                <a:solidFill>
                  <a:sysClr val="windowText" lastClr="000000"/>
                </a:solidFill>
                <a:latin typeface="+mn-lt"/>
                <a:ea typeface="+mn-ea"/>
                <a:cs typeface="+mn-cs"/>
              </a:defRPr>
            </a:pPr>
            <a:endParaRPr lang="es-PE"/>
          </a:p>
        </c:txPr>
        <c:crossAx val="1442641232"/>
        <c:crosses val="autoZero"/>
        <c:crossBetween val="between"/>
      </c:valAx>
      <c:spPr>
        <a:noFill/>
        <a:ln w="25400">
          <a:noFill/>
        </a:ln>
      </c:spPr>
    </c:plotArea>
    <c:plotVisOnly val="1"/>
    <c:dispBlanksAs val="gap"/>
    <c:showDLblsOverMax val="0"/>
  </c:chart>
  <c:spPr>
    <a:solidFill>
      <a:schemeClr val="bg1"/>
    </a:solidFill>
    <a:ln w="9525" cap="flat" cmpd="sng" algn="ctr">
      <a:noFill/>
      <a:round/>
    </a:ln>
    <a:effectLst/>
  </c:spPr>
  <c:txPr>
    <a:bodyPr/>
    <a:lstStyle/>
    <a:p>
      <a:pPr>
        <a:defRPr sz="1000">
          <a:solidFill>
            <a:sysClr val="windowText" lastClr="000000"/>
          </a:solidFill>
        </a:defRPr>
      </a:pPr>
      <a:endParaRPr lang="es-PE"/>
    </a:p>
  </c:tx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plotArea>
      <c:layout/>
      <c:barChart>
        <c:barDir val="col"/>
        <c:grouping val="clustered"/>
        <c:varyColors val="1"/>
        <c:ser>
          <c:idx val="0"/>
          <c:order val="0"/>
          <c:tx>
            <c:strRef>
              <c:f>'9-VD'!$C$40</c:f>
              <c:strCache>
                <c:ptCount val="1"/>
                <c:pt idx="0">
                  <c:v>¿Se ha establecido adecuadamente un plan de riesgo crediticio para disminuir la morosidad de los clientes?</c:v>
                </c:pt>
              </c:strCache>
            </c:strRef>
          </c:tx>
          <c:invertIfNegative val="0"/>
          <c:dPt>
            <c:idx val="0"/>
            <c:invertIfNegative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1-5034-4143-8068-4F0C4FD09DBB}"/>
              </c:ext>
            </c:extLst>
          </c:dPt>
          <c:dPt>
            <c:idx val="1"/>
            <c:invertIfNegative val="0"/>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3-5034-4143-8068-4F0C4FD09DBB}"/>
              </c:ext>
            </c:extLst>
          </c:dPt>
          <c:dPt>
            <c:idx val="2"/>
            <c:invertIfNegative val="0"/>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5-5034-4143-8068-4F0C4FD09DBB}"/>
              </c:ext>
            </c:extLst>
          </c:dPt>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mn-lt"/>
                    <a:ea typeface="+mn-ea"/>
                    <a:cs typeface="+mn-cs"/>
                  </a:defRPr>
                </a:pPr>
                <a:endParaRPr lang="es-PE"/>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'9-VD'!$D$14:$D$16</c:f>
              <c:strCache>
                <c:ptCount val="3"/>
                <c:pt idx="0">
                  <c:v>BAJO</c:v>
                </c:pt>
                <c:pt idx="1">
                  <c:v>MEDIO</c:v>
                </c:pt>
                <c:pt idx="2">
                  <c:v>ALTO</c:v>
                </c:pt>
              </c:strCache>
            </c:strRef>
          </c:cat>
          <c:val>
            <c:numRef>
              <c:f>'9-VD'!$F$14:$F$16</c:f>
              <c:numCache>
                <c:formatCode>0.0</c:formatCode>
                <c:ptCount val="3"/>
                <c:pt idx="0">
                  <c:v>42.666666666666664</c:v>
                </c:pt>
                <c:pt idx="1">
                  <c:v>30.666666666666668</c:v>
                </c:pt>
                <c:pt idx="2">
                  <c:v>26.566666666666666</c:v>
                </c:pt>
              </c:numCache>
            </c:numRef>
          </c:val>
          <c:extLst>
            <c:ext xmlns:c16="http://schemas.microsoft.com/office/drawing/2014/chart" uri="{C3380CC4-5D6E-409C-BE32-E72D297353CC}">
              <c16:uniqueId val="{00000006-5034-4143-8068-4F0C4FD09DBB}"/>
            </c:ext>
          </c:extLst>
        </c:ser>
        <c:dLbls>
          <c:showLegendKey val="0"/>
          <c:showVal val="0"/>
          <c:showCatName val="0"/>
          <c:showSerName val="0"/>
          <c:showPercent val="0"/>
          <c:showBubbleSize val="0"/>
        </c:dLbls>
        <c:gapWidth val="150"/>
        <c:axId val="1442659712"/>
        <c:axId val="1442640672"/>
      </c:barChart>
      <c:catAx>
        <c:axId val="1442659712"/>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s-PE"/>
          </a:p>
        </c:txPr>
        <c:crossAx val="1442640672"/>
        <c:crosses val="autoZero"/>
        <c:auto val="1"/>
        <c:lblAlgn val="ctr"/>
        <c:lblOffset val="100"/>
        <c:noMultiLvlLbl val="0"/>
      </c:catAx>
      <c:valAx>
        <c:axId val="144264067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1100" b="1" i="0" u="none" strike="noStrike" kern="1200" baseline="0">
                <a:solidFill>
                  <a:sysClr val="windowText" lastClr="000000"/>
                </a:solidFill>
                <a:latin typeface="+mn-lt"/>
                <a:ea typeface="+mn-ea"/>
                <a:cs typeface="+mn-cs"/>
              </a:defRPr>
            </a:pPr>
            <a:endParaRPr lang="es-PE"/>
          </a:p>
        </c:txPr>
        <c:crossAx val="1442659712"/>
        <c:crosses val="autoZero"/>
        <c:crossBetween val="between"/>
      </c:valAx>
      <c:spPr>
        <a:noFill/>
        <a:ln w="25400">
          <a:noFill/>
        </a:ln>
      </c:spPr>
    </c:plotArea>
    <c:plotVisOnly val="1"/>
    <c:dispBlanksAs val="gap"/>
    <c:showDLblsOverMax val="0"/>
  </c:chart>
  <c:spPr>
    <a:solidFill>
      <a:schemeClr val="bg1"/>
    </a:solidFill>
    <a:ln w="9525" cap="flat" cmpd="sng" algn="ctr">
      <a:noFill/>
      <a:round/>
    </a:ln>
    <a:effectLst/>
  </c:spPr>
  <c:txPr>
    <a:bodyPr/>
    <a:lstStyle/>
    <a:p>
      <a:pPr>
        <a:defRPr sz="1000">
          <a:solidFill>
            <a:sysClr val="windowText" lastClr="000000"/>
          </a:solidFill>
        </a:defRPr>
      </a:pPr>
      <a:endParaRPr lang="es-PE"/>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plotArea>
      <c:layout/>
      <c:barChart>
        <c:barDir val="col"/>
        <c:grouping val="clustered"/>
        <c:varyColors val="1"/>
        <c:ser>
          <c:idx val="0"/>
          <c:order val="0"/>
          <c:tx>
            <c:strRef>
              <c:f>'2-VI'!$C$40</c:f>
              <c:strCache>
                <c:ptCount val="1"/>
                <c:pt idx="0">
                  <c:v>¿Se ha establecido como política de crédito, verificar el destino de la inversión del crédito antes de la autorización del desembolso?</c:v>
                </c:pt>
              </c:strCache>
            </c:strRef>
          </c:tx>
          <c:invertIfNegative val="0"/>
          <c:dPt>
            <c:idx val="0"/>
            <c:invertIfNegative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1-A4E3-4C51-BABE-0ECA2D4DA20B}"/>
              </c:ext>
            </c:extLst>
          </c:dPt>
          <c:dPt>
            <c:idx val="1"/>
            <c:invertIfNegative val="0"/>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3-A4E3-4C51-BABE-0ECA2D4DA20B}"/>
              </c:ext>
            </c:extLst>
          </c:dPt>
          <c:dPt>
            <c:idx val="2"/>
            <c:invertIfNegative val="0"/>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5-A4E3-4C51-BABE-0ECA2D4DA20B}"/>
              </c:ext>
            </c:extLst>
          </c:dPt>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mn-lt"/>
                    <a:ea typeface="+mn-ea"/>
                    <a:cs typeface="+mn-cs"/>
                  </a:defRPr>
                </a:pPr>
                <a:endParaRPr lang="es-PE"/>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'2-VI'!$D$14:$D$16</c:f>
              <c:strCache>
                <c:ptCount val="3"/>
                <c:pt idx="0">
                  <c:v>BAJO</c:v>
                </c:pt>
                <c:pt idx="1">
                  <c:v>MEDIO</c:v>
                </c:pt>
                <c:pt idx="2">
                  <c:v>ALTO</c:v>
                </c:pt>
              </c:strCache>
            </c:strRef>
          </c:cat>
          <c:val>
            <c:numRef>
              <c:f>'2-VI'!$F$14:$F$16</c:f>
              <c:numCache>
                <c:formatCode>0.0</c:formatCode>
                <c:ptCount val="3"/>
                <c:pt idx="0">
                  <c:v>40</c:v>
                </c:pt>
                <c:pt idx="1">
                  <c:v>32</c:v>
                </c:pt>
                <c:pt idx="2">
                  <c:v>28</c:v>
                </c:pt>
              </c:numCache>
            </c:numRef>
          </c:val>
          <c:extLst>
            <c:ext xmlns:c16="http://schemas.microsoft.com/office/drawing/2014/chart" uri="{C3380CC4-5D6E-409C-BE32-E72D297353CC}">
              <c16:uniqueId val="{00000006-A4E3-4C51-BABE-0ECA2D4DA20B}"/>
            </c:ext>
          </c:extLst>
        </c:ser>
        <c:dLbls>
          <c:showLegendKey val="0"/>
          <c:showVal val="0"/>
          <c:showCatName val="0"/>
          <c:showSerName val="0"/>
          <c:showPercent val="0"/>
          <c:showBubbleSize val="0"/>
        </c:dLbls>
        <c:gapWidth val="150"/>
        <c:axId val="1408507424"/>
        <c:axId val="1399260192"/>
      </c:barChart>
      <c:catAx>
        <c:axId val="1408507424"/>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s-PE"/>
          </a:p>
        </c:txPr>
        <c:crossAx val="1399260192"/>
        <c:crosses val="autoZero"/>
        <c:auto val="1"/>
        <c:lblAlgn val="ctr"/>
        <c:lblOffset val="100"/>
        <c:noMultiLvlLbl val="0"/>
      </c:catAx>
      <c:valAx>
        <c:axId val="139926019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1100" b="1" i="0" u="none" strike="noStrike" kern="1200" baseline="0">
                <a:solidFill>
                  <a:sysClr val="windowText" lastClr="000000"/>
                </a:solidFill>
                <a:latin typeface="+mn-lt"/>
                <a:ea typeface="+mn-ea"/>
                <a:cs typeface="+mn-cs"/>
              </a:defRPr>
            </a:pPr>
            <a:endParaRPr lang="es-PE"/>
          </a:p>
        </c:txPr>
        <c:crossAx val="1408507424"/>
        <c:crosses val="autoZero"/>
        <c:crossBetween val="between"/>
      </c:valAx>
      <c:spPr>
        <a:noFill/>
        <a:ln w="25400">
          <a:noFill/>
        </a:ln>
      </c:spPr>
    </c:plotArea>
    <c:plotVisOnly val="1"/>
    <c:dispBlanksAs val="gap"/>
    <c:showDLblsOverMax val="0"/>
  </c:chart>
  <c:spPr>
    <a:solidFill>
      <a:schemeClr val="bg1"/>
    </a:solidFill>
    <a:ln w="9525" cap="flat" cmpd="sng" algn="ctr">
      <a:noFill/>
      <a:round/>
    </a:ln>
    <a:effectLst/>
  </c:spPr>
  <c:txPr>
    <a:bodyPr/>
    <a:lstStyle/>
    <a:p>
      <a:pPr>
        <a:defRPr sz="1000">
          <a:solidFill>
            <a:sysClr val="windowText" lastClr="000000"/>
          </a:solidFill>
        </a:defRPr>
      </a:pPr>
      <a:endParaRPr lang="es-PE"/>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plotArea>
      <c:layout/>
      <c:barChart>
        <c:barDir val="col"/>
        <c:grouping val="clustered"/>
        <c:varyColors val="1"/>
        <c:ser>
          <c:idx val="0"/>
          <c:order val="0"/>
          <c:tx>
            <c:strRef>
              <c:f>'3-VI'!$C$40</c:f>
              <c:strCache>
                <c:ptCount val="1"/>
                <c:pt idx="0">
                  <c:v>¿Se ha establecido como política de crédito, el establecimiento de la gestión de riesgos crediticios?</c:v>
                </c:pt>
              </c:strCache>
            </c:strRef>
          </c:tx>
          <c:invertIfNegative val="0"/>
          <c:dPt>
            <c:idx val="0"/>
            <c:invertIfNegative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1-DCB4-4C28-BD71-EACEA197694B}"/>
              </c:ext>
            </c:extLst>
          </c:dPt>
          <c:dPt>
            <c:idx val="1"/>
            <c:invertIfNegative val="0"/>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3-DCB4-4C28-BD71-EACEA197694B}"/>
              </c:ext>
            </c:extLst>
          </c:dPt>
          <c:dPt>
            <c:idx val="2"/>
            <c:invertIfNegative val="0"/>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5-DCB4-4C28-BD71-EACEA197694B}"/>
              </c:ext>
            </c:extLst>
          </c:dPt>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mn-lt"/>
                    <a:ea typeface="+mn-ea"/>
                    <a:cs typeface="+mn-cs"/>
                  </a:defRPr>
                </a:pPr>
                <a:endParaRPr lang="es-PE"/>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'3-VI'!$D$14:$D$16</c:f>
              <c:strCache>
                <c:ptCount val="3"/>
                <c:pt idx="0">
                  <c:v>BAJO</c:v>
                </c:pt>
                <c:pt idx="1">
                  <c:v>MEDIO</c:v>
                </c:pt>
                <c:pt idx="2">
                  <c:v>ALTO</c:v>
                </c:pt>
              </c:strCache>
            </c:strRef>
          </c:cat>
          <c:val>
            <c:numRef>
              <c:f>'3-VI'!$F$14:$F$16</c:f>
              <c:numCache>
                <c:formatCode>0.0</c:formatCode>
                <c:ptCount val="3"/>
                <c:pt idx="0">
                  <c:v>40</c:v>
                </c:pt>
                <c:pt idx="1">
                  <c:v>29.333333333333332</c:v>
                </c:pt>
                <c:pt idx="2">
                  <c:v>30.666666666666668</c:v>
                </c:pt>
              </c:numCache>
            </c:numRef>
          </c:val>
          <c:extLst>
            <c:ext xmlns:c16="http://schemas.microsoft.com/office/drawing/2014/chart" uri="{C3380CC4-5D6E-409C-BE32-E72D297353CC}">
              <c16:uniqueId val="{00000006-DCB4-4C28-BD71-EACEA197694B}"/>
            </c:ext>
          </c:extLst>
        </c:ser>
        <c:dLbls>
          <c:showLegendKey val="0"/>
          <c:showVal val="0"/>
          <c:showCatName val="0"/>
          <c:showSerName val="0"/>
          <c:showPercent val="0"/>
          <c:showBubbleSize val="0"/>
        </c:dLbls>
        <c:gapWidth val="150"/>
        <c:axId val="1399280352"/>
        <c:axId val="1399279232"/>
      </c:barChart>
      <c:catAx>
        <c:axId val="1399280352"/>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s-PE"/>
          </a:p>
        </c:txPr>
        <c:crossAx val="1399279232"/>
        <c:crosses val="autoZero"/>
        <c:auto val="1"/>
        <c:lblAlgn val="ctr"/>
        <c:lblOffset val="100"/>
        <c:noMultiLvlLbl val="0"/>
      </c:catAx>
      <c:valAx>
        <c:axId val="139927923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1100" b="1" i="0" u="none" strike="noStrike" kern="1200" baseline="0">
                <a:solidFill>
                  <a:sysClr val="windowText" lastClr="000000"/>
                </a:solidFill>
                <a:latin typeface="+mn-lt"/>
                <a:ea typeface="+mn-ea"/>
                <a:cs typeface="+mn-cs"/>
              </a:defRPr>
            </a:pPr>
            <a:endParaRPr lang="es-PE"/>
          </a:p>
        </c:txPr>
        <c:crossAx val="1399280352"/>
        <c:crosses val="autoZero"/>
        <c:crossBetween val="between"/>
      </c:valAx>
      <c:spPr>
        <a:noFill/>
        <a:ln w="25400">
          <a:noFill/>
        </a:ln>
      </c:spPr>
    </c:plotArea>
    <c:plotVisOnly val="1"/>
    <c:dispBlanksAs val="gap"/>
    <c:showDLblsOverMax val="0"/>
  </c:chart>
  <c:spPr>
    <a:solidFill>
      <a:schemeClr val="bg1"/>
    </a:solidFill>
    <a:ln w="9525" cap="flat" cmpd="sng" algn="ctr">
      <a:noFill/>
      <a:round/>
    </a:ln>
    <a:effectLst/>
  </c:spPr>
  <c:txPr>
    <a:bodyPr/>
    <a:lstStyle/>
    <a:p>
      <a:pPr>
        <a:defRPr sz="1000">
          <a:solidFill>
            <a:sysClr val="windowText" lastClr="000000"/>
          </a:solidFill>
        </a:defRPr>
      </a:pPr>
      <a:endParaRPr lang="es-PE"/>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plotArea>
      <c:layout/>
      <c:barChart>
        <c:barDir val="col"/>
        <c:grouping val="clustered"/>
        <c:varyColors val="1"/>
        <c:ser>
          <c:idx val="0"/>
          <c:order val="0"/>
          <c:tx>
            <c:strRef>
              <c:f>'4-VI'!$C$40</c:f>
              <c:strCache>
                <c:ptCount val="1"/>
                <c:pt idx="0">
                  <c:v>¿Se realizó adecuadamente el estudio económico (evaluación de ingresos y gastos), para autorizar un crédito?</c:v>
                </c:pt>
              </c:strCache>
            </c:strRef>
          </c:tx>
          <c:invertIfNegative val="0"/>
          <c:dPt>
            <c:idx val="0"/>
            <c:invertIfNegative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1-A875-4791-B246-821BF94F6C12}"/>
              </c:ext>
            </c:extLst>
          </c:dPt>
          <c:dPt>
            <c:idx val="1"/>
            <c:invertIfNegative val="0"/>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3-A875-4791-B246-821BF94F6C12}"/>
              </c:ext>
            </c:extLst>
          </c:dPt>
          <c:dPt>
            <c:idx val="2"/>
            <c:invertIfNegative val="0"/>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5-A875-4791-B246-821BF94F6C12}"/>
              </c:ext>
            </c:extLst>
          </c:dPt>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mn-lt"/>
                    <a:ea typeface="+mn-ea"/>
                    <a:cs typeface="+mn-cs"/>
                  </a:defRPr>
                </a:pPr>
                <a:endParaRPr lang="es-PE"/>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'4-VI'!$D$14:$D$16</c:f>
              <c:strCache>
                <c:ptCount val="3"/>
                <c:pt idx="0">
                  <c:v>BAJO</c:v>
                </c:pt>
                <c:pt idx="1">
                  <c:v>MEDIO</c:v>
                </c:pt>
                <c:pt idx="2">
                  <c:v>ALTO</c:v>
                </c:pt>
              </c:strCache>
            </c:strRef>
          </c:cat>
          <c:val>
            <c:numRef>
              <c:f>'4-VI'!$F$14:$F$16</c:f>
              <c:numCache>
                <c:formatCode>0.0</c:formatCode>
                <c:ptCount val="3"/>
                <c:pt idx="0">
                  <c:v>42.666666666666664</c:v>
                </c:pt>
                <c:pt idx="1">
                  <c:v>33.333333333333336</c:v>
                </c:pt>
                <c:pt idx="2">
                  <c:v>24</c:v>
                </c:pt>
              </c:numCache>
            </c:numRef>
          </c:val>
          <c:extLst>
            <c:ext xmlns:c16="http://schemas.microsoft.com/office/drawing/2014/chart" uri="{C3380CC4-5D6E-409C-BE32-E72D297353CC}">
              <c16:uniqueId val="{00000006-A875-4791-B246-821BF94F6C12}"/>
            </c:ext>
          </c:extLst>
        </c:ser>
        <c:dLbls>
          <c:showLegendKey val="0"/>
          <c:showVal val="0"/>
          <c:showCatName val="0"/>
          <c:showSerName val="0"/>
          <c:showPercent val="0"/>
          <c:showBubbleSize val="0"/>
        </c:dLbls>
        <c:gapWidth val="150"/>
        <c:axId val="1399276992"/>
        <c:axId val="1399273072"/>
      </c:barChart>
      <c:catAx>
        <c:axId val="1399276992"/>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s-PE"/>
          </a:p>
        </c:txPr>
        <c:crossAx val="1399273072"/>
        <c:crosses val="autoZero"/>
        <c:auto val="1"/>
        <c:lblAlgn val="ctr"/>
        <c:lblOffset val="100"/>
        <c:noMultiLvlLbl val="0"/>
      </c:catAx>
      <c:valAx>
        <c:axId val="139927307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1100" b="1" i="0" u="none" strike="noStrike" kern="1200" baseline="0">
                <a:solidFill>
                  <a:sysClr val="windowText" lastClr="000000"/>
                </a:solidFill>
                <a:latin typeface="+mn-lt"/>
                <a:ea typeface="+mn-ea"/>
                <a:cs typeface="+mn-cs"/>
              </a:defRPr>
            </a:pPr>
            <a:endParaRPr lang="es-PE"/>
          </a:p>
        </c:txPr>
        <c:crossAx val="1399276992"/>
        <c:crosses val="autoZero"/>
        <c:crossBetween val="between"/>
      </c:valAx>
      <c:spPr>
        <a:noFill/>
        <a:ln w="25400">
          <a:noFill/>
        </a:ln>
      </c:spPr>
    </c:plotArea>
    <c:plotVisOnly val="1"/>
    <c:dispBlanksAs val="gap"/>
    <c:showDLblsOverMax val="0"/>
  </c:chart>
  <c:spPr>
    <a:solidFill>
      <a:schemeClr val="bg1"/>
    </a:solidFill>
    <a:ln w="9525" cap="flat" cmpd="sng" algn="ctr">
      <a:noFill/>
      <a:round/>
    </a:ln>
    <a:effectLst/>
  </c:spPr>
  <c:txPr>
    <a:bodyPr/>
    <a:lstStyle/>
    <a:p>
      <a:pPr>
        <a:defRPr sz="1000">
          <a:solidFill>
            <a:sysClr val="windowText" lastClr="000000"/>
          </a:solidFill>
        </a:defRPr>
      </a:pPr>
      <a:endParaRPr lang="es-PE"/>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plotArea>
      <c:layout/>
      <c:barChart>
        <c:barDir val="col"/>
        <c:grouping val="clustered"/>
        <c:varyColors val="1"/>
        <c:ser>
          <c:idx val="0"/>
          <c:order val="0"/>
          <c:tx>
            <c:strRef>
              <c:f>'5-VI'!$C$40</c:f>
              <c:strCache>
                <c:ptCount val="1"/>
                <c:pt idx="0">
                  <c:v>¿Se verificó adecuadamente el sobreendeudamiento de los clientes habituales y potenciales?</c:v>
                </c:pt>
              </c:strCache>
            </c:strRef>
          </c:tx>
          <c:invertIfNegative val="0"/>
          <c:dPt>
            <c:idx val="0"/>
            <c:invertIfNegative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1-EE9E-4DB1-B422-6315116A3F51}"/>
              </c:ext>
            </c:extLst>
          </c:dPt>
          <c:dPt>
            <c:idx val="1"/>
            <c:invertIfNegative val="0"/>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3-EE9E-4DB1-B422-6315116A3F51}"/>
              </c:ext>
            </c:extLst>
          </c:dPt>
          <c:dPt>
            <c:idx val="2"/>
            <c:invertIfNegative val="0"/>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5-EE9E-4DB1-B422-6315116A3F51}"/>
              </c:ext>
            </c:extLst>
          </c:dPt>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mn-lt"/>
                    <a:ea typeface="+mn-ea"/>
                    <a:cs typeface="+mn-cs"/>
                  </a:defRPr>
                </a:pPr>
                <a:endParaRPr lang="es-PE"/>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'5-VI'!$D$14:$D$16</c:f>
              <c:strCache>
                <c:ptCount val="3"/>
                <c:pt idx="0">
                  <c:v>BAJO</c:v>
                </c:pt>
                <c:pt idx="1">
                  <c:v>MEDIO</c:v>
                </c:pt>
                <c:pt idx="2">
                  <c:v>ALTO</c:v>
                </c:pt>
              </c:strCache>
            </c:strRef>
          </c:cat>
          <c:val>
            <c:numRef>
              <c:f>'5-VI'!$F$14:$F$16</c:f>
              <c:numCache>
                <c:formatCode>0.0</c:formatCode>
                <c:ptCount val="3"/>
                <c:pt idx="0">
                  <c:v>41.333333333333336</c:v>
                </c:pt>
                <c:pt idx="1">
                  <c:v>33.333333333333336</c:v>
                </c:pt>
                <c:pt idx="2">
                  <c:v>25.433333333333334</c:v>
                </c:pt>
              </c:numCache>
            </c:numRef>
          </c:val>
          <c:extLst>
            <c:ext xmlns:c16="http://schemas.microsoft.com/office/drawing/2014/chart" uri="{C3380CC4-5D6E-409C-BE32-E72D297353CC}">
              <c16:uniqueId val="{00000006-EE9E-4DB1-B422-6315116A3F51}"/>
            </c:ext>
          </c:extLst>
        </c:ser>
        <c:dLbls>
          <c:showLegendKey val="0"/>
          <c:showVal val="0"/>
          <c:showCatName val="0"/>
          <c:showSerName val="0"/>
          <c:showPercent val="0"/>
          <c:showBubbleSize val="0"/>
        </c:dLbls>
        <c:gapWidth val="150"/>
        <c:axId val="1399259072"/>
        <c:axId val="1399280912"/>
      </c:barChart>
      <c:catAx>
        <c:axId val="1399259072"/>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s-PE"/>
          </a:p>
        </c:txPr>
        <c:crossAx val="1399280912"/>
        <c:crosses val="autoZero"/>
        <c:auto val="1"/>
        <c:lblAlgn val="ctr"/>
        <c:lblOffset val="100"/>
        <c:noMultiLvlLbl val="0"/>
      </c:catAx>
      <c:valAx>
        <c:axId val="139928091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1100" b="1" i="0" u="none" strike="noStrike" kern="1200" baseline="0">
                <a:solidFill>
                  <a:sysClr val="windowText" lastClr="000000"/>
                </a:solidFill>
                <a:latin typeface="+mn-lt"/>
                <a:ea typeface="+mn-ea"/>
                <a:cs typeface="+mn-cs"/>
              </a:defRPr>
            </a:pPr>
            <a:endParaRPr lang="es-PE"/>
          </a:p>
        </c:txPr>
        <c:crossAx val="1399259072"/>
        <c:crosses val="autoZero"/>
        <c:crossBetween val="between"/>
      </c:valAx>
      <c:spPr>
        <a:noFill/>
        <a:ln w="25400">
          <a:noFill/>
        </a:ln>
      </c:spPr>
    </c:plotArea>
    <c:plotVisOnly val="1"/>
    <c:dispBlanksAs val="gap"/>
    <c:showDLblsOverMax val="0"/>
  </c:chart>
  <c:spPr>
    <a:solidFill>
      <a:schemeClr val="bg1"/>
    </a:solidFill>
    <a:ln w="9525" cap="flat" cmpd="sng" algn="ctr">
      <a:noFill/>
      <a:round/>
    </a:ln>
    <a:effectLst/>
  </c:spPr>
  <c:txPr>
    <a:bodyPr/>
    <a:lstStyle/>
    <a:p>
      <a:pPr>
        <a:defRPr sz="1000">
          <a:solidFill>
            <a:sysClr val="windowText" lastClr="000000"/>
          </a:solidFill>
        </a:defRPr>
      </a:pPr>
      <a:endParaRPr lang="es-PE"/>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plotArea>
      <c:layout/>
      <c:barChart>
        <c:barDir val="col"/>
        <c:grouping val="clustered"/>
        <c:varyColors val="1"/>
        <c:ser>
          <c:idx val="0"/>
          <c:order val="0"/>
          <c:tx>
            <c:strRef>
              <c:f>'6-VI'!$C$40</c:f>
              <c:strCache>
                <c:ptCount val="1"/>
                <c:pt idx="0">
                  <c:v>¿Se verificó adecuadamente los documentos que constituyen las garantías de crédito, de acuerdo a la naturaleza y monto del crédito?</c:v>
                </c:pt>
              </c:strCache>
            </c:strRef>
          </c:tx>
          <c:invertIfNegative val="0"/>
          <c:dPt>
            <c:idx val="0"/>
            <c:invertIfNegative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1-718B-4F58-961E-DEDEF57C821B}"/>
              </c:ext>
            </c:extLst>
          </c:dPt>
          <c:dPt>
            <c:idx val="1"/>
            <c:invertIfNegative val="0"/>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3-718B-4F58-961E-DEDEF57C821B}"/>
              </c:ext>
            </c:extLst>
          </c:dPt>
          <c:dPt>
            <c:idx val="2"/>
            <c:invertIfNegative val="0"/>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5-718B-4F58-961E-DEDEF57C821B}"/>
              </c:ext>
            </c:extLst>
          </c:dPt>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mn-lt"/>
                    <a:ea typeface="+mn-ea"/>
                    <a:cs typeface="+mn-cs"/>
                  </a:defRPr>
                </a:pPr>
                <a:endParaRPr lang="es-PE"/>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'6-VI'!$D$14:$D$16</c:f>
              <c:strCache>
                <c:ptCount val="3"/>
                <c:pt idx="0">
                  <c:v>BAJO</c:v>
                </c:pt>
                <c:pt idx="1">
                  <c:v>MEDIO</c:v>
                </c:pt>
                <c:pt idx="2">
                  <c:v>ALTO</c:v>
                </c:pt>
              </c:strCache>
            </c:strRef>
          </c:cat>
          <c:val>
            <c:numRef>
              <c:f>'6-VI'!$F$14:$F$16</c:f>
              <c:numCache>
                <c:formatCode>0.0</c:formatCode>
                <c:ptCount val="3"/>
                <c:pt idx="0">
                  <c:v>41.333333333333336</c:v>
                </c:pt>
                <c:pt idx="1">
                  <c:v>30.666666666666668</c:v>
                </c:pt>
                <c:pt idx="2">
                  <c:v>28</c:v>
                </c:pt>
              </c:numCache>
            </c:numRef>
          </c:val>
          <c:extLst>
            <c:ext xmlns:c16="http://schemas.microsoft.com/office/drawing/2014/chart" uri="{C3380CC4-5D6E-409C-BE32-E72D297353CC}">
              <c16:uniqueId val="{00000006-718B-4F58-961E-DEDEF57C821B}"/>
            </c:ext>
          </c:extLst>
        </c:ser>
        <c:dLbls>
          <c:showLegendKey val="0"/>
          <c:showVal val="0"/>
          <c:showCatName val="0"/>
          <c:showSerName val="0"/>
          <c:showPercent val="0"/>
          <c:showBubbleSize val="0"/>
        </c:dLbls>
        <c:gapWidth val="150"/>
        <c:axId val="1399269712"/>
        <c:axId val="1399252352"/>
      </c:barChart>
      <c:catAx>
        <c:axId val="1399269712"/>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s-PE"/>
          </a:p>
        </c:txPr>
        <c:crossAx val="1399252352"/>
        <c:crosses val="autoZero"/>
        <c:auto val="1"/>
        <c:lblAlgn val="ctr"/>
        <c:lblOffset val="100"/>
        <c:noMultiLvlLbl val="0"/>
      </c:catAx>
      <c:valAx>
        <c:axId val="139925235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1100" b="1" i="0" u="none" strike="noStrike" kern="1200" baseline="0">
                <a:solidFill>
                  <a:sysClr val="windowText" lastClr="000000"/>
                </a:solidFill>
                <a:latin typeface="+mn-lt"/>
                <a:ea typeface="+mn-ea"/>
                <a:cs typeface="+mn-cs"/>
              </a:defRPr>
            </a:pPr>
            <a:endParaRPr lang="es-PE"/>
          </a:p>
        </c:txPr>
        <c:crossAx val="1399269712"/>
        <c:crosses val="autoZero"/>
        <c:crossBetween val="between"/>
      </c:valAx>
      <c:spPr>
        <a:noFill/>
        <a:ln w="25400">
          <a:noFill/>
        </a:ln>
      </c:spPr>
    </c:plotArea>
    <c:plotVisOnly val="1"/>
    <c:dispBlanksAs val="gap"/>
    <c:showDLblsOverMax val="0"/>
  </c:chart>
  <c:spPr>
    <a:solidFill>
      <a:schemeClr val="bg1"/>
    </a:solidFill>
    <a:ln w="9525" cap="flat" cmpd="sng" algn="ctr">
      <a:noFill/>
      <a:round/>
    </a:ln>
    <a:effectLst/>
  </c:spPr>
  <c:txPr>
    <a:bodyPr/>
    <a:lstStyle/>
    <a:p>
      <a:pPr>
        <a:defRPr sz="1000">
          <a:solidFill>
            <a:sysClr val="windowText" lastClr="000000"/>
          </a:solidFill>
        </a:defRPr>
      </a:pPr>
      <a:endParaRPr lang="es-PE"/>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plotArea>
      <c:layout/>
      <c:barChart>
        <c:barDir val="col"/>
        <c:grouping val="clustered"/>
        <c:varyColors val="1"/>
        <c:ser>
          <c:idx val="0"/>
          <c:order val="0"/>
          <c:tx>
            <c:strRef>
              <c:f>'7-VI'!$C$40</c:f>
              <c:strCache>
                <c:ptCount val="1"/>
                <c:pt idx="0">
                  <c:v>¿Se ha establecido adecuadamente un plan de riesgo crediticio, para disminuir o mitigar la morosidad?</c:v>
                </c:pt>
              </c:strCache>
            </c:strRef>
          </c:tx>
          <c:invertIfNegative val="0"/>
          <c:dPt>
            <c:idx val="0"/>
            <c:invertIfNegative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1-CE35-4CAA-B901-7451972C93F7}"/>
              </c:ext>
            </c:extLst>
          </c:dPt>
          <c:dPt>
            <c:idx val="1"/>
            <c:invertIfNegative val="0"/>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3-CE35-4CAA-B901-7451972C93F7}"/>
              </c:ext>
            </c:extLst>
          </c:dPt>
          <c:dPt>
            <c:idx val="2"/>
            <c:invertIfNegative val="0"/>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5-CE35-4CAA-B901-7451972C93F7}"/>
              </c:ext>
            </c:extLst>
          </c:dPt>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mn-lt"/>
                    <a:ea typeface="+mn-ea"/>
                    <a:cs typeface="+mn-cs"/>
                  </a:defRPr>
                </a:pPr>
                <a:endParaRPr lang="es-PE"/>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'7-VI'!$D$14:$D$16</c:f>
              <c:strCache>
                <c:ptCount val="3"/>
                <c:pt idx="0">
                  <c:v>BAJO</c:v>
                </c:pt>
                <c:pt idx="1">
                  <c:v>MEDIO</c:v>
                </c:pt>
                <c:pt idx="2">
                  <c:v>ALTO</c:v>
                </c:pt>
              </c:strCache>
            </c:strRef>
          </c:cat>
          <c:val>
            <c:numRef>
              <c:f>'7-VI'!$F$14:$F$16</c:f>
              <c:numCache>
                <c:formatCode>0.0</c:formatCode>
                <c:ptCount val="3"/>
                <c:pt idx="0">
                  <c:v>45.333333333333336</c:v>
                </c:pt>
                <c:pt idx="1">
                  <c:v>29.433333333333334</c:v>
                </c:pt>
                <c:pt idx="2">
                  <c:v>25.333333333333332</c:v>
                </c:pt>
              </c:numCache>
            </c:numRef>
          </c:val>
          <c:extLst>
            <c:ext xmlns:c16="http://schemas.microsoft.com/office/drawing/2014/chart" uri="{C3380CC4-5D6E-409C-BE32-E72D297353CC}">
              <c16:uniqueId val="{00000006-CE35-4CAA-B901-7451972C93F7}"/>
            </c:ext>
          </c:extLst>
        </c:ser>
        <c:dLbls>
          <c:showLegendKey val="0"/>
          <c:showVal val="0"/>
          <c:showCatName val="0"/>
          <c:showSerName val="0"/>
          <c:showPercent val="0"/>
          <c:showBubbleSize val="0"/>
        </c:dLbls>
        <c:gapWidth val="150"/>
        <c:axId val="1399273632"/>
        <c:axId val="1399268032"/>
      </c:barChart>
      <c:catAx>
        <c:axId val="1399273632"/>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s-PE"/>
          </a:p>
        </c:txPr>
        <c:crossAx val="1399268032"/>
        <c:crosses val="autoZero"/>
        <c:auto val="1"/>
        <c:lblAlgn val="ctr"/>
        <c:lblOffset val="100"/>
        <c:noMultiLvlLbl val="0"/>
      </c:catAx>
      <c:valAx>
        <c:axId val="139926803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1100" b="1" i="0" u="none" strike="noStrike" kern="1200" baseline="0">
                <a:solidFill>
                  <a:sysClr val="windowText" lastClr="000000"/>
                </a:solidFill>
                <a:latin typeface="+mn-lt"/>
                <a:ea typeface="+mn-ea"/>
                <a:cs typeface="+mn-cs"/>
              </a:defRPr>
            </a:pPr>
            <a:endParaRPr lang="es-PE"/>
          </a:p>
        </c:txPr>
        <c:crossAx val="1399273632"/>
        <c:crosses val="autoZero"/>
        <c:crossBetween val="between"/>
      </c:valAx>
      <c:spPr>
        <a:noFill/>
        <a:ln w="25400">
          <a:noFill/>
        </a:ln>
      </c:spPr>
    </c:plotArea>
    <c:plotVisOnly val="1"/>
    <c:dispBlanksAs val="gap"/>
    <c:showDLblsOverMax val="0"/>
  </c:chart>
  <c:spPr>
    <a:solidFill>
      <a:schemeClr val="bg1"/>
    </a:solidFill>
    <a:ln w="9525" cap="flat" cmpd="sng" algn="ctr">
      <a:noFill/>
      <a:round/>
    </a:ln>
    <a:effectLst/>
  </c:spPr>
  <c:txPr>
    <a:bodyPr/>
    <a:lstStyle/>
    <a:p>
      <a:pPr>
        <a:defRPr sz="1000">
          <a:solidFill>
            <a:sysClr val="windowText" lastClr="000000"/>
          </a:solidFill>
        </a:defRPr>
      </a:pPr>
      <a:endParaRPr lang="es-PE"/>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plotArea>
      <c:layout/>
      <c:barChart>
        <c:barDir val="col"/>
        <c:grouping val="clustered"/>
        <c:varyColors val="1"/>
        <c:ser>
          <c:idx val="0"/>
          <c:order val="0"/>
          <c:tx>
            <c:strRef>
              <c:f>'8-VI'!$C$40</c:f>
              <c:strCache>
                <c:ptCount val="1"/>
                <c:pt idx="0">
                  <c:v>¿Para la recuperación del crédito se ha solicitado al prestamista un fiador solidario?</c:v>
                </c:pt>
              </c:strCache>
            </c:strRef>
          </c:tx>
          <c:invertIfNegative val="0"/>
          <c:dPt>
            <c:idx val="0"/>
            <c:invertIfNegative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1-0FD2-453A-9AB2-B6E8A8149DE9}"/>
              </c:ext>
            </c:extLst>
          </c:dPt>
          <c:dPt>
            <c:idx val="1"/>
            <c:invertIfNegative val="0"/>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3-0FD2-453A-9AB2-B6E8A8149DE9}"/>
              </c:ext>
            </c:extLst>
          </c:dPt>
          <c:dPt>
            <c:idx val="2"/>
            <c:invertIfNegative val="0"/>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5-0FD2-453A-9AB2-B6E8A8149DE9}"/>
              </c:ext>
            </c:extLst>
          </c:dPt>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mn-lt"/>
                    <a:ea typeface="+mn-ea"/>
                    <a:cs typeface="+mn-cs"/>
                  </a:defRPr>
                </a:pPr>
                <a:endParaRPr lang="es-PE"/>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'8-VI'!$D$14:$D$16</c:f>
              <c:strCache>
                <c:ptCount val="3"/>
                <c:pt idx="0">
                  <c:v>BAJO</c:v>
                </c:pt>
                <c:pt idx="1">
                  <c:v>MEDIO</c:v>
                </c:pt>
                <c:pt idx="2">
                  <c:v>ALTO</c:v>
                </c:pt>
              </c:strCache>
            </c:strRef>
          </c:cat>
          <c:val>
            <c:numRef>
              <c:f>'8-VI'!$F$14:$F$16</c:f>
              <c:numCache>
                <c:formatCode>0.0</c:formatCode>
                <c:ptCount val="3"/>
                <c:pt idx="0">
                  <c:v>40</c:v>
                </c:pt>
                <c:pt idx="1">
                  <c:v>33.333333333333336</c:v>
                </c:pt>
                <c:pt idx="2">
                  <c:v>26.666666666666668</c:v>
                </c:pt>
              </c:numCache>
            </c:numRef>
          </c:val>
          <c:extLst>
            <c:ext xmlns:c16="http://schemas.microsoft.com/office/drawing/2014/chart" uri="{C3380CC4-5D6E-409C-BE32-E72D297353CC}">
              <c16:uniqueId val="{00000006-0FD2-453A-9AB2-B6E8A8149DE9}"/>
            </c:ext>
          </c:extLst>
        </c:ser>
        <c:dLbls>
          <c:showLegendKey val="0"/>
          <c:showVal val="0"/>
          <c:showCatName val="0"/>
          <c:showSerName val="0"/>
          <c:showPercent val="0"/>
          <c:showBubbleSize val="0"/>
        </c:dLbls>
        <c:gapWidth val="150"/>
        <c:axId val="1399270832"/>
        <c:axId val="1399253472"/>
      </c:barChart>
      <c:catAx>
        <c:axId val="1399270832"/>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s-PE"/>
          </a:p>
        </c:txPr>
        <c:crossAx val="1399253472"/>
        <c:crosses val="autoZero"/>
        <c:auto val="1"/>
        <c:lblAlgn val="ctr"/>
        <c:lblOffset val="100"/>
        <c:noMultiLvlLbl val="0"/>
      </c:catAx>
      <c:valAx>
        <c:axId val="139925347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1100" b="1" i="0" u="none" strike="noStrike" kern="1200" baseline="0">
                <a:solidFill>
                  <a:sysClr val="windowText" lastClr="000000"/>
                </a:solidFill>
                <a:latin typeface="+mn-lt"/>
                <a:ea typeface="+mn-ea"/>
                <a:cs typeface="+mn-cs"/>
              </a:defRPr>
            </a:pPr>
            <a:endParaRPr lang="es-PE"/>
          </a:p>
        </c:txPr>
        <c:crossAx val="1399270832"/>
        <c:crosses val="autoZero"/>
        <c:crossBetween val="between"/>
      </c:valAx>
      <c:spPr>
        <a:noFill/>
        <a:ln w="25400">
          <a:noFill/>
        </a:ln>
      </c:spPr>
    </c:plotArea>
    <c:plotVisOnly val="1"/>
    <c:dispBlanksAs val="gap"/>
    <c:showDLblsOverMax val="0"/>
  </c:chart>
  <c:spPr>
    <a:solidFill>
      <a:schemeClr val="bg1"/>
    </a:solidFill>
    <a:ln w="9525" cap="flat" cmpd="sng" algn="ctr">
      <a:noFill/>
      <a:round/>
    </a:ln>
    <a:effectLst/>
  </c:spPr>
  <c:txPr>
    <a:bodyPr/>
    <a:lstStyle/>
    <a:p>
      <a:pPr>
        <a:defRPr sz="1000">
          <a:solidFill>
            <a:sysClr val="windowText" lastClr="000000"/>
          </a:solidFill>
        </a:defRPr>
      </a:pPr>
      <a:endParaRPr lang="es-PE"/>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plotArea>
      <c:layout/>
      <c:barChart>
        <c:barDir val="col"/>
        <c:grouping val="clustered"/>
        <c:varyColors val="1"/>
        <c:ser>
          <c:idx val="0"/>
          <c:order val="0"/>
          <c:tx>
            <c:strRef>
              <c:f>'9-VI'!$C$40</c:f>
              <c:strCache>
                <c:ptCount val="1"/>
                <c:pt idx="0">
                  <c:v>¿Se maneja adecuadamente los créditos judicializados y castigados?</c:v>
                </c:pt>
              </c:strCache>
            </c:strRef>
          </c:tx>
          <c:invertIfNegative val="0"/>
          <c:dPt>
            <c:idx val="0"/>
            <c:invertIfNegative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1-0705-4B45-9BB2-4A403E0C5E2B}"/>
              </c:ext>
            </c:extLst>
          </c:dPt>
          <c:dPt>
            <c:idx val="1"/>
            <c:invertIfNegative val="0"/>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3-0705-4B45-9BB2-4A403E0C5E2B}"/>
              </c:ext>
            </c:extLst>
          </c:dPt>
          <c:dPt>
            <c:idx val="2"/>
            <c:invertIfNegative val="0"/>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5-0705-4B45-9BB2-4A403E0C5E2B}"/>
              </c:ext>
            </c:extLst>
          </c:dPt>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mn-lt"/>
                    <a:ea typeface="+mn-ea"/>
                    <a:cs typeface="+mn-cs"/>
                  </a:defRPr>
                </a:pPr>
                <a:endParaRPr lang="es-PE"/>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'9-VI'!$D$14:$D$16</c:f>
              <c:strCache>
                <c:ptCount val="3"/>
                <c:pt idx="0">
                  <c:v>BAJO</c:v>
                </c:pt>
                <c:pt idx="1">
                  <c:v>MEDIO</c:v>
                </c:pt>
                <c:pt idx="2">
                  <c:v>ALTO</c:v>
                </c:pt>
              </c:strCache>
            </c:strRef>
          </c:cat>
          <c:val>
            <c:numRef>
              <c:f>'9-VI'!$F$14:$F$16</c:f>
              <c:numCache>
                <c:formatCode>0.0</c:formatCode>
                <c:ptCount val="3"/>
                <c:pt idx="0">
                  <c:v>42.666666666666664</c:v>
                </c:pt>
                <c:pt idx="1">
                  <c:v>30.666666666666668</c:v>
                </c:pt>
                <c:pt idx="2">
                  <c:v>26.566666666666666</c:v>
                </c:pt>
              </c:numCache>
            </c:numRef>
          </c:val>
          <c:extLst>
            <c:ext xmlns:c16="http://schemas.microsoft.com/office/drawing/2014/chart" uri="{C3380CC4-5D6E-409C-BE32-E72D297353CC}">
              <c16:uniqueId val="{00000006-0705-4B45-9BB2-4A403E0C5E2B}"/>
            </c:ext>
          </c:extLst>
        </c:ser>
        <c:dLbls>
          <c:showLegendKey val="0"/>
          <c:showVal val="0"/>
          <c:showCatName val="0"/>
          <c:showSerName val="0"/>
          <c:showPercent val="0"/>
          <c:showBubbleSize val="0"/>
        </c:dLbls>
        <c:gapWidth val="150"/>
        <c:axId val="1399255152"/>
        <c:axId val="1399269152"/>
      </c:barChart>
      <c:catAx>
        <c:axId val="1399255152"/>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s-PE"/>
          </a:p>
        </c:txPr>
        <c:crossAx val="1399269152"/>
        <c:crosses val="autoZero"/>
        <c:auto val="1"/>
        <c:lblAlgn val="ctr"/>
        <c:lblOffset val="100"/>
        <c:noMultiLvlLbl val="0"/>
      </c:catAx>
      <c:valAx>
        <c:axId val="139926915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1100" b="1" i="0" u="none" strike="noStrike" kern="1200" baseline="0">
                <a:solidFill>
                  <a:sysClr val="windowText" lastClr="000000"/>
                </a:solidFill>
                <a:latin typeface="+mn-lt"/>
                <a:ea typeface="+mn-ea"/>
                <a:cs typeface="+mn-cs"/>
              </a:defRPr>
            </a:pPr>
            <a:endParaRPr lang="es-PE"/>
          </a:p>
        </c:txPr>
        <c:crossAx val="1399255152"/>
        <c:crosses val="autoZero"/>
        <c:crossBetween val="between"/>
      </c:valAx>
      <c:spPr>
        <a:noFill/>
        <a:ln w="25400">
          <a:noFill/>
        </a:ln>
      </c:spPr>
    </c:plotArea>
    <c:plotVisOnly val="1"/>
    <c:dispBlanksAs val="gap"/>
    <c:showDLblsOverMax val="0"/>
  </c:chart>
  <c:spPr>
    <a:solidFill>
      <a:schemeClr val="bg1"/>
    </a:solidFill>
    <a:ln w="9525" cap="flat" cmpd="sng" algn="ctr">
      <a:noFill/>
      <a:round/>
    </a:ln>
    <a:effectLst/>
  </c:spPr>
  <c:txPr>
    <a:bodyPr/>
    <a:lstStyle/>
    <a:p>
      <a:pPr>
        <a:defRPr sz="1000">
          <a:solidFill>
            <a:sysClr val="windowText" lastClr="000000"/>
          </a:solidFill>
        </a:defRPr>
      </a:pPr>
      <a:endParaRPr lang="es-PE"/>
    </a:p>
  </c:txPr>
  <c:externalData r:id="rId2">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Her14</b:Tag>
    <b:SourceType>Book</b:SourceType>
    <b:Guid>{30B1F8BF-2A13-4647-A9FD-FF04C652315D}</b:Guid>
    <b:Title>Metodología de la Investigación. Sexta edición.</b:Title>
    <b:Year>2014</b:Year>
    <b:City>México</b:City>
    <b:Author>
      <b:Author>
        <b:NameList>
          <b:Person>
            <b:Last>Hernández Sampiere</b:Last>
            <b:First>Roberto</b:First>
          </b:Person>
          <b:Person>
            <b:Last>Fernández Collado</b:Last>
            <b:First>Carlos</b:First>
          </b:Person>
          <b:Person>
            <b:Last>Baptista Lucio</b:Last>
            <b:First>María del Pilar</b:First>
          </b:Person>
        </b:NameList>
      </b:Author>
    </b:Author>
    <b:Publisher>McGRAW - HILL / INTERAMERICANA EDITORES, S.A. DE C.V.</b:Publisher>
    <b:RefOrder>2</b:RefOrder>
  </b:Source>
  <b:Source>
    <b:Tag>Ñau14</b:Tag>
    <b:SourceType>Book</b:SourceType>
    <b:Guid>{91E3F608-CC87-48D7-BB49-B8603B4F8D46}</b:Guid>
    <b:Title>Metodología de la Investigación - Cuantitativa - Cualitativa  y Redacción de la Tesis.</b:Title>
    <b:Year>2014</b:Year>
    <b:City>Bogotá, Colombia</b:City>
    <b:Publisher>Ediciones de la U - Transversal 42 No. 4B - 83</b:Publisher>
    <b:Author>
      <b:Author>
        <b:NameList>
          <b:Person>
            <b:Last>Ñaupas Paitán</b:Last>
            <b:First>Humberto</b:First>
          </b:Person>
          <b:Person>
            <b:Last>Mejía Mejía</b:Last>
            <b:First>Elías</b:First>
          </b:Person>
          <b:Person>
            <b:Last>Novoa Ramírez</b:Last>
            <b:First>Eliana</b:First>
          </b:Person>
          <b:Person>
            <b:Last>Villagómez Paucar</b:Last>
            <b:First>Alberto</b:First>
          </b:Person>
        </b:NameList>
      </b:Author>
    </b:Author>
    <b:RefOrder>3</b:RefOrder>
  </b:Source>
  <b:Source>
    <b:Tag>Var15</b:Tag>
    <b:SourceType>Book</b:SourceType>
    <b:Guid>{AF148AAA-01BE-4E12-A6C1-0EBD457E6226}</b:Guid>
    <b:Title>7 pasos para elaborar una tesis</b:Title>
    <b:Year>2015</b:Year>
    <b:City>Lima</b:City>
    <b:Publisher>Empresa Editora Macro EIRL</b:Publisher>
    <b:Author>
      <b:Author>
        <b:NameList>
          <b:Person>
            <b:Last>Vara Horna</b:Last>
            <b:Middle>Alfredo</b:Middle>
            <b:First>Arístides </b:First>
          </b:Person>
        </b:NameList>
      </b:Author>
    </b:Author>
    <b:RefOrder>4</b:RefOrder>
  </b:Source>
  <b:Source>
    <b:Tag>Her182</b:Tag>
    <b:SourceType>Book</b:SourceType>
    <b:Guid>{C655311B-536B-4BC9-BD60-98C65D9A1D8B}</b:Guid>
    <b:Title>Metodología de la Investigación - Las rutas cuantitativa, cualitativa y mixta</b:Title>
    <b:Year>2018</b:Year>
    <b:City>México</b:City>
    <b:Publisher>McGRAW-HILL INTERAMERICANA EDITORES, S.A. de C.V.</b:Publisher>
    <b:Author>
      <b:Author>
        <b:NameList>
          <b:Person>
            <b:Last>Hernández Sampiere</b:Last>
            <b:First>Roberto</b:First>
          </b:Person>
          <b:Person>
            <b:Last>Mendoza Torres</b:Last>
            <b:Middle>Paulina</b:Middle>
            <b:First>christian</b:First>
          </b:Person>
        </b:NameList>
      </b:Author>
    </b:Author>
    <b:RefOrder>5</b:RefOrder>
  </b:Source>
  <b:Source>
    <b:Tag>Ber19</b:Tag>
    <b:SourceType>InternetSite</b:SourceType>
    <b:Guid>{20661BD9-084E-4CC9-A0FC-74901FC984F7}</b:Guid>
    <b:Title>El riesgo crediticio y la morosidad en la Cooperativa de Ahorro y Crédito Sembrar, Huánuco - 2019</b:Title>
    <b:Year>2019</b:Year>
    <b:URL>http://repositorio.udh.edu.pe/handle/123456789/1900;jsessionid=CBD5F73E601996EB4C3E7DE7D7BC7A91</b:URL>
    <b:Author>
      <b:Author>
        <b:NameList>
          <b:Person>
            <b:Last>Bernardo Rivera</b:Last>
            <b:First>Brenda Cirilita</b:First>
          </b:Person>
        </b:NameList>
      </b:Author>
    </b:Author>
    <b:RefOrder>6</b:RefOrder>
  </b:Source>
  <b:Source>
    <b:Tag>AUD16</b:Tag>
    <b:SourceType>InternetSite</b:SourceType>
    <b:Guid>{F093585C-D6A0-4F1F-A0AA-4FA94EE82D6C}</b:Guid>
    <b:Author>
      <b:Author>
        <b:NameList>
          <b:Person>
            <b:Last>Morales</b:Last>
            <b:First>Alejandro</b:First>
          </b:Person>
        </b:NameList>
      </b:Author>
    </b:Author>
    <b:Title>auditool.org</b:Title>
    <b:Year>2016</b:Year>
    <b:URL>https://www.auditool.org/blog/control-interno/700-administracion-de-riesgos-</b:URL>
    <b:RefOrder>7</b:RefOrder>
  </b:Source>
  <b:Source>
    <b:Tag>Bel20</b:Tag>
    <b:SourceType>InternetSite</b:SourceType>
    <b:Guid>{BAC3F98B-3F3E-4933-B8B1-6764ADD32156}</b:Guid>
    <b:Title>gestión.pe</b:Title>
    <b:Year>2020</b:Year>
    <b:Month>Noviembre</b:Month>
    <b:Day>15</b:Day>
    <b:URL>https://gestion.pe/blog/riesgosfinancieros/2012/01/gestionar-el-riesgo-de-credito.html/?ref=gesr</b:URL>
    <b:Author>
      <b:Author>
        <b:NameList>
          <b:Person>
            <b:Last>Belaunde</b:Last>
            <b:First>Gregorio</b:First>
          </b:Person>
        </b:NameList>
      </b:Author>
    </b:Author>
    <b:RefOrder>8</b:RefOrder>
  </b:Source>
  <b:Source>
    <b:Tag>Ara19</b:Tag>
    <b:SourceType>InternetSite</b:SourceType>
    <b:Guid>{755BFEA0-BE10-48D7-9EA4-072A50FF9353}</b:Guid>
    <b:Title>Norma Internacional de Información Financiera (NIIF) 9: Instrumentos financieros</b:Title>
    <b:Year>2019</b:Year>
    <b:URL>https://www.crowe.com/cr/-/media/Crowe/Firms/Americas/cr/CroweHorwathCR/Archivos/Noticias-y-Articulos/NIIF-9-Instrumentos-Financieros-Un-resumen-pragmtico-de-conceptos.pdf?la=es-CR&amp;modified=20180904194616&amp;hash=0A2F148E8B61B31ADE6E0682301ECF8401573F38</b:URL>
    <b:Author>
      <b:Author>
        <b:NameList>
          <b:Person>
            <b:Last>Araya</b:Last>
            <b:Middle>Miguel</b:Middle>
            <b:First>Luis</b:First>
          </b:Person>
        </b:NameList>
      </b:Author>
    </b:Author>
    <b:RefOrder>1</b:RefOrder>
  </b:Source>
  <b:Source>
    <b:Tag>Eco20</b:Tag>
    <b:SourceType>InternetSite</b:SourceType>
    <b:Guid>{62E70872-3C1A-4549-9BF3-9EA92911BBA0}</b:Guid>
    <b:Author>
      <b:Author>
        <b:Corporate>Economipedia</b:Corporate>
      </b:Author>
    </b:Author>
    <b:Title>Análisis del crédito</b:Title>
    <b:Year>2020</b:Year>
    <b:URL>https://economipedia.com/definiciones/analisis-de-credito.html#:~:text=El%20an%C3%A1lisis%20de%20cr%C3%A9dito%20(credit,tanto%20aspectos%20cuantitativos%20como%20cualitativos.</b:URL>
    <b:RefOrder>9</b:RefOrder>
  </b:Source>
  <b:Source>
    <b:Tag>Edu20</b:Tag>
    <b:SourceType>InternetSite</b:SourceType>
    <b:Guid>{4D13C363-DA4B-42DD-88E6-8A486E82EDA0}</b:Guid>
    <b:Author>
      <b:Author>
        <b:Corporate>Edufinet.com</b:Corporate>
      </b:Author>
    </b:Author>
    <b:Title>¿Qué es la morosidad"</b:Title>
    <b:Year>2020</b:Year>
    <b:URL>https://www.edufinet.com/preguntas/creditos-y-prestamos/que-es-la-morosidad</b:URL>
    <b:RefOrder>10</b:RefOrder>
  </b:Source>
  <b:Source>
    <b:Tag>ESA16</b:Tag>
    <b:SourceType>InternetSite</b:SourceType>
    <b:Guid>{4506DFEB-58DD-4A9E-98ED-953370EBA1EE}</b:Guid>
    <b:Author>
      <b:Author>
        <b:Corporate>ESAN</b:Corporate>
      </b:Author>
    </b:Author>
    <b:Title>Apuntes empresariales / finanzas</b:Title>
    <b:Year>2016</b:Year>
    <b:Month>Diciembre</b:Month>
    <b:Day>13</b:Day>
    <b:URL>https://www.esan.edu.pe/apuntes-empresariales/2016/12/la-politica-de-creditos-de-una-entidad-financiera/#:~:text=Las%20pol%C3%ADticas%20de%20cr%C3%A9dito%20son,y%20las%20condiciones%20de%20cr%C3%A9dito.</b:URL>
    <b:RefOrder>11</b:RefOrder>
  </b:Source>
  <b:Source>
    <b:Tag>Wik20</b:Tag>
    <b:SourceType>InternetSite</b:SourceType>
    <b:Guid>{92E529E0-6B85-470D-817C-8D0B92F547A4}</b:Guid>
    <b:Author>
      <b:Author>
        <b:Corporate>Wikipedia</b:Corporate>
      </b:Author>
    </b:Author>
    <b:Title>Definición recuperación de créditos</b:Title>
    <b:Year>2020</b:Year>
    <b:URL>https://prestamosschafan.weebly.com/blog/creditos-recuperados-contabilidad-wikipedia#:~:text=La%20recuperaci%C3%B3n%20cr%C3%A9ditos%20es%20una,se%20rechaza%20a%20cumplir%20efectuarlo.&amp;text=Un%20cr%C3%A9dito%20es%20una%20cantidad,un%20banco)%20o%20a%20una%</b:URL>
    <b:RefOrder>12</b:RefOrder>
  </b:Source>
  <b:Source>
    <b:Tag>Var20</b:Tag>
    <b:SourceType>InternetSite</b:SourceType>
    <b:Guid>{26F3C752-B4D2-4F01-9735-9168D8754CA5}</b:Guid>
    <b:Author>
      <b:Author>
        <b:Corporate>Vargas Alencastre, García &amp; Asociados</b:Corporate>
      </b:Author>
    </b:Author>
    <b:Title>Deterioro de cuentas por cobrar - NIIF 9 Instrumentos financieros</b:Title>
    <b:Year>2020</b:Year>
    <b:Month>Junio</b:Month>
    <b:Day>23</b:Day>
    <b:URL>https://vaglatam.com/noticias/deterioro-de-cuentas-por-cobrar-niif-9-instrumentos-financieros/</b:URL>
    <b:RefOrder>13</b:RefOrder>
  </b:Source>
  <b:Source>
    <b:Tag>Tic15</b:Tag>
    <b:SourceType>InternetSite</b:SourceType>
    <b:Guid>{60718447-B4AE-4864-A913-584992121B8C}</b:Guid>
    <b:Title>La administración del riesgo crediticio y su incidencia en la morosidad de financiera Edyficar Oficina Especial-El Tambo.</b:Title>
    <b:InternetSiteTitle>Repositorio de la Universidad del Centro del Perú</b:InternetSiteTitle>
    <b:Year>2015</b:Year>
    <b:URL>http://repositorio.uncp.edu.pe/handle/UNCP/1620</b:URL>
    <b:Author>
      <b:Author>
        <b:NameList>
          <b:Person>
            <b:Last>Ticse Quispe</b:Last>
            <b:Middle>Epifania</b:Middle>
            <b:First>Pilar</b:First>
          </b:Person>
        </b:NameList>
      </b:Author>
    </b:Author>
    <b:RefOrder>14</b:RefOrder>
  </b:Source>
  <b:Source>
    <b:Tag>Ari17</b:Tag>
    <b:SourceType>InternetSite</b:SourceType>
    <b:Guid>{5307EAFF-9C4C-4ACD-8609-309AE83DB6FB}</b:Guid>
    <b:Title>Administración de riesgo crediticio y morosidad de la Cooperativa de Ahorro y Crédito Santo Domingo de Guzmán agencia Puerto Maldonado período 2016</b:Title>
    <b:InternetSiteTitle>Repositorio de la Universidad Andina del Cusco</b:InternetSiteTitle>
    <b:Year>2017</b:Year>
    <b:URL>http://repositorio.uandina.edu.pe/handle/UAC/1703</b:URL>
    <b:Author>
      <b:Author>
        <b:NameList>
          <b:Person>
            <b:Last>Arias Díaz</b:Last>
            <b:Middle>Alexander</b:Middle>
            <b:First>Paolo</b:First>
          </b:Person>
        </b:NameList>
      </b:Author>
    </b:Author>
    <b:RefOrder>15</b:RefOrder>
  </b:Source>
  <b:Source>
    <b:Tag>Gar16</b:Tag>
    <b:SourceType>InternetSite</b:SourceType>
    <b:Guid>{5E8987D4-D618-40B1-BC97-41251EBB9F0D}</b:Guid>
    <b:Title>La gestión del riesgo crediticio y su influencia en la morosidad de la Agencia de el Porvenir del Banco Azteca en el año 2014</b:Title>
    <b:InternetSiteTitle>Repositorio de la Universidad Nacional de Trujillo</b:InternetSiteTitle>
    <b:Year>2016</b:Year>
    <b:URL>http://dspace.unitru.edu.pe/bitstream/handle/UNITRU/2224/garciasegovia_jose.pdf?sequence=1&amp;isAllowed=y</b:URL>
    <b:Author>
      <b:Author>
        <b:NameList>
          <b:Person>
            <b:Last>García Segovia</b:Last>
            <b:First>José Wilmer</b:First>
          </b:Person>
        </b:NameList>
      </b:Author>
    </b:Author>
    <b:RefOrder>16</b:RefOrder>
  </b:Source>
  <b:Source>
    <b:Tag>Par17</b:Tag>
    <b:SourceType>InternetSite</b:SourceType>
    <b:Guid>{DE133F08-74F7-4FDC-BD4C-510B7AC3CBD9}</b:Guid>
    <b:Title>Administración de riesgo crediticio y su incidencia de la morosidad en la Cooperativa de Ahorro y Crédito Huancavelica Ltda. N° 582 Oficina Principal - 2013</b:Title>
    <b:InternetSiteTitle>Repositorio de la Universidad Nacional de Huancavelica</b:InternetSiteTitle>
    <b:Year>2017</b:Year>
    <b:URL>http://repositorio.unh.edu.pe/bitstream/handle/UNH/2940/TESIS-ADMINISTRACI%c3%93N-2017-PARODI%20MONROY%20Y%20MATAMOROS%20SANTOS.pdf?sequence=1&amp;isAllowed=y</b:URL>
    <b:Author>
      <b:Author>
        <b:NameList>
          <b:Person>
            <b:Last>Parodi Monroy</b:Last>
            <b:First>Hemerson</b:First>
          </b:Person>
          <b:Person>
            <b:Last>Matamoros Santos</b:Last>
            <b:Middle>Teodosia</b:Middle>
            <b:First>Gladys</b:First>
          </b:Person>
        </b:NameList>
      </b:Author>
    </b:Author>
    <b:RefOrder>17</b:RefOrder>
  </b:Source>
  <b:Source>
    <b:Tag>Ban20</b:Tag>
    <b:SourceType>InternetSite</b:SourceType>
    <b:Guid>{A096609B-ABCF-4232-9622-69865DB3FD6A}</b:Guid>
    <b:Author>
      <b:Author>
        <b:Corporate>Banco Central de Reserva del Perú</b:Corporate>
      </b:Author>
    </b:Author>
    <b:Title>Notas de estudios del BCRP N° 52 </b:Title>
    <b:Year>2020</b:Year>
    <b:Month>Julio</b:Month>
    <b:Day>23</b:Day>
    <b:URL>https://www.bcrp.gob.pe/docs/Publicaciones/Notas-Estudios/2020/nota-de-estudios-52-2020.pdf</b:URL>
    <b:RefOrder>18</b:RefOrder>
  </b:Source>
  <b:Source>
    <b:Tag>COV20</b:Tag>
    <b:SourceType>InternetSite</b:SourceType>
    <b:Guid>{B91B2B7F-BE21-4264-96CA-9F6A05DAAA83}</b:Guid>
    <b:Author>
      <b:Author>
        <b:Corporate>COVAL Servicios financieros</b:Corporate>
      </b:Author>
    </b:Author>
    <b:Title>¿Qué son los servicios financieros"</b:Title>
    <b:InternetSiteTitle>coval.cl</b:InternetSiteTitle>
    <b:Year>2020</b:Year>
    <b:Month>julio</b:Month>
    <b:Day>13</b:Day>
    <b:URL>https://www.coval.cl/que-son-los-servicios-financieros/</b:URL>
    <b:RefOrder>19</b:RefOrder>
  </b:Source>
</b:Sources>
</file>

<file path=customXml/itemProps1.xml><?xml version="1.0" encoding="utf-8"?>
<ds:datastoreItem xmlns:ds="http://schemas.openxmlformats.org/officeDocument/2006/customXml" ds:itemID="{3A6510BD-028C-4240-96CF-79C161138C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74</Pages>
  <Words>11989</Words>
  <Characters>65941</Characters>
  <Application>Microsoft Office Word</Application>
  <DocSecurity>0</DocSecurity>
  <Lines>549</Lines>
  <Paragraphs>155</Paragraphs>
  <ScaleCrop>false</ScaleCrop>
  <HeadingPairs>
    <vt:vector size="2" baseType="variant">
      <vt:variant>
        <vt:lpstr>Título</vt:lpstr>
      </vt:variant>
      <vt:variant>
        <vt:i4>1</vt:i4>
      </vt:variant>
    </vt:vector>
  </HeadingPairs>
  <TitlesOfParts>
    <vt:vector size="1" baseType="lpstr">
      <vt:lpstr>EVALUACION CURRICULAR DE LA ESCUELA DE FORMACION PROFESIONAL DE CONTABILIDAD</vt:lpstr>
    </vt:vector>
  </TitlesOfParts>
  <Company>CIADEC</Company>
  <LinksUpToDate>false</LinksUpToDate>
  <CharactersWithSpaces>77775</CharactersWithSpaces>
  <SharedDoc>false</SharedDoc>
  <HLinks>
    <vt:vector size="342" baseType="variant">
      <vt:variant>
        <vt:i4>3473532</vt:i4>
      </vt:variant>
      <vt:variant>
        <vt:i4>333</vt:i4>
      </vt:variant>
      <vt:variant>
        <vt:i4>0</vt:i4>
      </vt:variant>
      <vt:variant>
        <vt:i4>5</vt:i4>
      </vt:variant>
      <vt:variant>
        <vt:lpwstr>https://economipedia.com/definiciones/acreedor.html</vt:lpwstr>
      </vt:variant>
      <vt:variant>
        <vt:lpwstr/>
      </vt:variant>
      <vt:variant>
        <vt:i4>2752617</vt:i4>
      </vt:variant>
      <vt:variant>
        <vt:i4>330</vt:i4>
      </vt:variant>
      <vt:variant>
        <vt:i4>0</vt:i4>
      </vt:variant>
      <vt:variant>
        <vt:i4>5</vt:i4>
      </vt:variant>
      <vt:variant>
        <vt:lpwstr>https://economipedia.com/definiciones/prestamo.html</vt:lpwstr>
      </vt:variant>
      <vt:variant>
        <vt:lpwstr/>
      </vt:variant>
      <vt:variant>
        <vt:i4>7602234</vt:i4>
      </vt:variant>
      <vt:variant>
        <vt:i4>327</vt:i4>
      </vt:variant>
      <vt:variant>
        <vt:i4>0</vt:i4>
      </vt:variant>
      <vt:variant>
        <vt:i4>5</vt:i4>
      </vt:variant>
      <vt:variant>
        <vt:lpwstr>https://economipedia.com/definiciones/credito.html</vt:lpwstr>
      </vt:variant>
      <vt:variant>
        <vt:lpwstr/>
      </vt:variant>
      <vt:variant>
        <vt:i4>1310768</vt:i4>
      </vt:variant>
      <vt:variant>
        <vt:i4>320</vt:i4>
      </vt:variant>
      <vt:variant>
        <vt:i4>0</vt:i4>
      </vt:variant>
      <vt:variant>
        <vt:i4>5</vt:i4>
      </vt:variant>
      <vt:variant>
        <vt:lpwstr/>
      </vt:variant>
      <vt:variant>
        <vt:lpwstr>_Toc62230644</vt:lpwstr>
      </vt:variant>
      <vt:variant>
        <vt:i4>1245232</vt:i4>
      </vt:variant>
      <vt:variant>
        <vt:i4>314</vt:i4>
      </vt:variant>
      <vt:variant>
        <vt:i4>0</vt:i4>
      </vt:variant>
      <vt:variant>
        <vt:i4>5</vt:i4>
      </vt:variant>
      <vt:variant>
        <vt:lpwstr/>
      </vt:variant>
      <vt:variant>
        <vt:lpwstr>_Toc62230643</vt:lpwstr>
      </vt:variant>
      <vt:variant>
        <vt:i4>1179696</vt:i4>
      </vt:variant>
      <vt:variant>
        <vt:i4>308</vt:i4>
      </vt:variant>
      <vt:variant>
        <vt:i4>0</vt:i4>
      </vt:variant>
      <vt:variant>
        <vt:i4>5</vt:i4>
      </vt:variant>
      <vt:variant>
        <vt:lpwstr/>
      </vt:variant>
      <vt:variant>
        <vt:lpwstr>_Toc62230642</vt:lpwstr>
      </vt:variant>
      <vt:variant>
        <vt:i4>1114160</vt:i4>
      </vt:variant>
      <vt:variant>
        <vt:i4>302</vt:i4>
      </vt:variant>
      <vt:variant>
        <vt:i4>0</vt:i4>
      </vt:variant>
      <vt:variant>
        <vt:i4>5</vt:i4>
      </vt:variant>
      <vt:variant>
        <vt:lpwstr/>
      </vt:variant>
      <vt:variant>
        <vt:lpwstr>_Toc62230641</vt:lpwstr>
      </vt:variant>
      <vt:variant>
        <vt:i4>1048624</vt:i4>
      </vt:variant>
      <vt:variant>
        <vt:i4>296</vt:i4>
      </vt:variant>
      <vt:variant>
        <vt:i4>0</vt:i4>
      </vt:variant>
      <vt:variant>
        <vt:i4>5</vt:i4>
      </vt:variant>
      <vt:variant>
        <vt:lpwstr/>
      </vt:variant>
      <vt:variant>
        <vt:lpwstr>_Toc62230640</vt:lpwstr>
      </vt:variant>
      <vt:variant>
        <vt:i4>1638455</vt:i4>
      </vt:variant>
      <vt:variant>
        <vt:i4>290</vt:i4>
      </vt:variant>
      <vt:variant>
        <vt:i4>0</vt:i4>
      </vt:variant>
      <vt:variant>
        <vt:i4>5</vt:i4>
      </vt:variant>
      <vt:variant>
        <vt:lpwstr/>
      </vt:variant>
      <vt:variant>
        <vt:lpwstr>_Toc62230639</vt:lpwstr>
      </vt:variant>
      <vt:variant>
        <vt:i4>1572919</vt:i4>
      </vt:variant>
      <vt:variant>
        <vt:i4>284</vt:i4>
      </vt:variant>
      <vt:variant>
        <vt:i4>0</vt:i4>
      </vt:variant>
      <vt:variant>
        <vt:i4>5</vt:i4>
      </vt:variant>
      <vt:variant>
        <vt:lpwstr/>
      </vt:variant>
      <vt:variant>
        <vt:lpwstr>_Toc62230638</vt:lpwstr>
      </vt:variant>
      <vt:variant>
        <vt:i4>1507383</vt:i4>
      </vt:variant>
      <vt:variant>
        <vt:i4>278</vt:i4>
      </vt:variant>
      <vt:variant>
        <vt:i4>0</vt:i4>
      </vt:variant>
      <vt:variant>
        <vt:i4>5</vt:i4>
      </vt:variant>
      <vt:variant>
        <vt:lpwstr/>
      </vt:variant>
      <vt:variant>
        <vt:lpwstr>_Toc62230637</vt:lpwstr>
      </vt:variant>
      <vt:variant>
        <vt:i4>1441847</vt:i4>
      </vt:variant>
      <vt:variant>
        <vt:i4>272</vt:i4>
      </vt:variant>
      <vt:variant>
        <vt:i4>0</vt:i4>
      </vt:variant>
      <vt:variant>
        <vt:i4>5</vt:i4>
      </vt:variant>
      <vt:variant>
        <vt:lpwstr/>
      </vt:variant>
      <vt:variant>
        <vt:lpwstr>_Toc62230636</vt:lpwstr>
      </vt:variant>
      <vt:variant>
        <vt:i4>1376311</vt:i4>
      </vt:variant>
      <vt:variant>
        <vt:i4>266</vt:i4>
      </vt:variant>
      <vt:variant>
        <vt:i4>0</vt:i4>
      </vt:variant>
      <vt:variant>
        <vt:i4>5</vt:i4>
      </vt:variant>
      <vt:variant>
        <vt:lpwstr/>
      </vt:variant>
      <vt:variant>
        <vt:lpwstr>_Toc62230635</vt:lpwstr>
      </vt:variant>
      <vt:variant>
        <vt:i4>1310775</vt:i4>
      </vt:variant>
      <vt:variant>
        <vt:i4>260</vt:i4>
      </vt:variant>
      <vt:variant>
        <vt:i4>0</vt:i4>
      </vt:variant>
      <vt:variant>
        <vt:i4>5</vt:i4>
      </vt:variant>
      <vt:variant>
        <vt:lpwstr/>
      </vt:variant>
      <vt:variant>
        <vt:lpwstr>_Toc62230634</vt:lpwstr>
      </vt:variant>
      <vt:variant>
        <vt:i4>1245239</vt:i4>
      </vt:variant>
      <vt:variant>
        <vt:i4>254</vt:i4>
      </vt:variant>
      <vt:variant>
        <vt:i4>0</vt:i4>
      </vt:variant>
      <vt:variant>
        <vt:i4>5</vt:i4>
      </vt:variant>
      <vt:variant>
        <vt:lpwstr/>
      </vt:variant>
      <vt:variant>
        <vt:lpwstr>_Toc62230633</vt:lpwstr>
      </vt:variant>
      <vt:variant>
        <vt:i4>1179703</vt:i4>
      </vt:variant>
      <vt:variant>
        <vt:i4>248</vt:i4>
      </vt:variant>
      <vt:variant>
        <vt:i4>0</vt:i4>
      </vt:variant>
      <vt:variant>
        <vt:i4>5</vt:i4>
      </vt:variant>
      <vt:variant>
        <vt:lpwstr/>
      </vt:variant>
      <vt:variant>
        <vt:lpwstr>_Toc62230632</vt:lpwstr>
      </vt:variant>
      <vt:variant>
        <vt:i4>1114167</vt:i4>
      </vt:variant>
      <vt:variant>
        <vt:i4>242</vt:i4>
      </vt:variant>
      <vt:variant>
        <vt:i4>0</vt:i4>
      </vt:variant>
      <vt:variant>
        <vt:i4>5</vt:i4>
      </vt:variant>
      <vt:variant>
        <vt:lpwstr/>
      </vt:variant>
      <vt:variant>
        <vt:lpwstr>_Toc62230631</vt:lpwstr>
      </vt:variant>
      <vt:variant>
        <vt:i4>1048631</vt:i4>
      </vt:variant>
      <vt:variant>
        <vt:i4>236</vt:i4>
      </vt:variant>
      <vt:variant>
        <vt:i4>0</vt:i4>
      </vt:variant>
      <vt:variant>
        <vt:i4>5</vt:i4>
      </vt:variant>
      <vt:variant>
        <vt:lpwstr/>
      </vt:variant>
      <vt:variant>
        <vt:lpwstr>_Toc62230630</vt:lpwstr>
      </vt:variant>
      <vt:variant>
        <vt:i4>1638454</vt:i4>
      </vt:variant>
      <vt:variant>
        <vt:i4>230</vt:i4>
      </vt:variant>
      <vt:variant>
        <vt:i4>0</vt:i4>
      </vt:variant>
      <vt:variant>
        <vt:i4>5</vt:i4>
      </vt:variant>
      <vt:variant>
        <vt:lpwstr/>
      </vt:variant>
      <vt:variant>
        <vt:lpwstr>_Toc62230629</vt:lpwstr>
      </vt:variant>
      <vt:variant>
        <vt:i4>1572918</vt:i4>
      </vt:variant>
      <vt:variant>
        <vt:i4>224</vt:i4>
      </vt:variant>
      <vt:variant>
        <vt:i4>0</vt:i4>
      </vt:variant>
      <vt:variant>
        <vt:i4>5</vt:i4>
      </vt:variant>
      <vt:variant>
        <vt:lpwstr/>
      </vt:variant>
      <vt:variant>
        <vt:lpwstr>_Toc62230628</vt:lpwstr>
      </vt:variant>
      <vt:variant>
        <vt:i4>1507382</vt:i4>
      </vt:variant>
      <vt:variant>
        <vt:i4>218</vt:i4>
      </vt:variant>
      <vt:variant>
        <vt:i4>0</vt:i4>
      </vt:variant>
      <vt:variant>
        <vt:i4>5</vt:i4>
      </vt:variant>
      <vt:variant>
        <vt:lpwstr/>
      </vt:variant>
      <vt:variant>
        <vt:lpwstr>_Toc62230627</vt:lpwstr>
      </vt:variant>
      <vt:variant>
        <vt:i4>1441846</vt:i4>
      </vt:variant>
      <vt:variant>
        <vt:i4>212</vt:i4>
      </vt:variant>
      <vt:variant>
        <vt:i4>0</vt:i4>
      </vt:variant>
      <vt:variant>
        <vt:i4>5</vt:i4>
      </vt:variant>
      <vt:variant>
        <vt:lpwstr/>
      </vt:variant>
      <vt:variant>
        <vt:lpwstr>_Toc62230626</vt:lpwstr>
      </vt:variant>
      <vt:variant>
        <vt:i4>1376310</vt:i4>
      </vt:variant>
      <vt:variant>
        <vt:i4>206</vt:i4>
      </vt:variant>
      <vt:variant>
        <vt:i4>0</vt:i4>
      </vt:variant>
      <vt:variant>
        <vt:i4>5</vt:i4>
      </vt:variant>
      <vt:variant>
        <vt:lpwstr/>
      </vt:variant>
      <vt:variant>
        <vt:lpwstr>_Toc62230625</vt:lpwstr>
      </vt:variant>
      <vt:variant>
        <vt:i4>1310774</vt:i4>
      </vt:variant>
      <vt:variant>
        <vt:i4>200</vt:i4>
      </vt:variant>
      <vt:variant>
        <vt:i4>0</vt:i4>
      </vt:variant>
      <vt:variant>
        <vt:i4>5</vt:i4>
      </vt:variant>
      <vt:variant>
        <vt:lpwstr/>
      </vt:variant>
      <vt:variant>
        <vt:lpwstr>_Toc62230624</vt:lpwstr>
      </vt:variant>
      <vt:variant>
        <vt:i4>1245238</vt:i4>
      </vt:variant>
      <vt:variant>
        <vt:i4>194</vt:i4>
      </vt:variant>
      <vt:variant>
        <vt:i4>0</vt:i4>
      </vt:variant>
      <vt:variant>
        <vt:i4>5</vt:i4>
      </vt:variant>
      <vt:variant>
        <vt:lpwstr/>
      </vt:variant>
      <vt:variant>
        <vt:lpwstr>_Toc62230623</vt:lpwstr>
      </vt:variant>
      <vt:variant>
        <vt:i4>1179702</vt:i4>
      </vt:variant>
      <vt:variant>
        <vt:i4>188</vt:i4>
      </vt:variant>
      <vt:variant>
        <vt:i4>0</vt:i4>
      </vt:variant>
      <vt:variant>
        <vt:i4>5</vt:i4>
      </vt:variant>
      <vt:variant>
        <vt:lpwstr/>
      </vt:variant>
      <vt:variant>
        <vt:lpwstr>_Toc62230622</vt:lpwstr>
      </vt:variant>
      <vt:variant>
        <vt:i4>1114166</vt:i4>
      </vt:variant>
      <vt:variant>
        <vt:i4>182</vt:i4>
      </vt:variant>
      <vt:variant>
        <vt:i4>0</vt:i4>
      </vt:variant>
      <vt:variant>
        <vt:i4>5</vt:i4>
      </vt:variant>
      <vt:variant>
        <vt:lpwstr/>
      </vt:variant>
      <vt:variant>
        <vt:lpwstr>_Toc62230621</vt:lpwstr>
      </vt:variant>
      <vt:variant>
        <vt:i4>1048630</vt:i4>
      </vt:variant>
      <vt:variant>
        <vt:i4>176</vt:i4>
      </vt:variant>
      <vt:variant>
        <vt:i4>0</vt:i4>
      </vt:variant>
      <vt:variant>
        <vt:i4>5</vt:i4>
      </vt:variant>
      <vt:variant>
        <vt:lpwstr/>
      </vt:variant>
      <vt:variant>
        <vt:lpwstr>_Toc62230620</vt:lpwstr>
      </vt:variant>
      <vt:variant>
        <vt:i4>1638453</vt:i4>
      </vt:variant>
      <vt:variant>
        <vt:i4>170</vt:i4>
      </vt:variant>
      <vt:variant>
        <vt:i4>0</vt:i4>
      </vt:variant>
      <vt:variant>
        <vt:i4>5</vt:i4>
      </vt:variant>
      <vt:variant>
        <vt:lpwstr/>
      </vt:variant>
      <vt:variant>
        <vt:lpwstr>_Toc62230619</vt:lpwstr>
      </vt:variant>
      <vt:variant>
        <vt:i4>1572917</vt:i4>
      </vt:variant>
      <vt:variant>
        <vt:i4>164</vt:i4>
      </vt:variant>
      <vt:variant>
        <vt:i4>0</vt:i4>
      </vt:variant>
      <vt:variant>
        <vt:i4>5</vt:i4>
      </vt:variant>
      <vt:variant>
        <vt:lpwstr/>
      </vt:variant>
      <vt:variant>
        <vt:lpwstr>_Toc62230618</vt:lpwstr>
      </vt:variant>
      <vt:variant>
        <vt:i4>1507381</vt:i4>
      </vt:variant>
      <vt:variant>
        <vt:i4>158</vt:i4>
      </vt:variant>
      <vt:variant>
        <vt:i4>0</vt:i4>
      </vt:variant>
      <vt:variant>
        <vt:i4>5</vt:i4>
      </vt:variant>
      <vt:variant>
        <vt:lpwstr/>
      </vt:variant>
      <vt:variant>
        <vt:lpwstr>_Toc62230617</vt:lpwstr>
      </vt:variant>
      <vt:variant>
        <vt:i4>1441845</vt:i4>
      </vt:variant>
      <vt:variant>
        <vt:i4>152</vt:i4>
      </vt:variant>
      <vt:variant>
        <vt:i4>0</vt:i4>
      </vt:variant>
      <vt:variant>
        <vt:i4>5</vt:i4>
      </vt:variant>
      <vt:variant>
        <vt:lpwstr/>
      </vt:variant>
      <vt:variant>
        <vt:lpwstr>_Toc62230616</vt:lpwstr>
      </vt:variant>
      <vt:variant>
        <vt:i4>1376309</vt:i4>
      </vt:variant>
      <vt:variant>
        <vt:i4>146</vt:i4>
      </vt:variant>
      <vt:variant>
        <vt:i4>0</vt:i4>
      </vt:variant>
      <vt:variant>
        <vt:i4>5</vt:i4>
      </vt:variant>
      <vt:variant>
        <vt:lpwstr/>
      </vt:variant>
      <vt:variant>
        <vt:lpwstr>_Toc62230615</vt:lpwstr>
      </vt:variant>
      <vt:variant>
        <vt:i4>1310773</vt:i4>
      </vt:variant>
      <vt:variant>
        <vt:i4>140</vt:i4>
      </vt:variant>
      <vt:variant>
        <vt:i4>0</vt:i4>
      </vt:variant>
      <vt:variant>
        <vt:i4>5</vt:i4>
      </vt:variant>
      <vt:variant>
        <vt:lpwstr/>
      </vt:variant>
      <vt:variant>
        <vt:lpwstr>_Toc62230614</vt:lpwstr>
      </vt:variant>
      <vt:variant>
        <vt:i4>1245237</vt:i4>
      </vt:variant>
      <vt:variant>
        <vt:i4>134</vt:i4>
      </vt:variant>
      <vt:variant>
        <vt:i4>0</vt:i4>
      </vt:variant>
      <vt:variant>
        <vt:i4>5</vt:i4>
      </vt:variant>
      <vt:variant>
        <vt:lpwstr/>
      </vt:variant>
      <vt:variant>
        <vt:lpwstr>_Toc62230613</vt:lpwstr>
      </vt:variant>
      <vt:variant>
        <vt:i4>1179701</vt:i4>
      </vt:variant>
      <vt:variant>
        <vt:i4>128</vt:i4>
      </vt:variant>
      <vt:variant>
        <vt:i4>0</vt:i4>
      </vt:variant>
      <vt:variant>
        <vt:i4>5</vt:i4>
      </vt:variant>
      <vt:variant>
        <vt:lpwstr/>
      </vt:variant>
      <vt:variant>
        <vt:lpwstr>_Toc62230612</vt:lpwstr>
      </vt:variant>
      <vt:variant>
        <vt:i4>1114165</vt:i4>
      </vt:variant>
      <vt:variant>
        <vt:i4>122</vt:i4>
      </vt:variant>
      <vt:variant>
        <vt:i4>0</vt:i4>
      </vt:variant>
      <vt:variant>
        <vt:i4>5</vt:i4>
      </vt:variant>
      <vt:variant>
        <vt:lpwstr/>
      </vt:variant>
      <vt:variant>
        <vt:lpwstr>_Toc62230611</vt:lpwstr>
      </vt:variant>
      <vt:variant>
        <vt:i4>1048629</vt:i4>
      </vt:variant>
      <vt:variant>
        <vt:i4>116</vt:i4>
      </vt:variant>
      <vt:variant>
        <vt:i4>0</vt:i4>
      </vt:variant>
      <vt:variant>
        <vt:i4>5</vt:i4>
      </vt:variant>
      <vt:variant>
        <vt:lpwstr/>
      </vt:variant>
      <vt:variant>
        <vt:lpwstr>_Toc62230610</vt:lpwstr>
      </vt:variant>
      <vt:variant>
        <vt:i4>1638452</vt:i4>
      </vt:variant>
      <vt:variant>
        <vt:i4>110</vt:i4>
      </vt:variant>
      <vt:variant>
        <vt:i4>0</vt:i4>
      </vt:variant>
      <vt:variant>
        <vt:i4>5</vt:i4>
      </vt:variant>
      <vt:variant>
        <vt:lpwstr/>
      </vt:variant>
      <vt:variant>
        <vt:lpwstr>_Toc62230609</vt:lpwstr>
      </vt:variant>
      <vt:variant>
        <vt:i4>1572916</vt:i4>
      </vt:variant>
      <vt:variant>
        <vt:i4>104</vt:i4>
      </vt:variant>
      <vt:variant>
        <vt:i4>0</vt:i4>
      </vt:variant>
      <vt:variant>
        <vt:i4>5</vt:i4>
      </vt:variant>
      <vt:variant>
        <vt:lpwstr/>
      </vt:variant>
      <vt:variant>
        <vt:lpwstr>_Toc62230608</vt:lpwstr>
      </vt:variant>
      <vt:variant>
        <vt:i4>1507380</vt:i4>
      </vt:variant>
      <vt:variant>
        <vt:i4>98</vt:i4>
      </vt:variant>
      <vt:variant>
        <vt:i4>0</vt:i4>
      </vt:variant>
      <vt:variant>
        <vt:i4>5</vt:i4>
      </vt:variant>
      <vt:variant>
        <vt:lpwstr/>
      </vt:variant>
      <vt:variant>
        <vt:lpwstr>_Toc62230607</vt:lpwstr>
      </vt:variant>
      <vt:variant>
        <vt:i4>1441844</vt:i4>
      </vt:variant>
      <vt:variant>
        <vt:i4>92</vt:i4>
      </vt:variant>
      <vt:variant>
        <vt:i4>0</vt:i4>
      </vt:variant>
      <vt:variant>
        <vt:i4>5</vt:i4>
      </vt:variant>
      <vt:variant>
        <vt:lpwstr/>
      </vt:variant>
      <vt:variant>
        <vt:lpwstr>_Toc62230606</vt:lpwstr>
      </vt:variant>
      <vt:variant>
        <vt:i4>1376308</vt:i4>
      </vt:variant>
      <vt:variant>
        <vt:i4>86</vt:i4>
      </vt:variant>
      <vt:variant>
        <vt:i4>0</vt:i4>
      </vt:variant>
      <vt:variant>
        <vt:i4>5</vt:i4>
      </vt:variant>
      <vt:variant>
        <vt:lpwstr/>
      </vt:variant>
      <vt:variant>
        <vt:lpwstr>_Toc62230605</vt:lpwstr>
      </vt:variant>
      <vt:variant>
        <vt:i4>1310772</vt:i4>
      </vt:variant>
      <vt:variant>
        <vt:i4>80</vt:i4>
      </vt:variant>
      <vt:variant>
        <vt:i4>0</vt:i4>
      </vt:variant>
      <vt:variant>
        <vt:i4>5</vt:i4>
      </vt:variant>
      <vt:variant>
        <vt:lpwstr/>
      </vt:variant>
      <vt:variant>
        <vt:lpwstr>_Toc62230604</vt:lpwstr>
      </vt:variant>
      <vt:variant>
        <vt:i4>1245236</vt:i4>
      </vt:variant>
      <vt:variant>
        <vt:i4>74</vt:i4>
      </vt:variant>
      <vt:variant>
        <vt:i4>0</vt:i4>
      </vt:variant>
      <vt:variant>
        <vt:i4>5</vt:i4>
      </vt:variant>
      <vt:variant>
        <vt:lpwstr/>
      </vt:variant>
      <vt:variant>
        <vt:lpwstr>_Toc62230603</vt:lpwstr>
      </vt:variant>
      <vt:variant>
        <vt:i4>1179700</vt:i4>
      </vt:variant>
      <vt:variant>
        <vt:i4>68</vt:i4>
      </vt:variant>
      <vt:variant>
        <vt:i4>0</vt:i4>
      </vt:variant>
      <vt:variant>
        <vt:i4>5</vt:i4>
      </vt:variant>
      <vt:variant>
        <vt:lpwstr/>
      </vt:variant>
      <vt:variant>
        <vt:lpwstr>_Toc62230602</vt:lpwstr>
      </vt:variant>
      <vt:variant>
        <vt:i4>1114164</vt:i4>
      </vt:variant>
      <vt:variant>
        <vt:i4>62</vt:i4>
      </vt:variant>
      <vt:variant>
        <vt:i4>0</vt:i4>
      </vt:variant>
      <vt:variant>
        <vt:i4>5</vt:i4>
      </vt:variant>
      <vt:variant>
        <vt:lpwstr/>
      </vt:variant>
      <vt:variant>
        <vt:lpwstr>_Toc62230601</vt:lpwstr>
      </vt:variant>
      <vt:variant>
        <vt:i4>1048628</vt:i4>
      </vt:variant>
      <vt:variant>
        <vt:i4>56</vt:i4>
      </vt:variant>
      <vt:variant>
        <vt:i4>0</vt:i4>
      </vt:variant>
      <vt:variant>
        <vt:i4>5</vt:i4>
      </vt:variant>
      <vt:variant>
        <vt:lpwstr/>
      </vt:variant>
      <vt:variant>
        <vt:lpwstr>_Toc62230600</vt:lpwstr>
      </vt:variant>
      <vt:variant>
        <vt:i4>1703997</vt:i4>
      </vt:variant>
      <vt:variant>
        <vt:i4>50</vt:i4>
      </vt:variant>
      <vt:variant>
        <vt:i4>0</vt:i4>
      </vt:variant>
      <vt:variant>
        <vt:i4>5</vt:i4>
      </vt:variant>
      <vt:variant>
        <vt:lpwstr/>
      </vt:variant>
      <vt:variant>
        <vt:lpwstr>_Toc62230599</vt:lpwstr>
      </vt:variant>
      <vt:variant>
        <vt:i4>1769533</vt:i4>
      </vt:variant>
      <vt:variant>
        <vt:i4>44</vt:i4>
      </vt:variant>
      <vt:variant>
        <vt:i4>0</vt:i4>
      </vt:variant>
      <vt:variant>
        <vt:i4>5</vt:i4>
      </vt:variant>
      <vt:variant>
        <vt:lpwstr/>
      </vt:variant>
      <vt:variant>
        <vt:lpwstr>_Toc62230598</vt:lpwstr>
      </vt:variant>
      <vt:variant>
        <vt:i4>1310781</vt:i4>
      </vt:variant>
      <vt:variant>
        <vt:i4>38</vt:i4>
      </vt:variant>
      <vt:variant>
        <vt:i4>0</vt:i4>
      </vt:variant>
      <vt:variant>
        <vt:i4>5</vt:i4>
      </vt:variant>
      <vt:variant>
        <vt:lpwstr/>
      </vt:variant>
      <vt:variant>
        <vt:lpwstr>_Toc62230597</vt:lpwstr>
      </vt:variant>
      <vt:variant>
        <vt:i4>1376317</vt:i4>
      </vt:variant>
      <vt:variant>
        <vt:i4>32</vt:i4>
      </vt:variant>
      <vt:variant>
        <vt:i4>0</vt:i4>
      </vt:variant>
      <vt:variant>
        <vt:i4>5</vt:i4>
      </vt:variant>
      <vt:variant>
        <vt:lpwstr/>
      </vt:variant>
      <vt:variant>
        <vt:lpwstr>_Toc62230596</vt:lpwstr>
      </vt:variant>
      <vt:variant>
        <vt:i4>1441853</vt:i4>
      </vt:variant>
      <vt:variant>
        <vt:i4>26</vt:i4>
      </vt:variant>
      <vt:variant>
        <vt:i4>0</vt:i4>
      </vt:variant>
      <vt:variant>
        <vt:i4>5</vt:i4>
      </vt:variant>
      <vt:variant>
        <vt:lpwstr/>
      </vt:variant>
      <vt:variant>
        <vt:lpwstr>_Toc62230595</vt:lpwstr>
      </vt:variant>
      <vt:variant>
        <vt:i4>1507389</vt:i4>
      </vt:variant>
      <vt:variant>
        <vt:i4>20</vt:i4>
      </vt:variant>
      <vt:variant>
        <vt:i4>0</vt:i4>
      </vt:variant>
      <vt:variant>
        <vt:i4>5</vt:i4>
      </vt:variant>
      <vt:variant>
        <vt:lpwstr/>
      </vt:variant>
      <vt:variant>
        <vt:lpwstr>_Toc62230594</vt:lpwstr>
      </vt:variant>
      <vt:variant>
        <vt:i4>1048637</vt:i4>
      </vt:variant>
      <vt:variant>
        <vt:i4>14</vt:i4>
      </vt:variant>
      <vt:variant>
        <vt:i4>0</vt:i4>
      </vt:variant>
      <vt:variant>
        <vt:i4>5</vt:i4>
      </vt:variant>
      <vt:variant>
        <vt:lpwstr/>
      </vt:variant>
      <vt:variant>
        <vt:lpwstr>_Toc62230593</vt:lpwstr>
      </vt:variant>
      <vt:variant>
        <vt:i4>1114173</vt:i4>
      </vt:variant>
      <vt:variant>
        <vt:i4>8</vt:i4>
      </vt:variant>
      <vt:variant>
        <vt:i4>0</vt:i4>
      </vt:variant>
      <vt:variant>
        <vt:i4>5</vt:i4>
      </vt:variant>
      <vt:variant>
        <vt:lpwstr/>
      </vt:variant>
      <vt:variant>
        <vt:lpwstr>_Toc62230592</vt:lpwstr>
      </vt:variant>
      <vt:variant>
        <vt:i4>1179709</vt:i4>
      </vt:variant>
      <vt:variant>
        <vt:i4>2</vt:i4>
      </vt:variant>
      <vt:variant>
        <vt:i4>0</vt:i4>
      </vt:variant>
      <vt:variant>
        <vt:i4>5</vt:i4>
      </vt:variant>
      <vt:variant>
        <vt:lpwstr/>
      </vt:variant>
      <vt:variant>
        <vt:lpwstr>_Toc62230591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EVALUACION CURRICULAR DE LA ESCUELA DE FORMACION PROFESIONAL DE CONTABILIDAD</dc:title>
  <dc:subject/>
  <dc:creator>LADISLAO ESPINOZA GUADALUPE</dc:creator>
  <cp:keywords/>
  <cp:lastModifiedBy>Hewlett-Packard Company</cp:lastModifiedBy>
  <cp:revision>6</cp:revision>
  <cp:lastPrinted>2021-05-20T19:58:00Z</cp:lastPrinted>
  <dcterms:created xsi:type="dcterms:W3CDTF">2021-05-05T22:24:00Z</dcterms:created>
  <dcterms:modified xsi:type="dcterms:W3CDTF">2021-05-20T20:01:00Z</dcterms:modified>
</cp:coreProperties>
</file>